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7.xml" ContentType="application/vnd.openxmlformats-officedocument.wordprocessingml.footer+xml"/>
  <Override PartName="/word/header6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ackground w:color="FFFFFF"/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06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102"/>
                    <pic:cNvPicPr/>
                  </pic:nvPicPr>
                  <pic:blipFill>
                    <a:blip xmlns:r="http://schemas.openxmlformats.org/officeDocument/2006/relationships" r:embed="rIdWFNE5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>
          <w:bottom w:val="single" w:sz="4" w:space="1" w:color="000000"/>
        </w:pBdr>
        <w:tabs>
          <w:tab w:pos="2160" w:val="left"/>
          <w:tab w:pos="3600" w:val="left"/>
          <w:tab w:pos="6030" w:val="left"/>
        </w:tabs>
        <w:spacing/>
        <w:rPr>
          <w:rFonts w:ascii="Arial" w:eastAsia="Arial" w:hAnsi="Arial" w:cs="Arial"/>
          <w:b/>
          <w:sz w:val="44"/>
          <w:szCs w:val="44"/>
        </w:rPr>
      </w:pPr>
      <w:r>
        <w:rPr>
          <w:rFonts w:ascii="Arial" w:eastAsia="Arial" w:hAnsi="Arial" w:cs="Arial"/>
          <w:b/>
          <w:sz w:val="44"/>
          <w:szCs w:val="44"/>
        </w:rPr>
        <w:t xml:space="preserve">                             </w:t>
      </w:r>
      <w:r>
        <w:rPr>
          <w:rFonts w:ascii="Arial" w:eastAsia="Arial" w:hAnsi="Arial" w:cs="Arial"/>
          <w:b/>
          <w:sz w:val="44"/>
          <w:szCs w:val="44"/>
        </w:rPr>
        <w:t xml:space="preserve">Sapir </w:t>
      </w:r>
      <w:r>
        <w:rPr>
          <w:rFonts w:ascii="Arial" w:eastAsia="Arial" w:hAnsi="Arial" w:cs="Arial"/>
          <w:b/>
          <w:sz w:val="44"/>
          <w:szCs w:val="44"/>
        </w:rPr>
        <w:t xml:space="preserve">shakoori</w:t>
      </w:r>
      <w:r>
        <w:rPr>
          <w:rFonts w:ascii="Arial" w:eastAsia="Arial" w:hAnsi="Arial" w:cs="Arial"/>
          <w:b/>
          <w:sz w:val="44"/>
          <w:szCs w:val="44"/>
        </w:rPr>
        <w:t xml:space="preserve">  </w:t>
      </w:r>
      <w:r>
        <w:br/>
      </w:r>
    </w:p>
    <w:p>
      <w:pPr>
        <w:pBdr>
          <w:bottom w:val="single" w:sz="4" w:space="1" w:color="000000"/>
        </w:pBdr>
        <w:tabs>
          <w:tab w:pos="2160" w:val="left"/>
          <w:tab w:pos="3600" w:val="left"/>
          <w:tab w:pos="6030" w:val="left"/>
        </w:tabs>
        <w:spacing/>
        <w:rPr>
          <w:rFonts w:ascii="Arial" w:eastAsia="Arial" w:hAnsi="Arial" w:cs="Arial"/>
          <w:sz w:val="22"/>
          <w:szCs w:val="22"/>
          <w:rtl/>
        </w:rPr>
      </w:pPr>
      <w:hyperlink r:id="rId1" w:history="1">
        <w:r>
          <w:rPr>
            <w:rStyle w:val="Hyperlink"/>
            <w:rFonts w:ascii="Arial" w:eastAsia="Arial" w:hAnsi="Arial" w:cs="Arial"/>
            <w:color w:val="auto"/>
            <w:sz w:val="22"/>
            <w:szCs w:val="22"/>
          </w:rPr>
          <w:t xml:space="preserve">ssapir.sh@gmail.com</w:t>
        </w:r>
      </w:hyperlink>
      <w:r>
        <w:rPr>
          <w:rFonts w:ascii="Arial" w:eastAsia="Arial" w:hAnsi="Arial" w:cs="Arial"/>
          <w:color w:val="auto"/>
          <w:sz w:val="22"/>
          <w:szCs w:val="22"/>
        </w:rPr>
        <w:t xml:space="preserve">                               </w:t>
      </w:r>
      <w:r>
        <w:rPr>
          <w:rFonts w:ascii="Arial" w:eastAsia="Arial" w:hAnsi="Arial" w:cs="Arial"/>
          <w:color w:val="auto"/>
          <w:sz w:val="22"/>
          <w:szCs w:val="22"/>
        </w:rPr>
        <w:t xml:space="preserve">  </w:t>
      </w:r>
      <w:r>
        <w:rPr>
          <w:rFonts w:ascii="Arial" w:eastAsia="Arial" w:hAnsi="Arial" w:cs="Arial"/>
          <w:color w:val="auto"/>
          <w:sz w:val="22"/>
          <w:szCs w:val="22"/>
          <w:u w:val="single"/>
        </w:rPr>
        <w:t xml:space="preserve">054-7414464</w:t>
      </w:r>
      <w:r>
        <w:rPr>
          <w:rFonts w:ascii="Arial" w:eastAsia="Arial" w:hAnsi="Arial" w:cs="Arial"/>
          <w:color w:val="auto"/>
          <w:sz w:val="22"/>
          <w:szCs w:val="22"/>
        </w:rPr>
        <w:t xml:space="preserve">              </w:t>
      </w:r>
      <w:r>
        <w:rPr>
          <w:rFonts w:ascii="Arial" w:eastAsia="Arial" w:hAnsi="Arial" w:cs="Arial"/>
          <w:color w:val="auto"/>
          <w:sz w:val="22"/>
          <w:szCs w:val="22"/>
        </w:rPr>
        <w:tab/>
      </w:r>
      <w:r>
        <w:rPr>
          <w:rFonts w:ascii="Arial" w:eastAsia="Arial" w:hAnsi="Arial" w:cs="Arial"/>
          <w:color w:val="auto"/>
          <w:sz w:val="22"/>
          <w:szCs w:val="22"/>
          <w:u w:val="single"/>
        </w:rPr>
        <w:t xml:space="preserve"> </w:t>
      </w:r>
      <w:r>
        <w:rPr>
          <w:rFonts w:ascii="Arial" w:eastAsia="Arial" w:hAnsi="Arial" w:cs="Arial"/>
          <w:color w:val="auto"/>
          <w:sz w:val="22"/>
          <w:szCs w:val="22"/>
          <w:u w:val="single"/>
        </w:rPr>
        <w:t xml:space="preserve">Hod Hasharon- </w:t>
      </w:r>
      <w:r>
        <w:rPr>
          <w:rFonts w:ascii="Arial" w:eastAsia="Arial" w:hAnsi="Arial" w:cs="Arial"/>
          <w:color w:val="auto"/>
          <w:sz w:val="22"/>
          <w:szCs w:val="22"/>
          <w:u w:val="single"/>
        </w:rPr>
        <w:t xml:space="preserve">Megadiel</w:t>
      </w:r>
      <w:r>
        <w:rPr>
          <w:rFonts w:ascii="Arial" w:eastAsia="Arial" w:hAnsi="Arial" w:cs="Arial"/>
          <w:color w:val="auto"/>
          <w:sz w:val="22"/>
          <w:szCs w:val="22"/>
          <w:u w:val="single"/>
        </w:rPr>
        <w:t xml:space="preserve"> 32</w:t>
      </w:r>
      <w:r>
        <w:rPr>
          <w:rFonts w:ascii="Arial" w:eastAsia="Arial" w:hAnsi="Arial" w:cs="Arial"/>
          <w:color w:val="auto"/>
          <w:sz w:val="22"/>
          <w:szCs w:val="22"/>
        </w:rPr>
        <w:t xml:space="preserve">                 </w:t>
      </w:r>
      <w:r>
        <w:rPr>
          <w:rFonts w:ascii="Arial" w:eastAsia="Arial" w:hAnsi="Arial" w:cs="Arial"/>
          <w:color w:val="auto"/>
          <w:sz w:val="22"/>
          <w:szCs w:val="22"/>
        </w:rPr>
        <w:t xml:space="preserve"> </w:t>
      </w:r>
      <w:r>
        <w:rPr>
          <w:rFonts w:ascii="Arial" w:eastAsia="Arial" w:hAnsi="Arial" w:cs="Arial"/>
          <w:color w:val="auto"/>
          <w:sz w:val="22"/>
          <w:szCs w:val="22"/>
        </w:rPr>
        <w:t xml:space="preserve">     </w:t>
      </w:r>
      <w:r>
        <w:rPr>
          <w:rFonts w:ascii="Arial" w:eastAsia="Arial" w:hAnsi="Arial" w:cs="Arial"/>
          <w:b/>
          <w:color w:val="auto"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</w:p>
    <w:p>
      <w:pPr>
        <w:pBdr>
          <w:bottom w:val="single" w:sz="4" w:space="1" w:color="000000"/>
        </w:pBdr>
        <w:tabs>
          <w:tab w:pos="2160" w:val="left"/>
          <w:tab w:pos="3600" w:val="left"/>
          <w:tab w:pos="6030" w:val="left"/>
        </w:tabs>
        <w:spacing/>
        <w:jc w:val="center"/>
        <w:rPr>
          <w:rFonts w:ascii="Arial" w:eastAsia="Arial" w:hAnsi="Arial" w:cs="Arial"/>
          <w:b/>
          <w:bCs/>
          <w:sz w:val="20"/>
          <w:szCs w:val="20"/>
          <w:rtl/>
          <w:lang w:val="en-US"/>
        </w:rPr>
      </w:pPr>
    </w:p>
    <w:p>
      <w:pPr>
        <w:pBdr>
          <w:bottom w:val="single" w:sz="4" w:space="1" w:color="000000"/>
        </w:pBdr>
        <w:tabs>
          <w:tab w:pos="2160" w:val="left"/>
          <w:tab w:pos="3600" w:val="left"/>
          <w:tab w:pos="6030" w:val="left"/>
        </w:tabs>
        <w:spacing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2"/>
          <w:szCs w:val="22"/>
        </w:rPr>
        <w:t xml:space="preserve">Professional Experience</w:t>
      </w:r>
    </w:p>
    <w:p>
      <w:pPr>
        <w:spacing w:line="276" w:lineRule="auto"/>
        <w:rPr>
          <w:color w:val="auto"/>
          <w:lang w:val="en-US"/>
        </w:rPr>
      </w:pPr>
      <w:r>
        <w:br/>
      </w:r>
      <w:r>
        <w:rPr>
          <w:rFonts w:ascii="Arial" w:eastAsia="Arial" w:hAnsi="Arial" w:cs="Arial"/>
          <w:b/>
          <w:sz w:val="20"/>
          <w:szCs w:val="20"/>
          <w:lang w:val="en-US"/>
        </w:rPr>
        <w:t xml:space="preserve">Sales – Center for Personal Development</w:t>
      </w:r>
      <w:r>
        <w:rPr>
          <w:rFonts w:ascii="Arial" w:eastAsia="Arial" w:hAnsi="Arial" w:cs="Arial"/>
          <w:bCs/>
          <w:sz w:val="20"/>
          <w:szCs w:val="20"/>
          <w:lang w:val="en-US"/>
        </w:rPr>
        <w:t xml:space="preserve">.                                                                                            2024</w:t>
      </w:r>
      <w:r>
        <w:rPr>
          <w:rFonts w:ascii="Arial" w:eastAsia="Arial" w:hAnsi="Arial" w:cs="Arial"/>
          <w:b/>
          <w:sz w:val="20"/>
          <w:szCs w:val="20"/>
          <w:u w:val="single"/>
          <w:lang w:val="en-US"/>
        </w:rPr>
        <w:t xml:space="preserve">  </w:t>
      </w:r>
      <w:r>
        <w:br/>
      </w:r>
      <w:r>
        <w:rPr>
          <w:sz w:val="32"/>
          <w:szCs w:val="32"/>
        </w:rPr>
        <w:t xml:space="preserve"> •</w:t>
      </w:r>
      <w:r>
        <w:rPr/>
        <w:t xml:space="preserve"> Managing meetings and maintaining a professional relationship with the client, including handling requests and providing quick and efficient responses. </w:t>
      </w:r>
      <w:r>
        <w:br/>
      </w:r>
      <w:r>
        <w:rPr/>
        <w:softHyphen/>
      </w:r>
      <w:r>
        <w:rPr/>
        <w:softHyphen/>
      </w:r>
      <w:r>
        <w:rPr/>
        <w:softHyphen/>
      </w:r>
      <w:r>
        <w:rPr/>
        <w:softHyphen/>
      </w:r>
      <w:r>
        <w:rPr/>
        <w:softHyphen/>
      </w:r>
      <w:r>
        <w:rPr/>
        <w:softHyphen/>
      </w:r>
      <w:r>
        <w:rPr/>
        <w:softHyphen/>
      </w:r>
      <w:r>
        <w:rPr/>
        <w:softHyphen/>
      </w:r>
      <w:r>
        <w:rPr/>
        <w:softHyphen/>
      </w:r>
      <w:r>
        <w:rPr/>
        <w:softHyphen/>
      </w:r>
      <w:r>
        <w:rPr/>
        <w:softHyphen/>
      </w:r>
      <w:r>
        <w:rPr>
          <w:sz w:val="32"/>
          <w:szCs w:val="32"/>
        </w:rPr>
        <w:t xml:space="preserve">•</w:t>
      </w:r>
      <w:r>
        <w:rPr/>
        <w:t xml:space="preserve"> Sales and customer service management: Identifying customer needs, handling objections, negotiating deals, and addressing issues and complaints.</w:t>
      </w:r>
      <w:r>
        <w:br/>
      </w:r>
      <w:r>
        <w:br/>
      </w:r>
      <w:r>
        <w:br/>
      </w:r>
      <w:r>
        <w:rPr>
          <w:rFonts w:ascii="Arial" w:eastAsia="Arial" w:hAnsi="Arial" w:cs="Arial"/>
          <w:b/>
          <w:sz w:val="20"/>
          <w:szCs w:val="20"/>
          <w:lang w:val="en-US"/>
        </w:rPr>
        <w:t xml:space="preserve">Teacher –The Democratic School</w:t>
      </w:r>
      <w:r>
        <w:rPr>
          <w:rFonts w:ascii="Arial" w:eastAsia="Arial" w:hAnsi="Arial" w:cs="Arial"/>
          <w:bCs/>
          <w:sz w:val="20"/>
          <w:szCs w:val="20"/>
          <w:lang w:val="en-US"/>
        </w:rPr>
        <w:t xml:space="preserve">.                                                                                                 2021-2023</w:t>
      </w:r>
      <w:r>
        <w:br/>
      </w:r>
      <w:r>
        <w:rPr>
          <w:sz w:val="32"/>
          <w:szCs w:val="32"/>
        </w:rPr>
        <w:t xml:space="preserve">•</w:t>
      </w:r>
      <w:r>
        <w:rPr/>
        <w:t xml:space="preserve"> Classroom management and development of curriculum tailored to children's needs. </w:t>
      </w:r>
      <w:r>
        <w:br/>
      </w:r>
      <w:r>
        <w:rPr>
          <w:sz w:val="32"/>
          <w:szCs w:val="32"/>
        </w:rPr>
        <w:t xml:space="preserve">•</w:t>
      </w:r>
      <w:r>
        <w:rPr/>
        <w:t xml:space="preserve"> Consulting and supporting students with their academic and social needs. </w:t>
      </w:r>
      <w:r>
        <w:br/>
      </w:r>
      <w:r>
        <w:rPr>
          <w:sz w:val="32"/>
          <w:szCs w:val="32"/>
        </w:rPr>
        <w:t xml:space="preserve">• </w:t>
      </w:r>
      <w:r>
        <w:rPr/>
        <w:t xml:space="preserve">Representing the school to parents and promoting community collaboration.</w:t>
      </w:r>
      <w:r>
        <w:rPr>
          <w:rFonts w:ascii="Arial" w:eastAsia="Arial" w:hAnsi="Arial" w:cs="Arial"/>
          <w:b/>
          <w:bCs/>
          <w:sz w:val="20"/>
          <w:szCs w:val="20"/>
          <w:u w:val="single"/>
          <w:lang w:val="en-US"/>
        </w:rPr>
        <w:t xml:space="preserve"> </w:t>
      </w:r>
      <w:r>
        <w:br/>
      </w:r>
      <w:r>
        <w:br/>
      </w:r>
      <w:r>
        <w:br/>
      </w:r>
      <w:r>
        <w:rPr>
          <w:rFonts w:ascii="Arial" w:eastAsia="Arial" w:hAnsi="Arial" w:cs="Arial"/>
          <w:b/>
          <w:sz w:val="20"/>
          <w:szCs w:val="20"/>
          <w:lang w:val="en-US"/>
        </w:rPr>
        <w:t xml:space="preserve">Coach- </w:t>
      </w:r>
      <w:r>
        <w:rPr>
          <w:rFonts w:ascii="Arial" w:eastAsia="Arial" w:hAnsi="Arial" w:cs="Arial"/>
          <w:b/>
          <w:sz w:val="20"/>
          <w:szCs w:val="20"/>
        </w:rPr>
        <w:t xml:space="preserve">Goma, The Israeli </w:t>
      </w:r>
      <w:r>
        <w:rPr>
          <w:rFonts w:ascii="Arial" w:eastAsia="Arial" w:hAnsi="Arial" w:cs="Arial"/>
          <w:b/>
          <w:sz w:val="20"/>
          <w:szCs w:val="20"/>
        </w:rPr>
        <w:t xml:space="preserve">Center</w:t>
      </w:r>
      <w:r>
        <w:rPr>
          <w:rFonts w:ascii="Arial" w:eastAsia="Arial" w:hAnsi="Arial" w:cs="Arial"/>
          <w:b/>
          <w:sz w:val="20"/>
          <w:szCs w:val="20"/>
        </w:rPr>
        <w:t xml:space="preserve"> for Mediation and Training</w:t>
      </w:r>
      <w:r>
        <w:rPr>
          <w:rFonts w:ascii="Arial" w:eastAsia="Arial" w:hAnsi="Arial" w:cs="Arial"/>
          <w:bCs/>
          <w:sz w:val="20"/>
          <w:szCs w:val="20"/>
          <w:lang w:val="en-US"/>
        </w:rPr>
        <w:t xml:space="preserve">                                                               2019</w:t>
      </w:r>
      <w:r>
        <w:br/>
      </w:r>
      <w:r>
        <w:rPr>
          <w:color w:val="auto"/>
          <w:sz w:val="32"/>
          <w:szCs w:val="32"/>
          <w:lang w:val="en-US"/>
        </w:rPr>
        <w:t xml:space="preserve">•</w:t>
      </w:r>
      <w:r>
        <w:rPr>
          <w:color w:val="auto"/>
          <w:lang w:val="en-US"/>
        </w:rPr>
        <w:t xml:space="preserve"> Updating tools and methods for mentoring and guiding trainees,</w:t>
      </w:r>
      <w:r>
        <w:br/>
      </w:r>
      <w:r>
        <w:rPr>
          <w:color w:val="auto"/>
          <w:lang w:val="en-US"/>
        </w:rPr>
        <w:t xml:space="preserve"> emphasizing identification of strengths and weaknesses to develop growth strategies. </w:t>
      </w:r>
      <w:r>
        <w:br/>
      </w:r>
      <w:r>
        <w:rPr>
          <w:color w:val="auto"/>
          <w:sz w:val="32"/>
          <w:szCs w:val="32"/>
          <w:lang w:val="en-US"/>
        </w:rPr>
        <w:t xml:space="preserve">•</w:t>
      </w:r>
      <w:r>
        <w:rPr>
          <w:color w:val="auto"/>
          <w:lang w:val="en-US"/>
        </w:rPr>
        <w:t xml:space="preserve"> Training trainees in active listening, communication promotion, </w:t>
      </w:r>
      <w:r>
        <w:br/>
      </w:r>
      <w:r>
        <w:rPr>
          <w:color w:val="auto"/>
          <w:lang w:val="en-US"/>
        </w:rPr>
        <w:t xml:space="preserve">collaboration support, and adaptation to changes in the world.</w:t>
      </w:r>
      <w:r>
        <w:br/>
      </w:r>
      <w:r>
        <w:br/>
      </w:r>
      <w:r>
        <w:br/>
      </w:r>
      <w:r>
        <w:rPr>
          <w:rFonts w:ascii="Arial" w:eastAsia="Arial" w:hAnsi="Arial" w:cs="Arial"/>
          <w:b/>
          <w:bCs/>
          <w:sz w:val="20"/>
          <w:szCs w:val="20"/>
          <w:lang w:val="en-US"/>
        </w:rPr>
        <w:t xml:space="preserve">personal assistant to the CEO.</w:t>
      </w:r>
      <w:r>
        <w:rPr>
          <w:rFonts w:ascii="Arial" w:eastAsia="Arial" w:hAnsi="Arial" w:cs="Arial"/>
          <w:bCs/>
          <w:sz w:val="20"/>
          <w:szCs w:val="20"/>
          <w:lang w:val="en-US"/>
        </w:rPr>
        <w:t xml:space="preserve">  - The law office - Gilad Shar &amp; Partners</w:t>
      </w:r>
      <w:r>
        <w:rPr>
          <w:rFonts w:ascii="Arial" w:eastAsia="Arial" w:hAnsi="Arial" w:cs="Arial"/>
          <w:bCs/>
          <w:sz w:val="20"/>
          <w:szCs w:val="20"/>
          <w:lang w:val="en-US"/>
        </w:rPr>
        <w:t xml:space="preserve">      </w:t>
      </w:r>
      <w:r>
        <w:rPr>
          <w:rFonts w:ascii="Arial" w:eastAsia="Arial" w:hAnsi="Arial" w:cs="Arial"/>
          <w:bCs/>
          <w:sz w:val="20"/>
          <w:szCs w:val="20"/>
          <w:lang w:val="en-US"/>
        </w:rPr>
        <w:t xml:space="preserve">                                  </w:t>
      </w:r>
      <w:r>
        <w:rPr>
          <w:rFonts w:ascii="Arial" w:eastAsia="Arial" w:hAnsi="Arial" w:cs="Arial"/>
          <w:bCs/>
          <w:sz w:val="20"/>
          <w:szCs w:val="20"/>
          <w:lang w:val="en-US"/>
        </w:rPr>
        <w:t xml:space="preserve">       2018</w:t>
      </w:r>
      <w:r>
        <w:br/>
      </w:r>
      <w:r>
        <w:rPr>
          <w:rFonts w:hAnsi="Symbol"/>
          <w:color w:val="auto"/>
          <w:lang w:val="en-US"/>
        </w:rPr>
        <w:t xml:space="preserve"></w:t>
      </w:r>
      <w:r>
        <w:rPr>
          <w:color w:val="auto"/>
          <w:lang w:val="en-US"/>
        </w:rPr>
        <w:t xml:space="preserve">  Managing CEO and management team calendars, and office management.</w:t>
      </w:r>
    </w:p>
    <w:p>
      <w:pPr>
        <w:widowControl w:val="tru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rPr>
          <w:color w:val="auto"/>
          <w:lang w:val="en-US"/>
        </w:rPr>
      </w:pPr>
      <w:r>
        <w:rPr>
          <w:rFonts w:hAnsi="Symbol"/>
          <w:color w:val="auto"/>
          <w:lang w:val="en-US"/>
        </w:rPr>
        <w:t xml:space="preserve"></w:t>
      </w:r>
      <w:r>
        <w:rPr>
          <w:color w:val="auto"/>
          <w:lang w:val="en-US"/>
        </w:rPr>
        <w:t xml:space="preserve">  Supporting client relationships, overseeing communication with suppliers, and monitoring communication conditions.</w:t>
      </w:r>
    </w:p>
    <w:p>
      <w:pPr>
        <w:spacing w:line="276" w:lineRule="auto"/>
        <w:rPr>
          <w:rFonts w:ascii="Arial" w:eastAsia="Arial" w:hAnsi="Arial" w:cs="Arial"/>
          <w:b/>
          <w:sz w:val="20"/>
          <w:szCs w:val="20"/>
          <w:u w:val="single"/>
          <w:lang w:val="en-US"/>
        </w:rPr>
      </w:pPr>
      <w:r>
        <w:rPr>
          <w:rFonts w:hAnsi="Symbol"/>
          <w:color w:val="auto"/>
          <w:lang w:val="en-US"/>
        </w:rPr>
        <w:t xml:space="preserve"></w:t>
      </w:r>
      <w:r>
        <w:rPr>
          <w:color w:val="auto"/>
          <w:lang w:val="en-US"/>
        </w:rPr>
        <w:t xml:space="preserve">  Retrieving</w:t>
      </w:r>
      <w:r>
        <w:rPr>
          <w:color w:val="auto"/>
          <w:lang w:val="en-US"/>
        </w:rPr>
        <w:t xml:space="preserve"> and storing information and data to ensure efficient progress in handling legal cases and office activities.</w:t>
      </w:r>
      <w:r>
        <w:br/>
      </w:r>
      <w:r>
        <w:br/>
      </w:r>
      <w:r>
        <w:rPr>
          <w:rFonts w:ascii="Arial" w:eastAsia="Arial" w:hAnsi="Arial" w:cs="Arial"/>
          <w:b/>
          <w:sz w:val="22"/>
          <w:szCs w:val="22"/>
          <w:u w:val="single"/>
        </w:rPr>
        <w:t xml:space="preserve">Education and Language</w:t>
      </w:r>
      <w:r>
        <w:rPr>
          <w:rFonts w:ascii="Arial" w:eastAsia="Arial" w:hAnsi="Arial" w:cs="Arial"/>
          <w:b/>
          <w:sz w:val="22"/>
          <w:szCs w:val="22"/>
          <w:u w:val="single"/>
        </w:rPr>
        <w:t xml:space="preserve">.</w:t>
      </w:r>
    </w:p>
    <w:p>
      <w:pPr>
        <w:numPr>
          <w:ilvl w:val="0"/>
          <w:numId w:val="17"/>
        </w:numPr>
        <w:spacing w:line="360" w:lineRule="auto"/>
        <w:contextual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The Academic College of Law and Science – Bachelor`s degree in </w:t>
      </w:r>
      <w:r>
        <w:rPr>
          <w:rFonts w:ascii="Arial" w:eastAsia="Arial" w:hAnsi="Arial" w:cs="Arial"/>
          <w:sz w:val="20"/>
          <w:szCs w:val="20"/>
        </w:rPr>
        <w:t xml:space="preserve">Law, </w:t>
      </w:r>
      <w:r>
        <w:rPr>
          <w:rFonts w:ascii="Arial" w:eastAsia="Arial" w:hAnsi="Arial" w:cs="Arial"/>
          <w:sz w:val="20"/>
          <w:szCs w:val="20"/>
        </w:rPr>
        <w:t xml:space="preserve">LL</w:t>
      </w:r>
      <w:r>
        <w:rPr>
          <w:rFonts w:ascii="Arial" w:eastAsia="Arial" w:hAnsi="Arial" w:cs="Arial"/>
          <w:sz w:val="20"/>
          <w:szCs w:val="20"/>
        </w:rPr>
        <w:t xml:space="preserve">.B</w:t>
      </w:r>
      <w:r>
        <w:rPr>
          <w:rFonts w:ascii="Arial" w:eastAsia="Arial" w:hAnsi="Arial" w:cs="Arial"/>
          <w:sz w:val="20"/>
          <w:szCs w:val="20"/>
        </w:rPr>
        <w:t xml:space="preserve">   - 2017</w:t>
      </w:r>
    </w:p>
    <w:p>
      <w:pPr>
        <w:pStyle w:val="a9"/>
        <w:numPr>
          <w:ilvl w:val="0"/>
          <w:numId w:val="17"/>
        </w:numPr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Goma, The Israeli </w:t>
      </w:r>
      <w:r>
        <w:rPr>
          <w:rFonts w:ascii="Arial" w:eastAsia="Arial" w:hAnsi="Arial" w:cs="Arial"/>
          <w:sz w:val="20"/>
          <w:szCs w:val="20"/>
        </w:rPr>
        <w:t xml:space="preserve">Center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for</w:t>
      </w:r>
      <w:r>
        <w:rPr>
          <w:rFonts w:ascii="Arial" w:eastAsia="Arial" w:hAnsi="Arial" w:cs="Arial"/>
          <w:sz w:val="20"/>
          <w:szCs w:val="20"/>
        </w:rPr>
        <w:t xml:space="preserve"> Mediation and </w:t>
      </w:r>
      <w:r>
        <w:rPr>
          <w:rFonts w:ascii="Arial" w:eastAsia="Arial" w:hAnsi="Arial" w:cs="Arial"/>
          <w:sz w:val="20"/>
          <w:szCs w:val="20"/>
        </w:rPr>
        <w:t xml:space="preserve">Training</w:t>
      </w:r>
      <w:r>
        <w:rPr>
          <w:rFonts w:ascii="Arial" w:eastAsia="Arial" w:hAnsi="Arial" w:cs="Arial"/>
          <w:sz w:val="20"/>
          <w:szCs w:val="20"/>
        </w:rPr>
        <w:t xml:space="preserve">  </w:t>
      </w:r>
      <w:r>
        <w:rPr>
          <w:rFonts w:ascii="Arial" w:eastAsia="Arial" w:hAnsi="Arial" w:cs="Arial"/>
          <w:sz w:val="20"/>
          <w:szCs w:val="20"/>
        </w:rPr>
        <w:t xml:space="preserve">.</w:t>
      </w:r>
      <w:r>
        <w:rPr>
          <w:rFonts w:ascii="Arial" w:eastAsia="Arial" w:hAnsi="Arial" w:cs="Arial"/>
          <w:sz w:val="20"/>
          <w:szCs w:val="20"/>
        </w:rPr>
        <w:t xml:space="preserve">-  2019</w:t>
      </w:r>
    </w:p>
    <w:p>
      <w:pPr>
        <w:pStyle w:val="a9"/>
        <w:numPr>
          <w:ilvl w:val="0"/>
          <w:numId w:val="17"/>
        </w:numPr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Beit Berl College – teaching certificate</w:t>
      </w:r>
      <w:r>
        <w:rPr>
          <w:rFonts w:ascii="Arial" w:eastAsia="Arial" w:hAnsi="Arial" w:cs="Arial"/>
          <w:sz w:val="20"/>
          <w:szCs w:val="20"/>
        </w:rPr>
        <w:t xml:space="preserve">.</w:t>
      </w:r>
      <w:r>
        <w:rPr>
          <w:rFonts w:ascii="Arial" w:eastAsia="Arial" w:hAnsi="Arial" w:cs="Arial"/>
          <w:sz w:val="20"/>
          <w:szCs w:val="20"/>
        </w:rPr>
        <w:t xml:space="preserve">  </w:t>
      </w:r>
      <w:r>
        <w:rPr>
          <w:rFonts w:ascii="Arial" w:eastAsia="Arial" w:hAnsi="Arial" w:cs="Arial"/>
          <w:sz w:val="20"/>
          <w:szCs w:val="20"/>
        </w:rPr>
        <w:t xml:space="preserve">  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- 2020</w:t>
      </w:r>
    </w:p>
    <w:p>
      <w:pPr>
        <w:pStyle w:val="a9"/>
        <w:numPr>
          <w:ilvl w:val="0"/>
          <w:numId w:val="17"/>
        </w:numPr>
        <w: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NlP</w:t>
      </w:r>
      <w:r>
        <w:rPr>
          <w:rFonts w:ascii="Arial" w:eastAsia="Arial" w:hAnsi="Arial" w:cs="Arial"/>
          <w:sz w:val="20"/>
          <w:szCs w:val="20"/>
        </w:rPr>
        <w:t xml:space="preserve"> Practitioner – Retter </w:t>
      </w:r>
      <w:r>
        <w:rPr>
          <w:rFonts w:ascii="Arial" w:eastAsia="Arial" w:hAnsi="Arial" w:cs="Arial"/>
          <w:sz w:val="20"/>
          <w:szCs w:val="20"/>
        </w:rPr>
        <w:t xml:space="preserve">NlP</w:t>
      </w:r>
      <w:r>
        <w:rPr>
          <w:rFonts w:ascii="Arial" w:eastAsia="Arial" w:hAnsi="Arial" w:cs="Arial"/>
          <w:sz w:val="20"/>
          <w:szCs w:val="20"/>
        </w:rPr>
        <w:t xml:space="preserve"> College.</w:t>
      </w:r>
      <w:r>
        <w:rPr>
          <w:rFonts w:ascii="Arial" w:eastAsia="Arial" w:hAnsi="Arial" w:cs="Arial"/>
          <w:sz w:val="20"/>
          <w:szCs w:val="20"/>
        </w:rPr>
        <w:t xml:space="preserve">   - 2021</w:t>
      </w:r>
      <w:r>
        <w:br/>
      </w:r>
    </w:p>
    <w:p>
      <w:pPr>
        <w:pStyle w:val="a9"/>
        <w:numPr>
          <w:ilvl w:val="0"/>
          <w:numId w:val="17"/>
        </w:numPr>
        <w: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Wellspring – M.</w:t>
      </w:r>
      <w:r>
        <w:rPr>
          <w:rFonts w:ascii="Arial" w:eastAsia="Arial" w:hAnsi="Arial" w:cs="Arial"/>
          <w:sz w:val="20"/>
          <w:szCs w:val="20"/>
        </w:rPr>
        <w:t xml:space="preserve">B. </w:t>
      </w:r>
      <w:r>
        <w:rPr>
          <w:rFonts w:ascii="Arial" w:eastAsia="Arial" w:hAnsi="Arial" w:cs="Arial"/>
          <w:sz w:val="20"/>
          <w:szCs w:val="20"/>
        </w:rPr>
        <w:t xml:space="preserve">T</w:t>
      </w:r>
      <w:r>
        <w:rPr>
          <w:rFonts w:ascii="Arial" w:eastAsia="Arial" w:hAnsi="Arial" w:cs="Arial"/>
          <w:sz w:val="20"/>
          <w:szCs w:val="20"/>
        </w:rPr>
        <w:t xml:space="preserve">  -</w:t>
      </w:r>
      <w:r>
        <w:rPr>
          <w:rFonts w:ascii="Arial" w:eastAsia="Arial" w:hAnsi="Arial" w:cs="Arial"/>
          <w:sz w:val="20"/>
          <w:szCs w:val="20"/>
        </w:rPr>
        <w:t xml:space="preserve"> 2024</w:t>
      </w:r>
      <w:r>
        <w:br/>
      </w:r>
    </w:p>
    <w:sectPr>
      <w:headerReference w:type="first" r:id="rId2"/>
      <w:footerReference w:type="first" r:id="rId3"/>
      <w:headerReference w:type="even" r:id="rId4"/>
      <w:footerReference w:type="even" r:id="rId5"/>
      <w:headerReference w:type="default" r:id="rId6"/>
      <w:footerReference w:type="default" r:id="rId7"/>
      <w:type w:val="nextPage"/>
      <w:pgSz w:w="11906" w:h="16838"/>
      <w:pgMar w:top="900" w:right="1152" w:bottom="1080" w:left="1152" w:footer="720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3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7"/>
      <w:tabs>
        <w:tab w:pos="4680" w:val="center"/>
        <w:tab w:pos="9360" w:val="right"/>
      </w:tabs>
      <w:spacing/>
      <w:rPr/>
    </w:pPr>
  </w:p>
</w:ftr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7"/>
      <w:tabs>
        <w:tab w:pos="4680" w:val="center"/>
        <w:tab w:pos="9360" w:val="right"/>
      </w:tabs>
      <w:spacing/>
      <w:rPr/>
    </w:pPr>
  </w:p>
</w:ftr>
</file>

<file path=word/footer7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after="1440"/>
      <w:rPr>
        <w:color w:val="000080"/>
        <w:sz w:val="22"/>
        <w:szCs w:val="22"/>
      </w:rPr>
    </w:pPr>
  </w:p>
</w:ft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5"/>
      <w:tabs>
        <w:tab w:pos="4680" w:val="center"/>
        <w:tab w:pos="9360" w:val="right"/>
      </w:tabs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5"/>
      <w:tabs>
        <w:tab w:pos="4680" w:val="center"/>
        <w:tab w:pos="9360" w:val="right"/>
      </w:tabs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3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6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7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8">
    <w:multiLevelType w:val="multilevel"/>
    <w:lvl w:ilvl="0">
      <w:start w:val="1"/>
      <w:numFmt w:val="bullet"/>
      <w:suff w:val="tab"/>
      <w:lvlText w:val=""/>
      <w:pPr>
        <w:tabs>
          <w:tab w:pos="360" w:val="num"/>
        </w:tabs>
        <w:spacing/>
        <w:ind w:left="36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080" w:val="num"/>
        </w:tabs>
        <w:spacing/>
        <w:ind w:left="108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1800" w:val="num"/>
        </w:tabs>
        <w:spacing/>
        <w:ind w:left="180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520" w:val="num"/>
        </w:tabs>
        <w:spacing/>
        <w:ind w:left="252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240" w:val="num"/>
        </w:tabs>
        <w:spacing/>
        <w:ind w:left="324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3960" w:val="num"/>
        </w:tabs>
        <w:spacing/>
        <w:ind w:left="396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4680" w:val="num"/>
        </w:tabs>
        <w:spacing/>
        <w:ind w:left="468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400" w:val="num"/>
        </w:tabs>
        <w:spacing/>
        <w:ind w:left="540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120" w:val="num"/>
        </w:tabs>
        <w:spacing/>
        <w:ind w:left="6120" w:hanging="360"/>
      </w:pPr>
      <w:rPr>
        <w:rFonts w:ascii="Wingdings" w:eastAsia="Wingdings" w:hAnsi="Wingdings" w:cs="Wingdings" w:hint="default"/>
        <w:sz w:val="20"/>
      </w:rPr>
    </w:lvl>
  </w:abstractNum>
  <w:abstractNum w:abstractNumId="9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0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11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2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4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15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16">
    <w:multiLevelType w:val="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93"/>
  <w:displayBackgroundShape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05D3DBE"/>
  <w15:docId xmlns:w15="http://schemas.microsoft.com/office/word/2012/wordml" w15:val="{56C83C9B-3128-4D52-8F59-893AC6B99302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GB" w:eastAsia="en-US" w:bidi="he-IL"/>
      </w:rPr>
    </w:rPrDefault>
    <w:pPrDefault>
      <w:pPr>
        <w:widowControl w:val="false"/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paragraph" w:styleId="1">
    <w:name w:val="Heading 1"/>
    <w:basedOn w:val="a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Normal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Normal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Normal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Normal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Normal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Title"/>
    <w:basedOn w:val="a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Header"/>
    <w:basedOn w:val="a"/>
    <w:link w:val="כותרתעליונהתו"/>
    <w:next w:val="Header"/>
    <w:unhideWhenUsed/>
    <w:pPr>
      <w:tabs>
        <w:tab w:pos="4680" w:val="center"/>
        <w:tab w:pos="9360" w:val="right"/>
      </w:tabs>
      <w:spacing/>
    </w:pPr>
    <w:rPr/>
  </w:style>
  <w:style w:type="character" w:styleId="a6" w:customStyle="1">
    <w:name w:val="כותרת עליונה תו"/>
    <w:basedOn w:val="a0"/>
    <w:link w:val="Header"/>
    <w:rPr/>
  </w:style>
  <w:style w:type="paragraph" w:styleId="a7">
    <w:name w:val="Footer"/>
    <w:basedOn w:val="a"/>
    <w:link w:val="כותרתתחתונהתו"/>
    <w:next w:val="Footer"/>
    <w:unhideWhenUsed/>
    <w:pPr>
      <w:tabs>
        <w:tab w:pos="4680" w:val="center"/>
        <w:tab w:pos="9360" w:val="right"/>
      </w:tabs>
      <w:spacing/>
    </w:pPr>
    <w:rPr/>
  </w:style>
  <w:style w:type="character" w:styleId="a8" w:customStyle="1">
    <w:name w:val="כותרת תחתונה תו"/>
    <w:basedOn w:val="a0"/>
    <w:link w:val="Footer"/>
    <w:rPr/>
  </w:style>
  <w:style w:type="paragraph" w:styleId="a9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a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4" Type="http://schemas.openxmlformats.org/officeDocument/2006/relationships/styles" Target="styles.xml" /><Relationship Id="rId15" Type="http://schemas.openxmlformats.org/officeDocument/2006/relationships/settings" Target="settings.xml" /><Relationship Id="rId16" Type="http://schemas.openxmlformats.org/officeDocument/2006/relationships/numbering" Target="numbering.xml" /><Relationship Id="rId5" Type="http://schemas.openxmlformats.org/officeDocument/2006/relationships/footer" Target="footer5.xml" /><Relationship Id="rId4" Type="http://schemas.openxmlformats.org/officeDocument/2006/relationships/header" Target="header4.xml" /><Relationship Id="rId3" Type="http://schemas.openxmlformats.org/officeDocument/2006/relationships/footer" Target="footer3.xml" /><Relationship Id="rId2" Type="http://schemas.openxmlformats.org/officeDocument/2006/relationships/header" Target="header2.xml" /><Relationship Id="rId7" Type="http://schemas.openxmlformats.org/officeDocument/2006/relationships/footer" Target="footer7.xml" /><Relationship Id="rId6" Type="http://schemas.openxmlformats.org/officeDocument/2006/relationships/header" Target="header6.xml" /><Relationship Id="rId17" Type="http://schemas.openxmlformats.org/officeDocument/2006/relationships/fontTable" Target="fontTable.xml" /><Relationship Id="rId18" Type="http://schemas.openxmlformats.org/officeDocument/2006/relationships/theme" Target="theme/theme1.xml" /><Relationship Id="rId1" Type="http://schemas.openxmlformats.org/officeDocument/2006/relationships/hyperlink" Target="mailto:ssapir.sh@gmail.com" TargetMode="External" /><Relationship Id="rIdWFNE5D" Type="http://schemas.openxmlformats.org/officeDocument/2006/relationships/image" Target="media/UUFE23.jpg"/></Relationships>
</file>

<file path=word/_rels/header2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5467</TotalTime>
  <Pages>1</Pages>
  <Words>370</Words>
  <Characters>1853</Characters>
  <Application>Microsoft Office Word</Application>
  <DocSecurity>0</DocSecurity>
  <Lines>15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</dc:creator>
  <cp:lastModifiedBy>מנשה שי שקורי</cp:lastModifiedBy>
  <cp:revision>5</cp:revision>
  <dcterms:created xsi:type="dcterms:W3CDTF">2024-06-20T13:44:00Z</dcterms:created>
  <dcterms:modified xsi:type="dcterms:W3CDTF">2024-06-24T08:58:00Z</dcterms:modified>
</cp:coreProperties>
</file>