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501"/>
                    <pic:cNvPicPr/>
                  </pic:nvPicPr>
                  <pic:blipFill>
                    <a:blip xmlns:r="http://schemas.openxmlformats.org/officeDocument/2006/relationships" r:embed="rId4RK9U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  <w:rtl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  <w:rtl/>
        </w:rPr>
        <w:t xml:space="preserve">קורות חיים – </w:t>
      </w:r>
      <w:r>
        <w:rPr>
          <w:rFonts w:ascii="Tahoma" w:eastAsia="Tahoma" w:hAnsi="Tahoma" w:cs="Tahoma" w:hint="cs"/>
          <w:b/>
          <w:bCs/>
          <w:sz w:val="22"/>
          <w:szCs w:val="22"/>
          <w:u w:val="single"/>
          <w:rtl/>
        </w:rPr>
        <w:t xml:space="preserve">אלכס ויינר</w:t>
      </w:r>
    </w:p>
    <w:p>
      <w:pPr>
        <w:bidi/>
        <w:spacing w:line="360" w:lineRule="auto"/>
        <w:jc w:val="center"/>
        <w:rPr>
          <w:rFonts w:ascii="Tahoma" w:eastAsia="Tahoma" w:hAnsi="Tahoma" w:cs="Tahoma"/>
          <w:b/>
          <w:bCs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פרטים אישיים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:</w:t>
      </w:r>
    </w:p>
    <w:p>
      <w:pPr>
        <w:bidi/>
        <w:spacing w:line="360" w:lineRule="auto"/>
        <w:jc w:val="center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ת"ז: </w:t>
      </w:r>
      <w:r>
        <w:rPr>
          <w:rFonts w:ascii="Tahoma" w:eastAsia="Tahoma" w:hAnsi="Tahoma" w:cs="Tahoma"/>
          <w:sz w:val="18"/>
          <w:szCs w:val="18"/>
        </w:rPr>
        <w:t xml:space="preserve">314422130</w:t>
      </w:r>
    </w:p>
    <w:p>
      <w:pPr>
        <w:tabs>
          <w:tab w:pos="3960" w:val="right"/>
        </w:tabs>
        <w:bidi/>
        <w:spacing w:line="360" w:lineRule="auto"/>
        <w:jc w:val="center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נייד: </w:t>
      </w:r>
      <w:r>
        <w:rPr>
          <w:rFonts w:ascii="Tahoma" w:eastAsia="Tahoma" w:hAnsi="Tahoma" w:cs="Tahoma"/>
          <w:sz w:val="18"/>
          <w:szCs w:val="18"/>
        </w:rPr>
        <w:t xml:space="preserve">052-6046867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 </w:t>
      </w:r>
    </w:p>
    <w:p>
      <w:pPr>
        <w:tabs>
          <w:tab w:pos="3960" w:val="right"/>
        </w:tabs>
        <w:bidi/>
        <w:spacing w:line="360" w:lineRule="auto"/>
        <w:jc w:val="center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מגורים: רמת גן</w:t>
      </w:r>
    </w:p>
    <w:p>
      <w:pPr>
        <w:tabs>
          <w:tab w:pos="4140" w:val="right"/>
        </w:tabs>
        <w:bidi/>
        <w:spacing w:line="360" w:lineRule="auto"/>
        <w:jc w:val="center"/>
        <w:rPr>
          <w:rStyle w:val="Hyperlink"/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דוא"ל: </w:t>
      </w:r>
      <w:hyperlink r:id="rId1" w:history="1">
        <w:r>
          <w:rPr>
            <w:rStyle w:val="Hyperlink"/>
            <w:rFonts w:ascii="Tahoma" w:eastAsia="Tahoma" w:hAnsi="Tahoma" w:cs="Tahoma"/>
            <w:sz w:val="18"/>
            <w:szCs w:val="18"/>
          </w:rPr>
          <w:t xml:space="preserve">awainer@walla.co.il</w:t>
        </w:r>
      </w:hyperlink>
    </w:p>
    <w:p>
      <w:pPr>
        <w:pStyle w:val="Summary"/>
        <w:spacing w:before="0" w:after="0" w:line="240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Cs/>
          <w:color w:val="auto"/>
          <w:sz w:val="22"/>
          <w:szCs w:val="22"/>
        </w:rPr>
        <w:t xml:space="preserve">LinkedIn:</w:t>
      </w:r>
      <w:r>
        <w:rPr>
          <w:rFonts w:ascii="Calibri" w:eastAsia="Calibri" w:hAnsi="Calibri" w:cs="Calibri"/>
          <w:color w:val="auto"/>
          <w:sz w:val="22"/>
          <w:szCs w:val="22"/>
        </w:rPr>
        <w:t xml:space="preserve">  </w:t>
      </w:r>
      <w:hyperlink r:id="rId2" w:history="1">
        <w:r>
          <w:rPr>
            <w:rStyle w:val="Hyperlink"/>
            <w:rFonts w:ascii="Calibri" w:eastAsia="Times New Roman" w:hAnsi="Calibri" w:cs="Calibri"/>
            <w:bCs/>
            <w:sz w:val="22"/>
            <w:szCs w:val="22"/>
          </w:rPr>
          <w:t xml:space="preserve">https://www.linkedin.com/in/alex-wainer-53588076/</w:t>
        </w:r>
      </w:hyperlink>
    </w:p>
    <w:p>
      <w:pPr>
        <w:tabs>
          <w:tab w:pos="4140" w:val="right"/>
        </w:tabs>
        <w:bidi/>
        <w:spacing w:line="360" w:lineRule="auto"/>
        <w:jc w:val="center"/>
        <w:rPr>
          <w:rFonts w:ascii="Tahoma" w:eastAsia="Tahoma" w:hAnsi="Tahoma" w:cs="Tahoma"/>
          <w:color w:val="0563C1"/>
          <w:sz w:val="18"/>
          <w:szCs w:val="18"/>
          <w:u w:val="single"/>
          <w:rtl/>
        </w:rPr>
      </w:pP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u w:val="single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השכלה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: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2019: </w:t>
      </w:r>
      <w:r>
        <w:rPr>
          <w:rFonts w:ascii="Tahoma" w:eastAsia="Tahoma" w:hAnsi="Tahoma" w:cs="Tahoma"/>
          <w:sz w:val="18"/>
          <w:szCs w:val="18"/>
          <w:rtl/>
        </w:rPr>
        <w:t xml:space="preserve">קורס אוטומציה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JAVA</w:t>
      </w:r>
      <w:r>
        <w:rPr>
          <w:rFonts w:ascii="Tahoma" w:eastAsia="Tahoma" w:hAnsi="Tahoma" w:cs="Tahoma"/>
          <w:sz w:val="18"/>
          <w:szCs w:val="18"/>
          <w:rtl/>
        </w:rPr>
        <w:t xml:space="preserve"> , </w:t>
      </w:r>
      <w:r>
        <w:rPr>
          <w:rFonts w:ascii="Tahoma" w:eastAsia="Tahoma" w:hAnsi="Tahoma" w:cs="Tahoma"/>
          <w:sz w:val="18"/>
          <w:szCs w:val="18"/>
        </w:rPr>
        <w:t xml:space="preserve">Selenium</w:t>
      </w:r>
      <w:r>
        <w:rPr>
          <w:rFonts w:ascii="Tahoma" w:eastAsia="Tahoma" w:hAnsi="Tahoma" w:cs="Tahoma"/>
          <w:sz w:val="18"/>
          <w:szCs w:val="18"/>
          <w:rtl/>
        </w:rPr>
        <w:t xml:space="preserve"> - </w:t>
      </w:r>
      <w:r>
        <w:rPr>
          <w:rFonts w:ascii="Tahoma" w:eastAsia="Tahoma" w:hAnsi="Tahoma" w:cs="Tahoma"/>
          <w:sz w:val="18"/>
          <w:szCs w:val="18"/>
        </w:rPr>
        <w:t xml:space="preserve">John Bryce Training college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</w:rPr>
        <w:t xml:space="preserve"> 2010</w:t>
      </w:r>
      <w:r>
        <w:rPr>
          <w:rFonts w:ascii="Tahoma" w:eastAsia="Tahoma" w:hAnsi="Tahoma" w:cs="Tahoma"/>
          <w:sz w:val="18"/>
          <w:szCs w:val="18"/>
          <w:rtl/>
        </w:rPr>
        <w:t xml:space="preserve">- קורס בדיקות תוכנה </w:t>
      </w:r>
      <w:r>
        <w:rPr>
          <w:rFonts w:ascii="Tahoma" w:eastAsia="Tahoma" w:hAnsi="Tahoma" w:cs="Tahoma"/>
          <w:sz w:val="18"/>
          <w:szCs w:val="18"/>
          <w:rtl/>
        </w:rPr>
        <w:t xml:space="preserve">+ </w:t>
      </w:r>
      <w:r>
        <w:rPr>
          <w:rFonts w:ascii="Tahoma" w:eastAsia="Tahoma" w:hAnsi="Tahoma" w:cs="Tahoma"/>
          <w:sz w:val="18"/>
          <w:szCs w:val="18"/>
          <w:rtl/>
        </w:rPr>
        <w:t xml:space="preserve">הסמכה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ISTQB</w:t>
      </w:r>
      <w:r>
        <w:rPr>
          <w:rFonts w:ascii="Tahoma" w:eastAsia="Tahoma" w:hAnsi="Tahoma" w:cs="Tahoma"/>
          <w:sz w:val="18"/>
          <w:szCs w:val="18"/>
          <w:rtl/>
        </w:rPr>
        <w:t xml:space="preserve">, </w:t>
      </w:r>
      <w:r>
        <w:rPr>
          <w:rFonts w:ascii="Tahoma" w:eastAsia="Tahoma" w:hAnsi="Tahoma" w:cs="Tahoma"/>
          <w:sz w:val="18"/>
          <w:szCs w:val="18"/>
        </w:rPr>
        <w:t xml:space="preserve">Matrix Global</w:t>
      </w:r>
      <w:r>
        <w:rPr>
          <w:rFonts w:ascii="Tahoma" w:eastAsia="Tahoma" w:hAnsi="Tahoma" w:cs="Tahoma"/>
          <w:sz w:val="18"/>
          <w:szCs w:val="18"/>
          <w:rtl/>
        </w:rPr>
        <w:t xml:space="preserve"> ע"י ג'ון ברייס. 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</w:rPr>
        <w:t xml:space="preserve"> 2008</w:t>
      </w:r>
      <w:r>
        <w:rPr>
          <w:rFonts w:ascii="Tahoma" w:eastAsia="Tahoma" w:hAnsi="Tahoma" w:cs="Tahoma"/>
          <w:sz w:val="18"/>
          <w:szCs w:val="18"/>
          <w:rtl/>
        </w:rPr>
        <w:t xml:space="preserve">: </w:t>
      </w:r>
      <w:r>
        <w:rPr>
          <w:rFonts w:ascii="Tahoma" w:eastAsia="Tahoma" w:hAnsi="Tahoma" w:cs="Tahoma"/>
          <w:sz w:val="18"/>
          <w:szCs w:val="18"/>
          <w:rtl/>
        </w:rPr>
        <w:t xml:space="preserve">קורס ניהול פרויקטים</w:t>
      </w:r>
      <w:r>
        <w:rPr>
          <w:rFonts w:ascii="Tahoma" w:eastAsia="Tahoma" w:hAnsi="Tahoma" w:cs="Tahoma"/>
          <w:sz w:val="18"/>
          <w:szCs w:val="18"/>
          <w:rtl/>
        </w:rPr>
        <w:t xml:space="preserve"> במכללת יעד, ת"א. 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</w:rPr>
        <w:t xml:space="preserve">2002</w:t>
      </w:r>
      <w:r>
        <w:rPr>
          <w:rFonts w:ascii="Tahoma" w:eastAsia="Tahoma" w:hAnsi="Tahoma" w:cs="Tahoma"/>
          <w:sz w:val="18"/>
          <w:szCs w:val="18"/>
          <w:rtl/>
        </w:rPr>
        <w:t xml:space="preserve">: </w:t>
      </w:r>
      <w:r>
        <w:rPr>
          <w:rFonts w:ascii="Tahoma" w:eastAsia="Tahoma" w:hAnsi="Tahoma" w:cs="Tahoma"/>
          <w:sz w:val="18"/>
          <w:szCs w:val="18"/>
          <w:rtl/>
        </w:rPr>
        <w:t xml:space="preserve">הנדסאי תוכנה, מכללת</w:t>
      </w:r>
      <w:r>
        <w:rPr>
          <w:rFonts w:ascii="Tahoma" w:eastAsia="Tahoma" w:hAnsi="Tahoma" w:cs="Tahoma"/>
          <w:sz w:val="18"/>
          <w:szCs w:val="18"/>
          <w:rtl/>
        </w:rPr>
        <w:t xml:space="preserve"> אורט.                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u w:val="single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ניסיון מקצועי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: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2021 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 עד היום: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וואן-טלדור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-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משרד החקלאות -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מה</w:t>
      </w:r>
      <w:r>
        <w:rPr>
          <w:rFonts w:ascii="Tahoma" w:eastAsia="Tahoma" w:hAnsi="Tahoma" w:cs="Tahoma"/>
          <w:sz w:val="18"/>
          <w:szCs w:val="18"/>
          <w:rtl/>
        </w:rPr>
        <w:t xml:space="preserve">נדס בדיקות תוכנה\מוביל בדיקות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בצוות סקראם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51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תיאור כללי: </w:t>
      </w:r>
      <w:r>
        <w:rPr>
          <w:rFonts w:ascii="Tahoma" w:eastAsia="Tahoma" w:hAnsi="Tahoma" w:cs="Tahoma"/>
          <w:sz w:val="18"/>
          <w:szCs w:val="18"/>
          <w:rtl/>
        </w:rPr>
        <w:t xml:space="preserve">בודק ידני +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ביצוע בדיקות </w:t>
      </w:r>
      <w:r>
        <w:rPr>
          <w:rFonts w:ascii="Tahoma" w:eastAsia="Tahoma" w:hAnsi="Tahoma" w:cs="Tahoma"/>
          <w:sz w:val="18"/>
          <w:szCs w:val="18"/>
          <w:rtl/>
        </w:rPr>
        <w:t xml:space="preserve">אוטומציה בצוות בדיקות רגולציה  </w:t>
      </w:r>
      <w:r>
        <w:rPr>
          <w:rFonts w:ascii="Tahoma" w:eastAsia="Tahoma" w:hAnsi="Tahoma" w:cs="Tahoma"/>
          <w:sz w:val="18"/>
          <w:szCs w:val="18"/>
        </w:rPr>
        <w:t xml:space="preserve">Oxygen ) Java</w:t>
      </w:r>
      <w:r>
        <w:rPr>
          <w:rFonts w:ascii="Tahoma" w:eastAsia="Tahoma" w:hAnsi="Tahoma" w:cs="Tahoma"/>
          <w:sz w:val="18"/>
          <w:szCs w:val="18"/>
        </w:rPr>
        <w:t xml:space="preserve">\JavaScript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-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מובנה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 Selenium</w:t>
      </w:r>
      <w:r>
        <w:rPr>
          <w:rFonts w:ascii="Tahoma" w:eastAsia="Tahoma" w:hAnsi="Tahoma" w:cs="Tahoma"/>
          <w:sz w:val="18"/>
          <w:szCs w:val="18"/>
          <w:rtl/>
        </w:rPr>
        <w:t xml:space="preserve">)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קלאודביט.</w:t>
      </w:r>
    </w:p>
    <w:p>
      <w:pPr>
        <w:pStyle w:val="ListParagraph"/>
        <w:numPr>
          <w:ilvl w:val="0"/>
          <w:numId w:val="51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עומסים </w:t>
      </w:r>
      <w:r>
        <w:rPr>
          <w:rFonts w:ascii="Tahoma" w:eastAsia="Tahoma" w:hAnsi="Tahoma" w:cs="Tahoma"/>
          <w:sz w:val="18"/>
          <w:szCs w:val="18"/>
        </w:rPr>
        <w:t xml:space="preserve"> JMeter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51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 ניהול משימות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\בדיקות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מול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TFS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( כולל הפקת דו"ח </w:t>
      </w:r>
      <w:r>
        <w:rPr>
          <w:rFonts w:ascii="Tahoma" w:eastAsia="Tahoma" w:hAnsi="Tahoma" w:cs="Tahoma" w:hint="cs"/>
          <w:sz w:val="18"/>
          <w:szCs w:val="18"/>
        </w:rPr>
        <w:t xml:space="preserve">STR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)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,</w:t>
      </w:r>
      <w:r>
        <w:rPr>
          <w:rFonts w:ascii="Tahoma" w:eastAsia="Tahoma" w:hAnsi="Tahoma" w:cs="Tahoma"/>
          <w:sz w:val="18"/>
          <w:szCs w:val="18"/>
          <w:rtl/>
        </w:rPr>
        <w:t xml:space="preserve"> עבודה מול צוותי פיתוח , מנהלי פרוייקטים , </w:t>
      </w:r>
      <w:r>
        <w:rPr>
          <w:rFonts w:ascii="Tahoma" w:eastAsia="Tahoma" w:hAnsi="Tahoma" w:cs="Tahoma"/>
          <w:sz w:val="18"/>
          <w:szCs w:val="18"/>
        </w:rPr>
        <w:t xml:space="preserve">PO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( מציג לקוח )</w:t>
      </w:r>
      <w:r>
        <w:rPr>
          <w:rFonts w:ascii="Tahoma" w:eastAsia="Tahoma" w:hAnsi="Tahoma" w:cs="Tahoma" w:hint="cs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, מנתחי מערכות וכו</w:t>
      </w:r>
      <w:r>
        <w:rPr>
          <w:rFonts w:ascii="Tahoma" w:eastAsia="Tahoma" w:hAnsi="Tahoma" w:cs="Tahoma"/>
          <w:sz w:val="18"/>
          <w:szCs w:val="18"/>
        </w:rPr>
        <w:t xml:space="preserve">'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51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עבודה בשיטת </w:t>
      </w:r>
      <w:r>
        <w:rPr>
          <w:rFonts w:ascii="Tahoma" w:eastAsia="Tahoma" w:hAnsi="Tahoma" w:cs="Tahoma"/>
          <w:sz w:val="18"/>
          <w:szCs w:val="18"/>
        </w:rPr>
        <w:t xml:space="preserve">Agile/Scrum</w:t>
      </w:r>
    </w:p>
    <w:p>
      <w:pPr>
        <w:pStyle w:val="ListParagraph"/>
        <w:numPr>
          <w:ilvl w:val="0"/>
          <w:numId w:val="51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בדיקות דאטה בייס , עבודה\בדיקות מול\עם </w:t>
      </w:r>
      <w:r>
        <w:rPr>
          <w:rFonts w:ascii="Tahoma" w:eastAsia="Tahoma" w:hAnsi="Tahoma" w:cs="Tahoma"/>
          <w:sz w:val="18"/>
          <w:szCs w:val="18"/>
        </w:rPr>
        <w:t xml:space="preserve">MSQL Server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ו-אורקל.</w:t>
      </w:r>
    </w:p>
    <w:p>
      <w:pPr>
        <w:pStyle w:val="ListParagraph"/>
        <w:numPr>
          <w:ilvl w:val="0"/>
          <w:numId w:val="51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איתור לוגים מול </w:t>
      </w:r>
      <w:r>
        <w:rPr>
          <w:rFonts w:ascii="Tahoma" w:eastAsia="Tahoma" w:hAnsi="Tahoma" w:cs="Tahoma"/>
          <w:sz w:val="18"/>
          <w:szCs w:val="18"/>
        </w:rPr>
        <w:t xml:space="preserve">Kibana</w:t>
      </w:r>
    </w:p>
    <w:p>
      <w:pPr>
        <w:pStyle w:val="ListParagraph"/>
        <w:numPr>
          <w:ilvl w:val="0"/>
          <w:numId w:val="51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בדיקות שדרוג מערכת\ות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ל</w:t>
      </w:r>
      <w:r>
        <w:rPr>
          <w:rFonts w:ascii="Tahoma" w:eastAsia="Tahoma" w:hAnsi="Tahoma" w:cs="Tahoma"/>
          <w:sz w:val="18"/>
          <w:szCs w:val="18"/>
        </w:rPr>
        <w:t xml:space="preserve">-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Angular </w:t>
      </w:r>
    </w:p>
    <w:p>
      <w:pPr>
        <w:pStyle w:val="ListParagraph"/>
        <w:numPr>
          <w:ilvl w:val="0"/>
          <w:numId w:val="51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בדיקות וניהול תקלות ייצור מול לקוח וגורמים רלוונטיים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בפרויקט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. </w:t>
      </w:r>
    </w:p>
    <w:p>
      <w:pPr>
        <w:pStyle w:val="ListParagraph"/>
        <w:numPr>
          <w:ilvl w:val="0"/>
          <w:numId w:val="51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בדיקות מובייל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בדיקות טאבלט.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2009-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 2021 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: 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מהנדס בדיקות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 תוכנה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 -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מטריקס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.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u w:val="single"/>
          <w:rtl/>
        </w:rPr>
        <w:t xml:space="preserve">סיבת עזיבה : חל"ת ממושך.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2011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-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04.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2021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: </w:t>
      </w:r>
      <w:r>
        <w:rPr>
          <w:rFonts w:ascii="Tahoma" w:eastAsia="Tahoma" w:hAnsi="Tahoma" w:cs="Tahoma"/>
          <w:sz w:val="18"/>
          <w:szCs w:val="18"/>
          <w:rtl/>
        </w:rPr>
        <w:t xml:space="preserve">בודק תוכנה ו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מוביל בדיקות\</w:t>
      </w:r>
      <w:r>
        <w:rPr>
          <w:rFonts w:ascii="Tahoma" w:eastAsia="Tahoma" w:hAnsi="Tahoma" w:cs="Tahoma" w:hint="cs"/>
          <w:sz w:val="18"/>
          <w:szCs w:val="18"/>
          <w:u w:val="single"/>
          <w:rtl/>
        </w:rPr>
        <w:t xml:space="preserve">ראש</w:t>
      </w:r>
      <w:r>
        <w:rPr>
          <w:rFonts w:ascii="Tahoma" w:eastAsia="Tahoma" w:hAnsi="Tahoma" w:cs="Tahoma"/>
          <w:sz w:val="18"/>
          <w:szCs w:val="18"/>
          <w:u w:val="single"/>
          <w:rtl/>
        </w:rPr>
        <w:t xml:space="preserve"> צוות </w:t>
      </w:r>
      <w:r>
        <w:rPr>
          <w:rFonts w:ascii="Tahoma" w:eastAsia="Tahoma" w:hAnsi="Tahoma" w:cs="Tahoma"/>
          <w:sz w:val="18"/>
          <w:szCs w:val="18"/>
          <w:u w:val="single"/>
          <w:rtl/>
        </w:rPr>
        <w:t xml:space="preserve">בדיקות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,</w:t>
      </w:r>
      <w:r>
        <w:rPr>
          <w:rFonts w:ascii="Tahoma" w:eastAsia="Tahoma" w:hAnsi="Tahoma" w:cs="Tahoma"/>
          <w:sz w:val="18"/>
          <w:szCs w:val="18"/>
          <w:rtl/>
        </w:rPr>
        <w:t xml:space="preserve"> פרויקט "כוכב", </w:t>
      </w:r>
      <w:r>
        <w:rPr>
          <w:rFonts w:ascii="Tahoma" w:eastAsia="Tahoma" w:hAnsi="Tahoma" w:cs="Tahoma"/>
          <w:sz w:val="18"/>
          <w:szCs w:val="18"/>
          <w:rtl/>
        </w:rPr>
        <w:t xml:space="preserve">בנק לאומי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.</w:t>
      </w:r>
      <w:r>
        <w:rPr>
          <w:rFonts w:ascii="Tahoma" w:eastAsia="Tahoma" w:hAnsi="Tahoma" w:cs="Tahoma"/>
          <w:sz w:val="18"/>
          <w:szCs w:val="18"/>
          <w:u w:val="single"/>
          <w:rtl/>
        </w:rPr>
        <w:t xml:space="preserve"> 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ניהל צוות של 3 בודקי אינטגרציה:</w:t>
      </w:r>
      <w:r>
        <w:rPr>
          <w:rFonts w:ascii="Tahoma" w:eastAsia="Tahoma" w:hAnsi="Tahoma" w:cs="Tahoma"/>
          <w:sz w:val="18"/>
          <w:szCs w:val="18"/>
          <w:rtl/>
        </w:rPr>
        <w:t xml:space="preserve"> הכשרת העובדים, חלוקת משימות, מעקב ובדיקה אחר תהליך עבודתם, כתיבה </w:t>
      </w:r>
      <w:r>
        <w:rPr>
          <w:rFonts w:ascii="Tahoma" w:eastAsia="Tahoma" w:hAnsi="Tahoma" w:cs="Tahoma"/>
          <w:sz w:val="18"/>
          <w:szCs w:val="18"/>
          <w:rtl/>
        </w:rPr>
        <w:t xml:space="preserve">נוהלי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בדיקות שונים</w:t>
      </w:r>
      <w:r>
        <w:rPr>
          <w:rFonts w:ascii="Tahoma" w:eastAsia="Tahoma" w:hAnsi="Tahoma" w:cs="Tahoma"/>
          <w:sz w:val="18"/>
          <w:szCs w:val="18"/>
          <w:rtl/>
        </w:rPr>
        <w:t xml:space="preserve"> לצורך בקרה. 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ביצוע בדיקות מסירה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\קבלה</w:t>
      </w:r>
      <w:r>
        <w:rPr>
          <w:rFonts w:ascii="Tahoma" w:eastAsia="Tahoma" w:hAnsi="Tahoma" w:cs="Tahoma"/>
          <w:sz w:val="18"/>
          <w:szCs w:val="18"/>
          <w:rtl/>
        </w:rPr>
        <w:t xml:space="preserve">: יחידה</w:t>
      </w:r>
      <w:r>
        <w:rPr>
          <w:rFonts w:ascii="Tahoma" w:eastAsia="Tahoma" w:hAnsi="Tahoma" w:cs="Tahoma"/>
          <w:sz w:val="18"/>
          <w:szCs w:val="18"/>
        </w:rPr>
        <w:t xml:space="preserve">/</w:t>
      </w:r>
      <w:r>
        <w:rPr>
          <w:rFonts w:ascii="Tahoma" w:eastAsia="Tahoma" w:hAnsi="Tahoma" w:cs="Tahoma"/>
          <w:sz w:val="18"/>
          <w:szCs w:val="18"/>
          <w:rtl/>
        </w:rPr>
        <w:t xml:space="preserve">אינטגרציה עבור אתר פעולה של הבנק, </w:t>
      </w:r>
      <w:r>
        <w:rPr>
          <w:rFonts w:ascii="Tahoma" w:eastAsia="Tahoma" w:hAnsi="Tahoma" w:cs="Tahoma"/>
          <w:sz w:val="18"/>
          <w:szCs w:val="18"/>
        </w:rPr>
        <w:t xml:space="preserve">Web Client Server</w:t>
      </w:r>
      <w:r>
        <w:rPr>
          <w:rFonts w:ascii="Tahoma" w:eastAsia="Tahoma" w:hAnsi="Tahoma" w:cs="Tahoma"/>
          <w:sz w:val="18"/>
          <w:szCs w:val="18"/>
          <w:rtl/>
        </w:rPr>
        <w:t xml:space="preserve"> כגון: אתר עסקים + </w:t>
      </w:r>
      <w:r>
        <w:rPr>
          <w:rFonts w:ascii="Tahoma" w:eastAsia="Tahoma" w:hAnsi="Tahoma" w:cs="Tahoma"/>
          <w:sz w:val="18"/>
          <w:szCs w:val="18"/>
          <w:u w:val="single"/>
          <w:rtl/>
        </w:rPr>
        <w:t xml:space="preserve">סחב"ל</w:t>
      </w:r>
      <w:r>
        <w:rPr>
          <w:rFonts w:ascii="Tahoma" w:eastAsia="Tahoma" w:hAnsi="Tahoma" w:cs="Tahoma"/>
          <w:sz w:val="18"/>
          <w:szCs w:val="18"/>
          <w:rtl/>
        </w:rPr>
        <w:t xml:space="preserve">. 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עבודה מול צוות הפיתוח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,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מנהל פרויקט , מנתחי מערכות ו-</w:t>
      </w:r>
      <w:r>
        <w:rPr>
          <w:rFonts w:ascii="Tahoma" w:eastAsia="Tahoma" w:hAnsi="Tahoma" w:cs="Tahoma" w:hint="cs"/>
          <w:sz w:val="18"/>
          <w:szCs w:val="18"/>
        </w:rPr>
        <w:t xml:space="preserve">PO</w:t>
      </w:r>
      <w:r>
        <w:rPr>
          <w:rFonts w:ascii="Tahoma" w:eastAsia="Tahoma" w:hAnsi="Tahoma" w:cs="Tahoma"/>
          <w:sz w:val="18"/>
          <w:szCs w:val="18"/>
          <w:rtl/>
        </w:rPr>
        <w:t xml:space="preserve"> . מודולים : מט"י , מט"ח , הלוואות , חסכונות וגמל – ריכוז/פירוט</w:t>
      </w:r>
      <w:r>
        <w:rPr>
          <w:rFonts w:ascii="Tahoma" w:eastAsia="Tahoma" w:hAnsi="Tahoma" w:cs="Tahoma"/>
          <w:sz w:val="18"/>
          <w:szCs w:val="18"/>
        </w:rPr>
        <w:t xml:space="preserve">/</w:t>
      </w:r>
      <w:r>
        <w:rPr>
          <w:rFonts w:ascii="Tahoma" w:eastAsia="Tahoma" w:hAnsi="Tahoma" w:cs="Tahoma"/>
          <w:sz w:val="18"/>
          <w:szCs w:val="18"/>
          <w:rtl/>
        </w:rPr>
        <w:t xml:space="preserve">אישורי ק.גמל , ק.פיצויים , אשראי ודוחות. 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כתיבת מסמכי אפיון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( טכנים ) ומסמכי בדיקות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STP,STD</w:t>
      </w:r>
      <w:r>
        <w:rPr>
          <w:rFonts w:ascii="Tahoma" w:eastAsia="Tahoma" w:hAnsi="Tahoma" w:cs="Tahoma"/>
          <w:sz w:val="18"/>
          <w:szCs w:val="18"/>
        </w:rPr>
        <w:t xml:space="preserve">,STR</w:t>
      </w:r>
      <w:r>
        <w:rPr>
          <w:rFonts w:ascii="Tahoma" w:eastAsia="Tahoma" w:hAnsi="Tahoma" w:cs="Tahoma"/>
          <w:sz w:val="18"/>
          <w:szCs w:val="18"/>
          <w:rtl/>
        </w:rPr>
        <w:t xml:space="preserve">. 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עבודה בשיטת </w:t>
      </w:r>
      <w:r>
        <w:rPr>
          <w:rFonts w:ascii="Tahoma" w:eastAsia="Tahoma" w:hAnsi="Tahoma" w:cs="Tahoma"/>
          <w:sz w:val="18"/>
          <w:szCs w:val="18"/>
        </w:rPr>
        <w:t xml:space="preserve">Agile</w:t>
      </w:r>
      <w:r>
        <w:rPr>
          <w:rFonts w:ascii="Tahoma" w:eastAsia="Tahoma" w:hAnsi="Tahoma" w:cs="Tahoma"/>
          <w:sz w:val="18"/>
          <w:szCs w:val="18"/>
          <w:rtl/>
        </w:rPr>
        <w:t xml:space="preserve"> .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דיווח וניהול תקלות באמצעות מערכת  </w:t>
      </w:r>
      <w:r>
        <w:rPr>
          <w:rFonts w:ascii="Tahoma" w:eastAsia="Tahoma" w:hAnsi="Tahoma" w:cs="Tahoma"/>
          <w:sz w:val="18"/>
          <w:szCs w:val="18"/>
        </w:rPr>
        <w:t xml:space="preserve">TFS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ו-</w:t>
      </w:r>
      <w:r>
        <w:rPr>
          <w:rFonts w:ascii="Tahoma" w:eastAsia="Tahoma" w:hAnsi="Tahoma" w:cs="Tahoma" w:hint="cs"/>
          <w:sz w:val="18"/>
          <w:szCs w:val="18"/>
        </w:rPr>
        <w:t xml:space="preserve">QC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, יש הכירות עם </w:t>
      </w:r>
      <w:r>
        <w:rPr>
          <w:rFonts w:ascii="Tahoma" w:eastAsia="Tahoma" w:hAnsi="Tahoma" w:cs="Tahoma" w:hint="cs"/>
          <w:sz w:val="18"/>
          <w:szCs w:val="18"/>
        </w:rPr>
        <w:t xml:space="preserve">J</w:t>
      </w:r>
      <w:r>
        <w:rPr>
          <w:rFonts w:ascii="Tahoma" w:eastAsia="Tahoma" w:hAnsi="Tahoma" w:cs="Tahoma"/>
          <w:sz w:val="18"/>
          <w:szCs w:val="18"/>
        </w:rPr>
        <w:t xml:space="preserve">ira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אתר עסקים-אנגלית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עבור פרויקט </w:t>
      </w:r>
      <w:r>
        <w:rPr>
          <w:rFonts w:ascii="Tahoma" w:eastAsia="Tahoma" w:hAnsi="Tahoma" w:cs="Tahoma" w:hint="cs"/>
          <w:sz w:val="18"/>
          <w:szCs w:val="18"/>
        </w:rPr>
        <w:t xml:space="preserve">BLUSA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( בנק לאוני </w:t>
      </w:r>
      <w:r>
        <w:rPr>
          <w:rFonts w:ascii="Tahoma" w:eastAsia="Tahoma" w:hAnsi="Tahoma" w:cs="Tahoma" w:hint="cs"/>
          <w:sz w:val="18"/>
          <w:szCs w:val="18"/>
        </w:rPr>
        <w:t xml:space="preserve">USA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) 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ביצוע </w:t>
      </w:r>
      <w:r>
        <w:rPr>
          <w:rFonts w:ascii="Tahoma" w:eastAsia="Tahoma" w:hAnsi="Tahoma" w:cs="Tahoma"/>
          <w:sz w:val="18"/>
          <w:szCs w:val="18"/>
          <w:rtl/>
        </w:rPr>
        <w:t xml:space="preserve">בדיקות אוטומציה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,</w:t>
      </w:r>
      <w:r>
        <w:rPr>
          <w:rFonts w:ascii="Tahoma" w:eastAsia="Tahoma" w:hAnsi="Tahoma" w:cs="Tahoma"/>
          <w:sz w:val="18"/>
          <w:szCs w:val="18"/>
          <w:rtl/>
        </w:rPr>
        <w:t xml:space="preserve"> בדיקות ביצועיים</w:t>
      </w:r>
      <w:r>
        <w:rPr>
          <w:rFonts w:ascii="Tahoma" w:eastAsia="Tahoma" w:hAnsi="Tahoma" w:cs="Tahoma"/>
          <w:sz w:val="18"/>
          <w:szCs w:val="18"/>
          <w:rtl/>
        </w:rPr>
        <w:t xml:space="preserve"> באמצעות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VS2010</w:t>
      </w:r>
      <w:r>
        <w:rPr>
          <w:rFonts w:ascii="Tahoma" w:eastAsia="Tahoma" w:hAnsi="Tahoma" w:cs="Tahoma"/>
          <w:sz w:val="18"/>
          <w:szCs w:val="18"/>
          <w:rtl/>
        </w:rPr>
        <w:t xml:space="preserve"> ( </w:t>
      </w:r>
      <w:r>
        <w:rPr>
          <w:rFonts w:ascii="Tahoma" w:eastAsia="Tahoma" w:hAnsi="Tahoma" w:cs="Tahoma"/>
          <w:sz w:val="18"/>
          <w:szCs w:val="18"/>
        </w:rPr>
        <w:t xml:space="preserve">Visual Studio</w:t>
      </w:r>
      <w:r>
        <w:rPr>
          <w:rFonts w:ascii="Tahoma" w:eastAsia="Tahoma" w:hAnsi="Tahoma" w:cs="Tahoma"/>
          <w:sz w:val="18"/>
          <w:szCs w:val="18"/>
          <w:rtl/>
        </w:rPr>
        <w:t xml:space="preserve"> )  כולל הפקת דו</w:t>
      </w:r>
      <w:r>
        <w:rPr>
          <w:rFonts w:ascii="Tahoma" w:eastAsia="Tahoma" w:hAnsi="Tahoma" w:cs="Tahoma"/>
          <w:sz w:val="18"/>
          <w:szCs w:val="18"/>
        </w:rPr>
        <w:t xml:space="preserve">"</w:t>
      </w:r>
      <w:r>
        <w:rPr>
          <w:rFonts w:ascii="Tahoma" w:eastAsia="Tahoma" w:hAnsi="Tahoma" w:cs="Tahoma"/>
          <w:sz w:val="18"/>
          <w:szCs w:val="18"/>
          <w:rtl/>
        </w:rPr>
        <w:t xml:space="preserve">ח </w:t>
      </w:r>
      <w:r>
        <w:rPr>
          <w:rFonts w:ascii="Tahoma" w:eastAsia="Tahoma" w:hAnsi="Tahoma" w:cs="Tahoma"/>
          <w:sz w:val="18"/>
          <w:szCs w:val="18"/>
        </w:rPr>
        <w:t xml:space="preserve">Compare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עבודה מול </w:t>
      </w:r>
      <w:r>
        <w:rPr>
          <w:rFonts w:ascii="Tahoma" w:eastAsia="Tahoma" w:hAnsi="Tahoma" w:cs="Tahoma"/>
          <w:sz w:val="18"/>
          <w:szCs w:val="18"/>
        </w:rPr>
        <w:t xml:space="preserve">VLevV</w:t>
      </w:r>
      <w:r>
        <w:rPr>
          <w:rFonts w:ascii="Tahoma" w:eastAsia="Tahoma" w:hAnsi="Tahoma" w:cs="Tahoma"/>
          <w:sz w:val="18"/>
          <w:szCs w:val="18"/>
          <w:rtl/>
        </w:rPr>
        <w:t xml:space="preserve"> (</w:t>
      </w:r>
      <w:r>
        <w:rPr>
          <w:rFonts w:ascii="Tahoma" w:eastAsia="Tahoma" w:hAnsi="Tahoma" w:cs="Tahoma"/>
          <w:sz w:val="18"/>
          <w:szCs w:val="18"/>
        </w:rPr>
        <w:t xml:space="preserve">( Visually Leveraging Voyager</w:t>
      </w:r>
      <w:r>
        <w:rPr>
          <w:rFonts w:ascii="Tahoma" w:eastAsia="Tahoma" w:hAnsi="Tahoma" w:cs="Tahoma"/>
          <w:sz w:val="18"/>
          <w:szCs w:val="18"/>
          <w:rtl/>
        </w:rPr>
        <w:t xml:space="preserve"> ניתוח לוגים כולל </w:t>
      </w:r>
      <w:r>
        <w:rPr>
          <w:rFonts w:ascii="Tahoma" w:eastAsia="Tahoma" w:hAnsi="Tahoma" w:cs="Tahoma"/>
          <w:sz w:val="18"/>
          <w:szCs w:val="18"/>
          <w:rtl/>
        </w:rPr>
        <w:t xml:space="preserve">הפקת דוחות השוואה.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עבודה עם </w:t>
      </w:r>
      <w:r>
        <w:rPr>
          <w:rFonts w:ascii="Tahoma" w:eastAsia="Tahoma" w:hAnsi="Tahoma" w:cs="Tahoma"/>
          <w:sz w:val="18"/>
          <w:szCs w:val="18"/>
        </w:rPr>
        <w:t xml:space="preserve">Visual SourceSafe Explorer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עבודה מול </w:t>
      </w:r>
      <w:r>
        <w:rPr>
          <w:rFonts w:ascii="Tahoma" w:eastAsia="Tahoma" w:hAnsi="Tahoma" w:cs="Tahoma"/>
          <w:sz w:val="18"/>
          <w:szCs w:val="18"/>
        </w:rPr>
        <w:t xml:space="preserve">SQL Server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, שליפות ברמת </w:t>
      </w:r>
      <w:r>
        <w:rPr>
          <w:rFonts w:ascii="Tahoma" w:eastAsia="Tahoma" w:hAnsi="Tahoma" w:cs="Tahoma"/>
          <w:sz w:val="18"/>
          <w:szCs w:val="18"/>
        </w:rPr>
        <w:t xml:space="preserve">Join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, הכירות עם שאילתות מורכבות ( מפרויקט הס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בות בבנק בינלאומי ) 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בדיקות מובייל </w:t>
      </w:r>
      <w:r>
        <w:rPr>
          <w:rFonts w:ascii="Tahoma" w:eastAsia="Tahoma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מכשירי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אנדרואיד (</w:t>
      </w:r>
      <w:r>
        <w:rPr>
          <w:rFonts w:ascii="Tahoma" w:eastAsia="Tahoma" w:hAnsi="Tahoma" w:cs="Tahoma" w:hint="cs"/>
          <w:sz w:val="18"/>
          <w:szCs w:val="18"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קבצי </w:t>
      </w:r>
      <w:r>
        <w:rPr>
          <w:rFonts w:ascii="Tahoma" w:eastAsia="Tahoma" w:hAnsi="Tahoma" w:cs="Tahoma" w:hint="cs"/>
          <w:sz w:val="18"/>
          <w:szCs w:val="18"/>
        </w:rPr>
        <w:t xml:space="preserve">XML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) 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בדיקות </w:t>
      </w:r>
      <w:r>
        <w:rPr>
          <w:rFonts w:ascii="Tahoma" w:eastAsia="Tahoma" w:hAnsi="Tahoma" w:cs="Tahoma" w:hint="cs"/>
          <w:sz w:val="18"/>
          <w:szCs w:val="18"/>
        </w:rPr>
        <w:t xml:space="preserve">API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עבודה מול </w:t>
      </w:r>
      <w:r>
        <w:rPr>
          <w:rFonts w:ascii="Tahoma" w:eastAsia="Tahoma" w:hAnsi="Tahoma" w:cs="Tahoma" w:hint="cs"/>
          <w:sz w:val="18"/>
          <w:szCs w:val="18"/>
        </w:rPr>
        <w:t xml:space="preserve">GIT</w:t>
      </w:r>
    </w:p>
    <w:p>
      <w:pPr>
        <w:pStyle w:val="ListParagraph"/>
        <w:numPr>
          <w:ilvl w:val="0"/>
          <w:numId w:val="2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ייעוץ טכני\טכנולוגי עבור\ל-לקוח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( בנק )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, עבור תהליכים עסקיים + תהליכי בדיקות מוצר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\ים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. </w:t>
      </w:r>
    </w:p>
    <w:p>
      <w:pPr>
        <w:pStyle w:val="ListParagraph"/>
        <w:bidi/>
        <w:spacing w:line="360" w:lineRule="auto"/>
        <w:rPr>
          <w:rFonts w:ascii="Tahoma" w:eastAsia="Tahoma" w:hAnsi="Tahoma" w:cs="Tahoma"/>
          <w:sz w:val="18"/>
          <w:szCs w:val="18"/>
        </w:rPr>
      </w:pP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2010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–</w:t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2011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: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בודק תוכנה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 מוביל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,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בנק לאומי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.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ענף חידוש מערכות וב</w:t>
      </w:r>
      <w:r>
        <w:rPr>
          <w:rFonts w:ascii="Tahoma" w:eastAsia="Tahoma" w:hAnsi="Tahoma" w:cs="Tahoma"/>
          <w:sz w:val="18"/>
          <w:szCs w:val="18"/>
          <w:rtl/>
        </w:rPr>
        <w:t xml:space="preserve">דיקות , אגף פיתוח מערכות מידע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25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אינטרנט - שוק הון ( על בסיס לאומי טרייד</w:t>
      </w:r>
      <w:r>
        <w:rPr>
          <w:rFonts w:ascii="Tahoma" w:eastAsia="Tahoma" w:hAnsi="Tahoma" w:cs="Tahoma"/>
          <w:sz w:val="18"/>
          <w:szCs w:val="18"/>
          <w:rtl/>
        </w:rPr>
        <w:t xml:space="preserve">).</w:t>
      </w:r>
    </w:p>
    <w:p>
      <w:pPr>
        <w:pStyle w:val="ListParagraph"/>
        <w:numPr>
          <w:ilvl w:val="0"/>
          <w:numId w:val="25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מוביל בדיקות מערכת ליועצי ההשקעות </w:t>
      </w:r>
      <w:r>
        <w:rPr>
          <w:rFonts w:ascii="Tahoma" w:eastAsia="Malgun Gothic Semilight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/>
          <w:sz w:val="18"/>
          <w:szCs w:val="18"/>
          <w:rtl/>
        </w:rPr>
        <w:t xml:space="preserve"> מערכת "מבט" ,בשילוב בדיקות אתר פעולות לאומי טרייד עבור מודולים שונים של שוק הון כגון : מניות ,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תעודות סל/שורטים , קרנות , אג"ח , מעו"ף , הנפקות . </w:t>
      </w:r>
    </w:p>
    <w:p>
      <w:pPr>
        <w:pStyle w:val="ListParagraph"/>
        <w:numPr>
          <w:ilvl w:val="0"/>
          <w:numId w:val="37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ביצוע </w:t>
      </w:r>
      <w:r>
        <w:rPr>
          <w:rFonts w:ascii="Tahoma" w:eastAsia="Tahoma" w:hAnsi="Tahoma" w:cs="Tahoma"/>
          <w:sz w:val="18"/>
          <w:szCs w:val="18"/>
          <w:rtl/>
        </w:rPr>
        <w:t xml:space="preserve">בדיקות מסירה/קבלה.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2010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: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ראש צוות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בדיקות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,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פיילוט 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-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פרויקט "מירקם",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חברת דלק בע"מ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- אגף מערכות מידע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, </w:t>
      </w:r>
      <w:r>
        <w:rPr>
          <w:rFonts w:ascii="Tahoma" w:eastAsia="Tahoma" w:hAnsi="Tahoma" w:cs="Tahoma"/>
          <w:sz w:val="18"/>
          <w:szCs w:val="18"/>
          <w:rtl/>
        </w:rPr>
        <w:t xml:space="preserve">ניהל צוות של 3 בודקי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ם.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מערכת מרקם </w:t>
      </w:r>
      <w:r>
        <w:rPr>
          <w:rFonts w:ascii="Tahoma" w:eastAsia="Tahoma" w:hAnsi="Tahoma" w:cs="Tahoma"/>
          <w:sz w:val="18"/>
          <w:szCs w:val="18"/>
        </w:rPr>
        <w:t xml:space="preserve">FM</w:t>
      </w:r>
      <w:r>
        <w:rPr>
          <w:rFonts w:ascii="Tahoma" w:eastAsia="Tahoma" w:hAnsi="Tahoma" w:cs="Tahoma"/>
          <w:sz w:val="18"/>
          <w:szCs w:val="18"/>
          <w:rtl/>
        </w:rPr>
        <w:t xml:space="preserve"> (מערכת סליקה,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אשראי) התחשבנות בין דלק והלקוח (מערכת הנהלת חשבונות) על בסיס מחשב </w:t>
      </w:r>
      <w:r>
        <w:rPr>
          <w:rFonts w:ascii="Tahoma" w:eastAsia="Tahoma" w:hAnsi="Tahoma" w:cs="Tahoma"/>
          <w:sz w:val="18"/>
          <w:szCs w:val="18"/>
          <w:u w:val="single"/>
        </w:rPr>
        <w:t xml:space="preserve">AS400</w:t>
      </w:r>
      <w:r>
        <w:rPr>
          <w:rFonts w:ascii="Tahoma" w:eastAsia="Tahoma" w:hAnsi="Tahoma" w:cs="Tahoma"/>
          <w:sz w:val="18"/>
          <w:szCs w:val="18"/>
          <w:rtl/>
        </w:rPr>
        <w:t xml:space="preserve">. </w:t>
      </w:r>
    </w:p>
    <w:p>
      <w:pPr>
        <w:pStyle w:val="ListParagraph"/>
        <w:numPr>
          <w:ilvl w:val="0"/>
          <w:numId w:val="35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הסבה והתאמת מערכת. </w:t>
      </w:r>
    </w:p>
    <w:p>
      <w:pPr>
        <w:pStyle w:val="ListParagraph"/>
        <w:numPr>
          <w:ilvl w:val="0"/>
          <w:numId w:val="35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עבודה מול ראשי מדור סליקה ופיתוח בחברת הדלק ומירקם מערכות , בדיקות התממשקות מערכת </w:t>
      </w:r>
      <w:r>
        <w:rPr>
          <w:rFonts w:ascii="Tahoma" w:eastAsia="Tahoma" w:hAnsi="Tahoma" w:cs="Tahoma"/>
          <w:sz w:val="18"/>
          <w:szCs w:val="18"/>
        </w:rPr>
        <w:t xml:space="preserve">ERP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35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מול </w:t>
      </w:r>
      <w:r>
        <w:rPr>
          <w:rFonts w:ascii="Tahoma" w:eastAsia="Tahoma" w:hAnsi="Tahoma" w:cs="Tahoma"/>
          <w:sz w:val="18"/>
          <w:szCs w:val="18"/>
        </w:rPr>
        <w:t xml:space="preserve">DB Oracle</w:t>
      </w:r>
      <w:r>
        <w:rPr>
          <w:rFonts w:ascii="Tahoma" w:eastAsia="Tahoma" w:hAnsi="Tahoma" w:cs="Tahoma"/>
          <w:sz w:val="18"/>
          <w:szCs w:val="18"/>
          <w:rtl/>
        </w:rPr>
        <w:t xml:space="preserve"> , במערכות </w:t>
      </w:r>
      <w:r>
        <w:rPr>
          <w:rFonts w:ascii="Tahoma" w:eastAsia="Tahoma" w:hAnsi="Tahoma" w:cs="Tahoma"/>
          <w:sz w:val="18"/>
          <w:szCs w:val="18"/>
        </w:rPr>
        <w:t xml:space="preserve">Oracle Application -  BUILD</w:t>
      </w:r>
      <w:r>
        <w:rPr>
          <w:rFonts w:ascii="Tahoma" w:eastAsia="Tahoma" w:hAnsi="Tahoma" w:cs="Tahoma"/>
          <w:sz w:val="18"/>
          <w:szCs w:val="18"/>
          <w:rtl/>
        </w:rPr>
        <w:t xml:space="preserve"> - הגדרת תכנית </w:t>
      </w:r>
      <w:r>
        <w:rPr>
          <w:rFonts w:ascii="Tahoma" w:eastAsia="Tahoma" w:hAnsi="Tahoma" w:cs="Tahoma"/>
          <w:sz w:val="18"/>
          <w:szCs w:val="18"/>
          <w:rtl/>
        </w:rPr>
        <w:t xml:space="preserve">לפני "עליה לאוויר" , בצוע מהלכי –</w:t>
      </w:r>
      <w:r>
        <w:rPr>
          <w:rFonts w:ascii="Tahoma" w:eastAsia="Tahoma" w:hAnsi="Tahoma" w:cs="Tahoma"/>
          <w:sz w:val="18"/>
          <w:szCs w:val="18"/>
        </w:rPr>
        <w:t xml:space="preserve">ERP</w:t>
      </w:r>
      <w:r>
        <w:rPr>
          <w:rFonts w:ascii="Tahoma" w:eastAsia="Tahoma" w:hAnsi="Tahoma" w:cs="Tahoma"/>
          <w:sz w:val="18"/>
          <w:szCs w:val="18"/>
          <w:rtl/>
        </w:rPr>
        <w:t xml:space="preserve"> .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2009</w:t>
      </w:r>
      <w:r>
        <w:rPr>
          <w:rFonts w:ascii="Tahoma" w:eastAsia="Tahoma" w:hAnsi="Tahoma" w:cs="Tahoma"/>
          <w:sz w:val="18"/>
          <w:szCs w:val="18"/>
          <w:rtl/>
        </w:rPr>
        <w:t xml:space="preserve">: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בודק תוכנה, </w:t>
      </w:r>
      <w:r>
        <w:rPr>
          <w:rFonts w:ascii="Tahoma" w:eastAsia="Tahoma" w:hAnsi="Tahoma" w:cs="Tahoma"/>
          <w:b/>
          <w:bCs/>
          <w:sz w:val="18"/>
          <w:szCs w:val="18"/>
          <w:u w:val="single"/>
        </w:rPr>
        <w:t xml:space="preserve">Liveperson</w:t>
      </w:r>
      <w:r>
        <w:rPr>
          <w:rFonts w:ascii="Tahoma" w:eastAsia="Tahoma" w:hAnsi="Tahoma" w:cs="Tahoma"/>
          <w:sz w:val="18"/>
          <w:szCs w:val="18"/>
          <w:u w:val="single"/>
          <w:rtl/>
        </w:rPr>
        <w:t xml:space="preserve"> (חברה אמריקאית)</w:t>
      </w:r>
    </w:p>
    <w:p>
      <w:pPr>
        <w:pStyle w:val="ListParagraph"/>
        <w:numPr>
          <w:ilvl w:val="0"/>
          <w:numId w:val="1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עליית גרסה חדשה לאתר ליי</w:t>
      </w:r>
      <w:r>
        <w:rPr>
          <w:rFonts w:ascii="Tahoma" w:eastAsia="Tahoma" w:hAnsi="Tahoma" w:cs="Tahoma"/>
          <w:sz w:val="18"/>
          <w:szCs w:val="18"/>
          <w:rtl/>
        </w:rPr>
        <w:t xml:space="preserve">בפרסון . </w:t>
      </w:r>
    </w:p>
    <w:p>
      <w:pPr>
        <w:pStyle w:val="ListParagraph"/>
        <w:numPr>
          <w:ilvl w:val="0"/>
          <w:numId w:val="1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אוטומציה </w:t>
      </w:r>
      <w:r>
        <w:rPr>
          <w:rFonts w:ascii="Tahoma" w:eastAsia="Malgun Gothic Semilight" w:hAnsi="Tahoma" w:cs="Tahoma"/>
          <w:sz w:val="18"/>
          <w:szCs w:val="18"/>
          <w:rtl/>
        </w:rPr>
        <w:t xml:space="preserve">–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QTP</w:t>
      </w:r>
      <w:r>
        <w:rPr>
          <w:rFonts w:ascii="Tahoma" w:eastAsia="Tahoma" w:hAnsi="Tahoma" w:cs="Tahoma"/>
          <w:sz w:val="18"/>
          <w:szCs w:val="18"/>
          <w:rtl/>
        </w:rPr>
        <w:t xml:space="preserve"> . </w:t>
      </w:r>
    </w:p>
    <w:p>
      <w:pPr>
        <w:pStyle w:val="ListParagraph"/>
        <w:numPr>
          <w:ilvl w:val="0"/>
          <w:numId w:val="18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ביצוע בדיקות רגרסיה.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u w:val="single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2009-2006: בודק תוכנה דרך </w:t>
      </w:r>
      <w:r>
        <w:rPr>
          <w:rFonts w:ascii="Tahoma" w:eastAsia="Tahoma" w:hAnsi="Tahoma" w:cs="Tahoma"/>
          <w:b/>
          <w:bCs/>
          <w:sz w:val="18"/>
          <w:szCs w:val="18"/>
          <w:u w:val="single"/>
        </w:rPr>
        <w:t xml:space="preserve">TESNET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2008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–  </w:t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2009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:</w:t>
      </w:r>
      <w:r>
        <w:rPr>
          <w:rFonts w:ascii="Tahoma" w:eastAsia="Tahoma" w:hAnsi="Tahoma" w:cs="Tahoma"/>
          <w:sz w:val="18"/>
          <w:szCs w:val="18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בודק תוכנה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 מוביל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,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פרויקט </w:t>
      </w:r>
      <w:r>
        <w:rPr>
          <w:rFonts w:ascii="Tahoma" w:eastAsia="Tahoma" w:hAnsi="Tahoma" w:cs="Tahoma"/>
          <w:b/>
          <w:bCs/>
          <w:sz w:val="18"/>
          <w:szCs w:val="18"/>
          <w:u w:val="single"/>
        </w:rPr>
        <w:t xml:space="preserve">Bank_merging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,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בנק בינלאומי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.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</w:p>
    <w:p>
      <w:pPr>
        <w:pStyle w:val="ListParagraph"/>
        <w:numPr>
          <w:ilvl w:val="0"/>
          <w:numId w:val="15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סביבה רב ב</w:t>
      </w:r>
      <w:r>
        <w:rPr>
          <w:rFonts w:ascii="Tahoma" w:eastAsia="Tahoma" w:hAnsi="Tahoma" w:cs="Tahoma"/>
          <w:sz w:val="18"/>
          <w:szCs w:val="18"/>
          <w:rtl/>
        </w:rPr>
        <w:t xml:space="preserve">נקאי בין בנקים מקבוצת בינלאומי.</w:t>
      </w:r>
    </w:p>
    <w:p>
      <w:pPr>
        <w:pStyle w:val="ListParagraph"/>
        <w:numPr>
          <w:ilvl w:val="0"/>
          <w:numId w:val="15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השוואת נתונים מול </w:t>
      </w:r>
      <w:r>
        <w:rPr>
          <w:rFonts w:ascii="Tahoma" w:eastAsia="Tahoma" w:hAnsi="Tahoma" w:cs="Tahoma"/>
          <w:sz w:val="18"/>
          <w:szCs w:val="18"/>
        </w:rPr>
        <w:t xml:space="preserve">DB</w:t>
      </w:r>
      <w:r>
        <w:rPr>
          <w:rFonts w:ascii="Tahoma" w:eastAsia="Tahoma" w:hAnsi="Tahoma" w:cs="Tahoma"/>
          <w:sz w:val="18"/>
          <w:szCs w:val="18"/>
          <w:rtl/>
        </w:rPr>
        <w:t xml:space="preserve"> בין בנקים אוצר החייל ומסד במערכת ( מט"י ומט"ח , אשראי , קופות גמל והשתלמות – ריכוז</w:t>
      </w:r>
      <w:r>
        <w:rPr>
          <w:rFonts w:ascii="Tahoma" w:eastAsia="Tahoma" w:hAnsi="Tahoma" w:cs="Tahoma"/>
          <w:sz w:val="18"/>
          <w:szCs w:val="18"/>
        </w:rPr>
        <w:t xml:space="preserve">/</w:t>
      </w:r>
      <w:r>
        <w:rPr>
          <w:rFonts w:ascii="Tahoma" w:eastAsia="Tahoma" w:hAnsi="Tahoma" w:cs="Tahoma"/>
          <w:sz w:val="18"/>
          <w:szCs w:val="18"/>
          <w:rtl/>
        </w:rPr>
        <w:t xml:space="preserve">פירוט</w:t>
      </w:r>
      <w:r>
        <w:rPr>
          <w:rFonts w:ascii="Tahoma" w:eastAsia="Tahoma" w:hAnsi="Tahoma" w:cs="Tahoma"/>
          <w:sz w:val="18"/>
          <w:szCs w:val="18"/>
        </w:rPr>
        <w:t xml:space="preserve">/</w:t>
      </w:r>
      <w:r>
        <w:rPr>
          <w:rFonts w:ascii="Tahoma" w:eastAsia="Tahoma" w:hAnsi="Tahoma" w:cs="Tahoma"/>
          <w:sz w:val="18"/>
          <w:szCs w:val="18"/>
          <w:rtl/>
        </w:rPr>
        <w:t xml:space="preserve">אישורי ק.גמל , שוק הון – ני"ע , אופציות ומכשירים פיננסים כמו </w:t>
      </w:r>
      <w:r>
        <w:rPr>
          <w:rFonts w:ascii="Tahoma" w:eastAsia="Tahoma" w:hAnsi="Tahoma" w:cs="Tahoma"/>
          <w:sz w:val="18"/>
          <w:szCs w:val="18"/>
        </w:rPr>
        <w:t xml:space="preserve">IRS</w:t>
      </w:r>
      <w:r>
        <w:rPr>
          <w:rFonts w:ascii="Tahoma" w:eastAsia="Tahoma" w:hAnsi="Tahoma" w:cs="Tahoma"/>
          <w:sz w:val="18"/>
          <w:szCs w:val="18"/>
          <w:rtl/>
        </w:rPr>
        <w:t xml:space="preserve"> , כולל מערכת הפקת דוחות סניפית ומערכות </w:t>
      </w:r>
      <w:r>
        <w:rPr>
          <w:rFonts w:ascii="Tahoma" w:eastAsia="Tahoma" w:hAnsi="Tahoma" w:cs="Tahoma"/>
          <w:sz w:val="18"/>
          <w:szCs w:val="18"/>
        </w:rPr>
        <w:t xml:space="preserve">WEB</w:t>
      </w:r>
      <w:r>
        <w:rPr>
          <w:rFonts w:ascii="Tahoma" w:eastAsia="Tahoma" w:hAnsi="Tahoma" w:cs="Tahoma"/>
          <w:sz w:val="18"/>
          <w:szCs w:val="18"/>
          <w:rtl/>
        </w:rPr>
        <w:t xml:space="preserve"> באתר פעולות בינלאומי</w:t>
      </w:r>
      <w:r>
        <w:rPr>
          <w:rFonts w:ascii="Tahoma" w:eastAsia="Tahoma" w:hAnsi="Tahoma" w:cs="Tahoma"/>
          <w:sz w:val="18"/>
          <w:szCs w:val="18"/>
          <w:rtl/>
        </w:rPr>
        <w:t xml:space="preserve">)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15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</w:t>
      </w:r>
      <w:r>
        <w:rPr>
          <w:rFonts w:ascii="Tahoma" w:eastAsia="Tahoma" w:hAnsi="Tahoma" w:cs="Tahoma"/>
          <w:sz w:val="18"/>
          <w:szCs w:val="18"/>
          <w:rtl/>
        </w:rPr>
        <w:t xml:space="preserve">בודה מול ראשי מדור ופיתוח בבנק.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2007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– </w:t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2008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: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מהנדס בדיקות אפליקציה,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sz w:val="18"/>
          <w:szCs w:val="18"/>
          <w:u w:val="single"/>
        </w:rPr>
        <w:t xml:space="preserve">IncrediMail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</w:t>
      </w:r>
    </w:p>
    <w:p>
      <w:pPr>
        <w:pStyle w:val="ListParagraph"/>
        <w:numPr>
          <w:ilvl w:val="0"/>
          <w:numId w:val="3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</w:t>
      </w:r>
      <w:r>
        <w:rPr>
          <w:rFonts w:ascii="Tahoma" w:eastAsia="Tahoma" w:hAnsi="Tahoma" w:cs="Tahoma"/>
          <w:sz w:val="18"/>
          <w:szCs w:val="18"/>
        </w:rPr>
        <w:t xml:space="preserve">WEB</w:t>
      </w:r>
      <w:r>
        <w:rPr>
          <w:rFonts w:ascii="Tahoma" w:eastAsia="Tahoma" w:hAnsi="Tahoma" w:cs="Tahoma"/>
          <w:sz w:val="18"/>
          <w:szCs w:val="18"/>
          <w:rtl/>
        </w:rPr>
        <w:t xml:space="preserve"> בסביבות </w:t>
      </w:r>
      <w:r>
        <w:rPr>
          <w:rFonts w:ascii="Tahoma" w:eastAsia="Tahoma" w:hAnsi="Tahoma" w:cs="Tahoma"/>
          <w:sz w:val="18"/>
          <w:szCs w:val="18"/>
        </w:rPr>
        <w:t xml:space="preserve">TEST&gt;LOCAL&gt;PRODUCTION</w:t>
      </w:r>
      <w:r>
        <w:rPr>
          <w:rFonts w:ascii="Tahoma" w:eastAsia="Tahoma" w:hAnsi="Tahoma" w:cs="Tahoma"/>
          <w:sz w:val="18"/>
          <w:szCs w:val="18"/>
          <w:rtl/>
        </w:rPr>
        <w:t xml:space="preserve">  באתרי פעולות ושיווק של אינקרדימייל .</w:t>
      </w:r>
    </w:p>
    <w:p>
      <w:pPr>
        <w:pStyle w:val="ListParagraph"/>
        <w:numPr>
          <w:ilvl w:val="0"/>
          <w:numId w:val="3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עבודה בצוות ה- </w:t>
      </w:r>
      <w:r>
        <w:rPr>
          <w:rFonts w:ascii="Tahoma" w:eastAsia="Tahoma" w:hAnsi="Tahoma" w:cs="Tahoma"/>
          <w:sz w:val="18"/>
          <w:szCs w:val="18"/>
        </w:rPr>
        <w:t xml:space="preserve">SEARCH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38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ידע ו</w:t>
      </w:r>
      <w:r>
        <w:rPr>
          <w:rFonts w:ascii="Tahoma" w:eastAsia="Tahoma" w:hAnsi="Tahoma" w:cs="Tahoma"/>
          <w:sz w:val="18"/>
          <w:szCs w:val="18"/>
          <w:rtl/>
        </w:rPr>
        <w:t xml:space="preserve">ניסיון בבדיקות אפליקציות בסביבת</w:t>
      </w:r>
      <w:r>
        <w:rPr>
          <w:rFonts w:ascii="Tahoma" w:eastAsia="Tahoma" w:hAnsi="Tahoma" w:cs="Tahoma"/>
          <w:sz w:val="18"/>
          <w:szCs w:val="18"/>
          <w:rtl/>
        </w:rPr>
        <w:t xml:space="preserve">  </w:t>
      </w:r>
      <w:r>
        <w:rPr>
          <w:rFonts w:ascii="Tahoma" w:eastAsia="Tahoma" w:hAnsi="Tahoma" w:cs="Tahoma"/>
          <w:sz w:val="18"/>
          <w:szCs w:val="18"/>
        </w:rPr>
        <w:t xml:space="preserve">WINDOWS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38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עבודה מול מערכות הפעלה ו</w:t>
      </w:r>
      <w:r>
        <w:rPr>
          <w:rFonts w:ascii="Tahoma" w:eastAsia="Tahoma" w:hAnsi="Tahoma" w:cs="Tahoma"/>
          <w:sz w:val="18"/>
          <w:szCs w:val="18"/>
          <w:rtl/>
        </w:rPr>
        <w:t xml:space="preserve">בדיקות </w:t>
      </w:r>
      <w:r>
        <w:rPr>
          <w:rFonts w:ascii="Tahoma" w:eastAsia="Tahoma" w:hAnsi="Tahoma" w:cs="Tahoma"/>
          <w:sz w:val="18"/>
          <w:szCs w:val="18"/>
        </w:rPr>
        <w:t xml:space="preserve">WEB / GUI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2006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- </w:t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2007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: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בודק תוכנה, פרויקט </w:t>
      </w:r>
      <w:r>
        <w:rPr>
          <w:rFonts w:ascii="Tahoma" w:eastAsia="Tahoma" w:hAnsi="Tahoma" w:cs="Tahoma"/>
          <w:b/>
          <w:bCs/>
          <w:sz w:val="18"/>
          <w:szCs w:val="18"/>
          <w:u w:val="single"/>
        </w:rPr>
        <w:t xml:space="preserve">E-BANKING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,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בנק דסקונט</w:t>
      </w:r>
      <w:r>
        <w:rPr>
          <w:rFonts w:ascii="Tahoma" w:eastAsia="Tahoma" w:hAnsi="Tahoma" w:cs="Tahoma" w:hint="cs"/>
          <w:b/>
          <w:bCs/>
          <w:sz w:val="18"/>
          <w:szCs w:val="18"/>
          <w:rtl/>
        </w:rPr>
        <w:t xml:space="preserve">.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</w:t>
      </w:r>
    </w:p>
    <w:p>
      <w:pPr>
        <w:pStyle w:val="ListParagraph"/>
        <w:numPr>
          <w:ilvl w:val="0"/>
          <w:numId w:val="26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מחלקת אינטרנט בדיקות  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WEB </w:t>
      </w:r>
      <w:r>
        <w:rPr>
          <w:rFonts w:ascii="Tahoma" w:eastAsia="Tahoma" w:hAnsi="Tahoma" w:cs="Tahoma"/>
          <w:sz w:val="18"/>
          <w:szCs w:val="18"/>
          <w:rtl/>
        </w:rPr>
        <w:t xml:space="preserve">בסביבת 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.</w:t>
      </w:r>
      <w:r>
        <w:rPr>
          <w:rFonts w:ascii="Tahoma" w:eastAsia="Tahoma" w:hAnsi="Tahoma" w:cs="Tahoma"/>
          <w:sz w:val="18"/>
          <w:szCs w:val="18"/>
        </w:rPr>
        <w:t xml:space="preserve">QA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</w:p>
    <w:p>
      <w:pPr>
        <w:pStyle w:val="ListParagraph"/>
        <w:numPr>
          <w:ilvl w:val="0"/>
          <w:numId w:val="26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בדיקות </w:t>
      </w:r>
      <w:r>
        <w:rPr>
          <w:rFonts w:ascii="Tahoma" w:eastAsia="Tahoma" w:hAnsi="Tahoma" w:cs="Tahoma"/>
          <w:sz w:val="18"/>
          <w:szCs w:val="18"/>
        </w:rPr>
        <w:t xml:space="preserve">Client Server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</w:p>
    <w:p>
      <w:pPr>
        <w:pStyle w:val="ListParagraph"/>
        <w:numPr>
          <w:ilvl w:val="0"/>
          <w:numId w:val="26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מוביל מודולים פיננסים: מט"י , מט"ח , שוק הון , ק.גמל – ריכוז</w:t>
      </w:r>
      <w:r>
        <w:rPr>
          <w:rFonts w:ascii="Tahoma" w:eastAsia="Tahoma" w:hAnsi="Tahoma" w:cs="Tahoma"/>
          <w:sz w:val="18"/>
          <w:szCs w:val="18"/>
        </w:rPr>
        <w:t xml:space="preserve">/</w:t>
      </w:r>
      <w:r>
        <w:rPr>
          <w:rFonts w:ascii="Tahoma" w:eastAsia="Tahoma" w:hAnsi="Tahoma" w:cs="Tahoma"/>
          <w:sz w:val="18"/>
          <w:szCs w:val="18"/>
          <w:rtl/>
        </w:rPr>
        <w:t xml:space="preserve">פירוט ק.גמל ופנסיה</w:t>
      </w:r>
      <w:r>
        <w:rPr>
          <w:rFonts w:ascii="Tahoma" w:eastAsia="Tahoma" w:hAnsi="Tahoma" w:cs="Tahoma"/>
          <w:sz w:val="18"/>
          <w:szCs w:val="18"/>
          <w:rtl/>
        </w:rPr>
        <w:t xml:space="preserve">.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</w:p>
    <w:p>
      <w:pPr>
        <w:pStyle w:val="ListParagraph"/>
        <w:numPr>
          <w:ilvl w:val="0"/>
          <w:numId w:val="26"/>
        </w:numPr>
        <w:bidi/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rtl/>
        </w:rPr>
        <w:t xml:space="preserve">התנהלות מול צוות פיתוח ומנהלי מוצר/ </w:t>
      </w:r>
      <w:r>
        <w:rPr>
          <w:rFonts w:ascii="Tahoma" w:eastAsia="Tahoma" w:hAnsi="Tahoma" w:cs="Tahoma"/>
          <w:sz w:val="18"/>
          <w:szCs w:val="18"/>
          <w:rtl/>
        </w:rPr>
        <w:t xml:space="preserve">פרויקט. 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u w:val="single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שירות צבאי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: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2000-1998: </w:t>
      </w: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מג"ב איו"ש , יח' בט"ש חברון מ"ג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.</w:t>
      </w:r>
    </w:p>
    <w:p>
      <w:pPr>
        <w:pStyle w:val="ListParagraph"/>
        <w:numPr>
          <w:ilvl w:val="0"/>
          <w:numId w:val="43"/>
        </w:num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פעילות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בשטח</w:t>
      </w:r>
      <w:r>
        <w:rPr>
          <w:rFonts w:ascii="Tahoma" w:eastAsia="Tahoma" w:hAnsi="Tahoma" w:cs="Tahoma"/>
          <w:sz w:val="18"/>
          <w:szCs w:val="18"/>
          <w:rtl/>
        </w:rPr>
        <w:t xml:space="preserve">,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הדרכה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עם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אנשי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משרד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הביטחון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ושב</w:t>
      </w:r>
      <w:r>
        <w:rPr>
          <w:rFonts w:ascii="Tahoma" w:eastAsia="Tahoma" w:hAnsi="Tahoma" w:cs="Tahoma"/>
          <w:sz w:val="18"/>
          <w:szCs w:val="18"/>
          <w:rtl/>
        </w:rPr>
        <w:t xml:space="preserve">"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כ</w:t>
      </w:r>
      <w:r>
        <w:rPr>
          <w:rFonts w:ascii="Tahoma" w:eastAsia="Tahoma" w:hAnsi="Tahoma" w:cs="Tahoma"/>
          <w:sz w:val="18"/>
          <w:szCs w:val="18"/>
          <w:rtl/>
        </w:rPr>
        <w:t xml:space="preserve">.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מגב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שכם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יחידת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קבר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יוסף</w:t>
      </w:r>
      <w:r>
        <w:rPr>
          <w:rFonts w:ascii="Tahoma" w:eastAsia="Tahoma" w:hAnsi="Tahoma" w:cs="Tahoma"/>
          <w:sz w:val="18"/>
          <w:szCs w:val="18"/>
          <w:rtl/>
        </w:rPr>
        <w:t xml:space="preserve">,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השתתפות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באירועי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אינתיפאדה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אחרונים</w:t>
      </w:r>
      <w:r>
        <w:rPr>
          <w:rFonts w:ascii="Tahoma" w:eastAsia="Tahoma" w:hAnsi="Tahoma" w:cs="Tahoma"/>
          <w:sz w:val="18"/>
          <w:szCs w:val="18"/>
          <w:rtl/>
        </w:rPr>
        <w:t xml:space="preserve">.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בשנת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2000 </w:t>
      </w:r>
      <w:r>
        <w:rPr>
          <w:rFonts w:ascii="Tahoma" w:eastAsia="Tahoma" w:hAnsi="Tahoma" w:cs="Tahoma"/>
          <w:sz w:val="18"/>
          <w:szCs w:val="18"/>
          <w:rtl/>
        </w:rPr>
        <w:t xml:space="preserve">קבלת עיטור "מופת" מטעם ממשלת ישראל ומשטרת ישראל.</w:t>
      </w:r>
      <w:r>
        <w:rPr>
          <w:rFonts w:ascii="Tahoma" w:eastAsia="Tahoma" w:hAnsi="Tahoma" w:cs="Tahoma"/>
          <w:b/>
          <w:bCs/>
          <w:sz w:val="18"/>
          <w:szCs w:val="18"/>
          <w:rtl/>
        </w:rPr>
        <w:t xml:space="preserve"> </w:t>
      </w:r>
    </w:p>
    <w:p>
      <w:pPr>
        <w:pStyle w:val="ListParagraph"/>
        <w:numPr>
          <w:ilvl w:val="0"/>
          <w:numId w:val="43"/>
        </w:numPr>
        <w:bidi/>
        <w:spacing w:line="360" w:lineRule="auto"/>
        <w:rPr>
          <w:rFonts w:ascii="Tahoma" w:eastAsia="Tahoma" w:hAnsi="Tahoma" w:cs="Tahoma"/>
          <w:sz w:val="18"/>
          <w:szCs w:val="18"/>
          <w:u w:val="single"/>
          <w:rtl/>
        </w:rPr>
      </w:pPr>
      <w:r>
        <w:rPr>
          <w:rFonts w:ascii="Tahoma" w:eastAsia="Tahoma" w:hAnsi="Tahoma" w:cs="Tahoma" w:hint="cs"/>
          <w:sz w:val="18"/>
          <w:szCs w:val="18"/>
          <w:u w:val="single"/>
          <w:rtl/>
        </w:rPr>
        <w:t xml:space="preserve">יש סיווג ביטחוני מ-07.2022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18"/>
          <w:szCs w:val="18"/>
          <w:u w:val="single"/>
          <w:rtl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  <w:rtl/>
        </w:rPr>
        <w:t xml:space="preserve">שפות</w:t>
      </w: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:</w:t>
      </w:r>
    </w:p>
    <w:p>
      <w:pPr>
        <w:pStyle w:val="ListParagraph"/>
        <w:numPr>
          <w:ilvl w:val="0"/>
          <w:numId w:val="5"/>
        </w:num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sz w:val="18"/>
          <w:szCs w:val="18"/>
          <w:rtl/>
        </w:rPr>
        <w:t xml:space="preserve">עברית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Malgun Gothic Semilight" w:hAnsi="Tahoma" w:cs="Tahoma" w:hint="eastAsia"/>
          <w:sz w:val="18"/>
          <w:szCs w:val="18"/>
          <w:rtl/>
        </w:rPr>
        <w:t xml:space="preserve">–</w:t>
      </w:r>
      <w:r>
        <w:rPr>
          <w:rFonts w:ascii="Tahoma" w:eastAsia="Tahoma" w:hAnsi="Tahoma" w:cs="Tahoma"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sz w:val="18"/>
          <w:szCs w:val="18"/>
          <w:rtl/>
        </w:rPr>
        <w:t xml:space="preserve">רמה גבוהה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, </w:t>
      </w:r>
      <w:r>
        <w:rPr>
          <w:rFonts w:ascii="Tahoma" w:eastAsia="Tahoma" w:hAnsi="Tahoma" w:cs="Tahoma"/>
          <w:sz w:val="18"/>
          <w:szCs w:val="18"/>
          <w:rtl/>
        </w:rPr>
        <w:t xml:space="preserve">רוסית- שפת אם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, </w:t>
      </w:r>
      <w:r>
        <w:rPr>
          <w:rFonts w:ascii="Tahoma" w:eastAsia="Tahoma" w:hAnsi="Tahoma" w:cs="Tahoma"/>
          <w:sz w:val="18"/>
          <w:szCs w:val="18"/>
          <w:rtl/>
        </w:rPr>
        <w:t xml:space="preserve">אנגלית – 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בינונית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+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.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  <w:r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 xml:space="preserve">ממליצים:</w:t>
      </w:r>
      <w:r>
        <w:rPr>
          <w:rFonts w:ascii="Tahoma" w:eastAsia="Tahoma" w:hAnsi="Tahoma" w:cs="Tahoma" w:hint="cs"/>
          <w:sz w:val="18"/>
          <w:szCs w:val="18"/>
          <w:rtl/>
        </w:rPr>
        <w:t xml:space="preserve"> יש , לפי דרישה. ( מטריקס , בנק לאומי )</w:t>
      </w:r>
    </w:p>
    <w:p>
      <w:pPr>
        <w:bidi/>
        <w:spacing w:line="360" w:lineRule="auto"/>
        <w:rPr>
          <w:rFonts w:ascii="Tahoma" w:eastAsia="Tahoma" w:hAnsi="Tahoma" w:cs="Tahoma"/>
          <w:sz w:val="18"/>
          <w:szCs w:val="18"/>
          <w:rtl/>
        </w:rPr>
      </w:pPr>
    </w:p>
    <w:p>
      <w:pPr>
        <w:bidi/>
        <w:spacing w:line="360" w:lineRule="auto"/>
        <w:rPr>
          <w:rFonts w:ascii="Tahoma" w:eastAsia="Tahoma" w:hAnsi="Tahoma" w:cs="Tahoma"/>
          <w:sz w:val="20"/>
          <w:szCs w:val="20"/>
          <w:rtl/>
        </w:rPr>
      </w:pPr>
    </w:p>
    <w:p>
      <w:pPr>
        <w:bidi/>
        <w:spacing w:line="360" w:lineRule="auto"/>
        <w:rPr>
          <w:rFonts w:ascii="Tahoma" w:eastAsia="Tahoma" w:hAnsi="Tahoma" w:cs="Tahoma"/>
          <w:sz w:val="20"/>
          <w:szCs w:val="20"/>
          <w:u w:val="single"/>
          <w:rtl/>
        </w:rPr>
      </w:pPr>
    </w:p>
    <w:p>
      <w:pPr>
        <w:bidi/>
        <w:spacing w:line="240" w:lineRule="auto"/>
        <w:rPr>
          <w:rFonts w:ascii="Tahoma" w:eastAsia="Tahoma" w:hAnsi="Tahoma" w:cs="Tahoma"/>
          <w:sz w:val="20"/>
          <w:szCs w:val="20"/>
          <w:rtl/>
        </w:rPr>
      </w:pPr>
    </w:p>
    <w:sectPr>
      <w:headerReference w:type="first" r:id="rId3"/>
      <w:headerReference w:type="even" r:id="rId4"/>
      <w:headerReference w:type="default" r:id="rId5"/>
      <w:type w:val="continuous"/>
      <w:pgSz w:w="11906" w:h="16838"/>
      <w:pgMar w:top="284" w:right="707" w:bottom="284" w:left="709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jc w:val="center"/>
      <w:rPr>
        <w:rtl/>
      </w:rPr>
    </w:pPr>
    <w:r>
      <w:rPr/>
    </w:r>
  </w:p>
  <w:p>
    <w:pPr>
      <w:pStyle w:val="Header"/>
      <w:tabs>
        <w:tab w:pos="4680" w:val="center"/>
        <w:tab w:pos="9360" w:val="right"/>
      </w:tabs>
      <w:spacing w:line="240" w:lineRule="auto"/>
      <w:rPr>
        <w:rtl/>
      </w:rPr>
    </w:pPr>
  </w:p>
  <w:p>
    <w:pPr>
      <w:pStyle w:val="Header"/>
      <w:tabs>
        <w:tab w:pos="4680" w:val="center"/>
        <w:tab w:pos="9360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08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8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2012"/>
      <w:numFmt w:val="decimal"/>
      <w:suff w:val="tab"/>
      <w:lvlText w:val="%1"/>
      <w:pPr>
        <w:spacing/>
        <w:ind w:left="915" w:hanging="915"/>
      </w:pPr>
      <w:rPr>
        <w:rFonts w:hint="default"/>
      </w:rPr>
    </w:lvl>
    <w:lvl w:ilvl="1">
      <w:start w:val="2010"/>
      <w:numFmt w:val="decimal"/>
      <w:suff w:val="tab"/>
      <w:lvlText w:val="%1-%2"/>
      <w:pPr>
        <w:spacing/>
        <w:ind w:left="915" w:hanging="915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915" w:hanging="915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1080" w:hanging="108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2160" w:hanging="2160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08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8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"/>
      <w:pPr>
        <w:spacing/>
        <w:ind w:left="181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53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5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7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9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1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3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5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71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multilevel"/>
    <w:lvl w:ilvl="0">
      <w:start w:val="2012"/>
      <w:numFmt w:val="decimal"/>
      <w:suff w:val="tab"/>
      <w:lvlText w:val="%1-"/>
      <w:pPr>
        <w:spacing/>
        <w:ind w:left="990" w:hanging="990"/>
      </w:pPr>
      <w:rPr>
        <w:rFonts w:hint="default"/>
      </w:rPr>
    </w:lvl>
    <w:lvl w:ilvl="1">
      <w:start w:val="2010"/>
      <w:numFmt w:val="decimal"/>
      <w:suff w:val="tab"/>
      <w:lvlText w:val="%1-%2-"/>
      <w:pPr>
        <w:spacing/>
        <w:ind w:left="990" w:hanging="990"/>
      </w:pPr>
      <w:rPr>
        <w:rFonts w:hint="default"/>
      </w:rPr>
    </w:lvl>
    <w:lvl w:ilvl="2">
      <w:start w:val="1"/>
      <w:numFmt w:val="decimal"/>
      <w:suff w:val="tab"/>
      <w:lvlText w:val="%1-%2-%3."/>
      <w:pPr>
        <w:spacing/>
        <w:ind w:left="990" w:hanging="990"/>
      </w:pPr>
      <w:rPr>
        <w:rFonts w:hint="default"/>
      </w:rPr>
    </w:lvl>
    <w:lvl w:ilvl="3">
      <w:start w:val="1"/>
      <w:numFmt w:val="decimal"/>
      <w:suff w:val="tab"/>
      <w:lvlText w:val="%1-%2-%3.%4."/>
      <w:pPr>
        <w:spacing/>
        <w:ind w:left="1080" w:hanging="1080"/>
      </w:pPr>
      <w:rPr>
        <w:rFonts w:hint="default"/>
      </w:rPr>
    </w:lvl>
    <w:lvl w:ilvl="4">
      <w:start w:val="1"/>
      <w:numFmt w:val="decimal"/>
      <w:suff w:val="tab"/>
      <w:lvlText w:val="%1-%2-%3.%4.%5.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-%3.%4.%5.%6."/>
      <w:pPr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-%3.%4.%5.%6.%7."/>
      <w:pPr>
        <w:spacing/>
        <w:ind w:left="1800" w:hanging="1800"/>
      </w:pPr>
      <w:rPr>
        <w:rFonts w:hint="default"/>
      </w:rPr>
    </w:lvl>
    <w:lvl w:ilvl="7">
      <w:start w:val="1"/>
      <w:numFmt w:val="decimal"/>
      <w:suff w:val="tab"/>
      <w:lvlText w:val="%1-%2-%3.%4.%5.%6.%7.%8.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-%3.%4.%5.%6.%7.%8.%9."/>
      <w:pPr>
        <w:spacing/>
        <w:ind w:left="2160" w:hanging="21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2010"/>
      <w:numFmt w:val="decimal"/>
      <w:suff w:val="tab"/>
      <w:lvlText w:val="%1"/>
      <w:pPr>
        <w:spacing/>
        <w:ind w:left="780" w:hanging="4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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"/>
      <w:pPr>
        <w:spacing/>
        <w:ind w:left="17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6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abstractNum w:abstractNumId="3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"/>
      <w:pPr>
        <w:spacing/>
        <w:ind w:left="152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85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pPr>
        <w:spacing/>
        <w:ind w:left="224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96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8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0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2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4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6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8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01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abstractNum w:abstractNumId="4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3">
    <w:multiLevelType w:val="multilevel"/>
    <w:lvl w:ilvl="0">
      <w:start w:val="1"/>
      <w:numFmt w:val="bullet"/>
      <w:suff w:val="tab"/>
      <w:lvlText w:val="●"/>
      <w:lvlJc w:val="right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>
    <w:multiLevelType w:val="hybridMultilevel"/>
    <w:lvl w:ilvl="0">
      <w:start w:val="2008"/>
      <w:numFmt w:val="decimal"/>
      <w:suff w:val="tab"/>
      <w:lvlText w:val="%1"/>
      <w:pPr>
        <w:spacing/>
        <w:ind w:left="780" w:hanging="4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6">
    <w:multiLevelType w:val="hybridMultilevel"/>
    <w:lvl w:ilvl="0">
      <w:start w:val="1"/>
      <w:numFmt w:val="bullet"/>
      <w:suff w:val="tab"/>
      <w:lvlText w:val=""/>
      <w:pPr>
        <w:spacing/>
        <w:ind w:left="71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3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5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7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9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1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3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5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74" w:hanging="360"/>
      </w:pPr>
      <w:rPr>
        <w:rFonts w:ascii="Wingdings" w:eastAsia="Wingdings" w:hAnsi="Wingdings" w:cs="Wingdings" w:hint="default"/>
      </w:rPr>
    </w:lvl>
  </w:abstractNum>
  <w:abstractNum w:abstractNumId="4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F163964"/>
  <w15:chartTrackingRefBased xmlns:w15="http://schemas.microsoft.com/office/word/2012/wordml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" w:customStyle="1">
    <w:name w:val="שורת נתונים אישיים"/>
    <w:pPr>
      <w:bidi/>
      <w:spacing w:after="0" w:line="240" w:lineRule="auto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-" w:customStyle="1">
    <w:name w:val="כותרת-רזומה"/>
    <w:pPr>
      <w:bidi/>
      <w:spacing w:before="240" w:after="120" w:line="240" w:lineRule="auto"/>
    </w:pPr>
    <w:rPr>
      <w:rFonts w:ascii="Arial Unicode MS" w:eastAsia="Arial Unicode MS" w:hAnsi="Arial Unicode MS" w:cs="Arial Unicode MS"/>
      <w:b/>
      <w:bCs/>
      <w:color w:val="4F81BD"/>
      <w:sz w:val="20"/>
      <w:szCs w:val="20"/>
    </w:rPr>
  </w:style>
  <w:style w:type="paragraph" w:styleId="a0" w:customStyle="1">
    <w:name w:val="שורת לימודים"/>
    <w:pPr>
      <w:bidi/>
      <w:spacing w:after="120" w:line="240" w:lineRule="auto"/>
      <w:jc w:val="both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a1" w:customStyle="1">
    <w:name w:val="שורת השגים כללית"/>
    <w:pPr>
      <w:bidi/>
      <w:spacing w:after="0" w:line="240" w:lineRule="auto"/>
      <w:ind w:right="720"/>
      <w:jc w:val="both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a2" w:customStyle="1">
    <w:name w:val="תאורתפקיד"/>
    <w:pPr>
      <w:bidi/>
      <w:spacing w:after="0" w:line="240" w:lineRule="auto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a3" w:customStyle="1">
    <w:name w:val="שרותתאורכללי"/>
    <w:pPr>
      <w:bidi/>
      <w:spacing w:before="120" w:after="0" w:line="240" w:lineRule="auto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a4" w:customStyle="1">
    <w:name w:val="תאורשירות"/>
    <w:pPr>
      <w:bidi/>
      <w:spacing w:after="0" w:line="240" w:lineRule="auto"/>
      <w:ind w:right="720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styleId="CommentReference" w:customStyle="1">
    <w:name w:val="annotation reference"/>
    <w:basedOn w:val="DefaultParagraphFont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annotationtext"/>
    <w:semiHidden/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semiHidden/>
    <w:rPr>
      <w:rFonts w:ascii="Arial Unicode MS" w:eastAsia="Arial Unicode MS" w:hAnsi="Arial Unicode MS" w:cs="Arial Unicode MS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Arial Unicode MS" w:hAnsi="Tahoma" w:cs="Tahoma"/>
      <w:color w:val="000000"/>
      <w:sz w:val="18"/>
      <w:szCs w:val="18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10" w:customStyle="1">
    <w:name w:val="אזכור לא מזוהה1"/>
    <w:basedOn w:val="DefaultParagraphFont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next w:val="Normal"/>
    <w:unhideWhenUsed/>
    <w:pPr>
      <w:tabs>
        <w:tab w:pos="4680" w:val="center"/>
        <w:tab w:pos="936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pos="4680" w:val="center"/>
        <w:tab w:pos="936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  <w:rPr>
      <w:rFonts w:eastAsiaTheme="minorHAnsi" w:ascii="Times New Roman" w:hAnsi="Times New Roman" w:cs="Times New Roman"/>
      <w:color w:val="auto"/>
    </w:rPr>
  </w:style>
  <w:style w:type="paragraph" w:styleId="NoSpacing" w:customStyle="1">
    <w:name w:val="No Spacing"/>
    <w:qFormat/>
    <w:pPr>
      <w:bidi/>
      <w:spacing w:after="0" w:line="240" w:lineRule="auto"/>
    </w:pPr>
    <w:rPr/>
  </w:style>
  <w:style w:type="paragraph" w:styleId="Summary" w:customStyle="1">
    <w:name w:val="Summary"/>
    <w:basedOn w:val="Normal"/>
    <w:next w:val="Normal"/>
    <w:qFormat/>
    <w:pPr>
      <w:spacing w:before="80" w:after="80"/>
    </w:pPr>
    <w:rPr>
      <w:rFonts w:ascii="Rockwell" w:eastAsia="Cambria" w:hAnsi="Rockwell" w:cs="Times New Roman"/>
      <w:noProof/>
      <w:color w:val="FFFFFF"/>
      <w:lang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awainer@walla.co.il" TargetMode="External" /><Relationship Id="rId2" Type="http://schemas.openxmlformats.org/officeDocument/2006/relationships/hyperlink" Target="https://www.linkedin.com/in/alex-wainer-53588076/" TargetMode="External" /><Relationship Id="rId4RK9UH" Type="http://schemas.openxmlformats.org/officeDocument/2006/relationships/image" Target="media/3TV9GF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681</Words>
  <Characters>3886</Characters>
  <Application>Microsoft Office Word</Application>
  <DocSecurity>0</DocSecurity>
  <Lines>32</Lines>
  <Paragraphs>9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2024-04-02T13:26:00Z</dcterms:created>
  <dcterms:modified xsi:type="dcterms:W3CDTF">2024-04-14T08:45:00Z</dcterms:modified>
</cp:coreProperties>
</file>