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4743"/>
            <a:graphic xmlns:a="http://schemas.openxmlformats.org/drawingml/2006/main">
              <a:graphicData uri="http://schemas.openxmlformats.org/drawingml/2006/picture">
                <pic:pic xmlns:pic="http://schemas.openxmlformats.org/drawingml/2006/picture">
                  <pic:nvPicPr>
                    <pic:cNvPr name="" id="118300"/>
                    <pic:cNvPicPr/>
                  </pic:nvPicPr>
                  <pic:blipFill>
                    <a:blip xmlns:r="http://schemas.openxmlformats.org/officeDocument/2006/relationships" r:embed="rIdNCLMMD"/>
                    <a:stretch>
                      <a:fillRect/>
                    </a:stretch>
                  </pic:blipFill>
                  <pic:spPr>
                    <a:xfrm>
                      <a:off y="0" x="0"/>
                      <a:ext cy="400000" cx="400000"/>
                    </a:xfrm>
                    <a:prstGeom prst="rect">
                      <a:avLst/>
                    </a:prstGeom>
                  </pic:spPr>
                </pic:pic>
              </a:graphicData>
            </a:graphic>
          </wp:anchor>
        </w:drawing>
      </w:r>
    </w:p>
    <w:p>
      <w:pPr>
        <w:spacing/>
        <w:jc w:val="center"/>
        <w:rPr>
          <w:rFonts w:ascii="Arial" w:eastAsia="Arial" w:hAnsi="Arial" w:cs="Arial"/>
          <w:b/>
          <w:bCs/>
          <w:sz w:val="32"/>
          <w:szCs w:val="32"/>
          <w:u w:val="single"/>
          <w:rtl/>
        </w:rPr>
      </w:pPr>
      <w:r>
        <w:rPr>
          <w:rFonts w:ascii="Arial" w:eastAsia="Arial" w:hAnsi="Arial" w:cs="Arial" w:hint="cs"/>
          <w:b/>
          <w:bCs/>
          <w:sz w:val="32"/>
          <w:szCs w:val="32"/>
          <w:u w:val="single"/>
          <w:rtl/>
        </w:rPr>
        <w:t xml:space="preserve">קורות חיים</w:t>
      </w:r>
      <w:r>
        <w:rPr>
          <w:rFonts w:ascii="Arial" w:eastAsia="Arial" w:hAnsi="Arial" w:cs="Arial" w:hint="cs"/>
          <w:b/>
          <w:bCs/>
          <w:sz w:val="32"/>
          <w:szCs w:val="32"/>
          <w:u w:val="single"/>
          <w:rtl/>
        </w:rPr>
        <w:t xml:space="preserve">- אמיליה זלצמן</w:t>
      </w:r>
    </w:p>
    <w:p>
      <w:pPr>
        <w:spacing/>
        <w:jc w:val="center"/>
        <w:rPr>
          <w:rFonts w:ascii="Arial" w:eastAsia="Arial" w:hAnsi="Arial" w:cs="Arial"/>
          <w:b/>
          <w:bCs/>
          <w:sz w:val="32"/>
          <w:szCs w:val="32"/>
          <w:u w:val="single"/>
          <w:rtl/>
        </w:rPr>
      </w:pPr>
    </w:p>
    <w:p>
      <w:pPr>
        <w:spacing/>
        <w:jc w:val="center"/>
        <w:rPr>
          <w:rFonts w:ascii="Arial" w:eastAsia="Arial" w:hAnsi="Arial" w:cs="Arial"/>
          <w:b/>
          <w:bCs/>
          <w:sz w:val="22"/>
          <w:szCs w:val="22"/>
          <w:rtl/>
        </w:rPr>
      </w:pPr>
      <w:r>
        <w:rPr>
          <w:rFonts w:ascii="Arial" w:eastAsia="Arial" w:hAnsi="Arial" w:cs="Arial" w:hint="cs"/>
          <w:b/>
          <w:bCs/>
          <w:sz w:val="22"/>
          <w:szCs w:val="22"/>
          <w:rtl/>
        </w:rPr>
        <w:t xml:space="preserve">כתובת: תל אביב</w:t>
      </w:r>
    </w:p>
    <w:p>
      <w:pPr>
        <w:spacing/>
        <w:jc w:val="center"/>
        <w:rPr>
          <w:rFonts w:ascii="Arial" w:eastAsia="Arial" w:hAnsi="Arial" w:cs="Arial"/>
          <w:b/>
          <w:bCs/>
          <w:sz w:val="22"/>
          <w:szCs w:val="22"/>
          <w:rtl/>
        </w:rPr>
      </w:pPr>
      <w:r>
        <w:rPr>
          <w:rFonts w:ascii="Arial" w:eastAsia="Arial" w:hAnsi="Arial" w:cs="Arial" w:hint="cs"/>
          <w:b/>
          <w:bCs/>
          <w:sz w:val="22"/>
          <w:szCs w:val="22"/>
          <w:rtl/>
        </w:rPr>
        <w:t xml:space="preserve">שנת לידה: 1984. סטטוס: רווקה. ת.ז: 306719105</w:t>
      </w:r>
    </w:p>
    <w:p>
      <w:pPr>
        <w:spacing/>
        <w:jc w:val="center"/>
        <w:rPr>
          <w:rFonts w:ascii="Arial" w:eastAsia="Arial" w:hAnsi="Arial" w:cs="Arial" w:hint="cs"/>
          <w:b/>
          <w:bCs/>
          <w:sz w:val="22"/>
          <w:szCs w:val="22"/>
        </w:rPr>
      </w:pPr>
      <w:r>
        <w:rPr>
          <w:rFonts w:ascii="Arial" w:eastAsia="Arial" w:hAnsi="Arial" w:cs="Arial" w:hint="cs"/>
          <w:b/>
          <w:bCs/>
          <w:sz w:val="22"/>
          <w:szCs w:val="22"/>
          <w:rtl/>
        </w:rPr>
        <w:t xml:space="preserve">טלפון:0526267898. מייל: </w:t>
      </w:r>
      <w:r>
        <w:rPr>
          <w:rFonts w:ascii="Arial" w:eastAsia="Arial" w:hAnsi="Arial" w:cs="Arial"/>
          <w:b/>
          <w:bCs/>
          <w:sz w:val="22"/>
          <w:szCs w:val="22"/>
        </w:rPr>
        <w:t xml:space="preserve">emiliazaltsman@windowslive.com</w:t>
      </w:r>
    </w:p>
    <w:p>
      <w:pPr>
        <w:spacing/>
        <w:rPr>
          <w:rFonts w:ascii="Arial" w:eastAsia="Arial" w:hAnsi="Arial" w:cs="Arial" w:hint="cs"/>
          <w:sz w:val="22"/>
          <w:szCs w:val="22"/>
          <w:rtl/>
        </w:rPr>
      </w:pPr>
    </w:p>
    <w:tbl>
      <w:tblPr>
        <w:tblLook w:val="01E0" w:firstRow="1" w:lastRow="1" w:firstColumn="1" w:lastColumn="1" w:noHBand="0" w:noVBand="0"/>
        <w:tblCaption w:val=""/>
        <w:tblDescription w:val=""/>
        <w:tblW w:w="0" w:type="auto"/>
        <w:jc w:val="left"/>
        <w:tblInd w:w="2" w:type="dxa"/>
        <w:tblBorders>
          <w:top w:val="none" w:sz="0" w:space="0" w:color="FFFFFF"/>
          <w:left w:val="none" w:sz="0" w:space="0" w:color="FFFFFF"/>
          <w:bottom w:val="none" w:sz="0" w:space="0" w:color="FFFFFF"/>
          <w:right w:val="none" w:sz="0" w:space="0" w:color="FFFFFF"/>
          <w:insideH w:val="none" w:sz="0" w:space="0" w:color="FFFFFF"/>
          <w:insideV w:val="none" w:sz="0" w:space="0" w:color="FFFFFF"/>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1811"/>
        <w:gridCol w:w="6145"/>
        <w:gridCol w:w="1794"/>
      </w:tblGrid>
      <w:tr>
        <w:trPr>
          <w:trHeight w:val="271" w:hRule="atLeast"/>
        </w:trPr>
        <w:tc>
          <w:tcPr>
            <w:tcW w:type="dxa" w:w="1818"/>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r>
              <w:rPr>
                <w:rFonts w:ascii="Arial" w:eastAsia="Arial" w:hAnsi="Arial" w:cs="Arial" w:hint="cs"/>
                <w:b/>
                <w:bCs/>
                <w:sz w:val="22"/>
                <w:szCs w:val="22"/>
                <w:rtl/>
              </w:rPr>
              <w:t xml:space="preserve">השכלה</w:t>
            </w:r>
          </w:p>
        </w:tc>
        <w:tc>
          <w:tcPr>
            <w:tcW w:type="dxa" w:w="8034"/>
            <w:gridSpan w:val="2"/>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sz w:val="22"/>
                <w:szCs w:val="22"/>
                <w:rtl/>
              </w:rPr>
            </w:pPr>
          </w:p>
        </w:tc>
      </w:tr>
      <w:tr>
        <w:trPr>
          <w:trHeight w:val="844" w:hRule="atLeast"/>
        </w:trPr>
        <w:tc>
          <w:tcPr>
            <w:tcW w:type="dxa" w:w="1818"/>
            <w:tcBorders>
              <w:top w:val="single" w:sz="8"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sz w:val="22"/>
                <w:szCs w:val="22"/>
                <w:rtl/>
              </w:rPr>
            </w:pPr>
            <w:r>
              <w:rPr>
                <w:rFonts w:ascii="Arial" w:eastAsia="Arial" w:hAnsi="Arial" w:cs="Arial"/>
                <w:sz w:val="22"/>
                <w:szCs w:val="22"/>
              </w:rPr>
              <w:t xml:space="preserve">2009-201</w:t>
            </w:r>
            <w:r>
              <w:rPr>
                <w:rFonts w:ascii="Arial" w:eastAsia="Arial" w:hAnsi="Arial" w:cs="Arial"/>
                <w:sz w:val="22"/>
                <w:szCs w:val="22"/>
              </w:rPr>
              <w:t xml:space="preserve">1</w:t>
            </w:r>
          </w:p>
          <w:p>
            <w:pPr>
              <w:spacing/>
              <w:rPr>
                <w:rFonts w:ascii="Arial" w:eastAsia="Arial" w:hAnsi="Arial" w:cs="Arial" w:hint="cs"/>
                <w:sz w:val="22"/>
                <w:szCs w:val="22"/>
                <w:rtl/>
              </w:rPr>
            </w:pPr>
          </w:p>
          <w:p>
            <w:pPr>
              <w:spacing/>
              <w:rPr>
                <w:rFonts w:ascii="Arial" w:eastAsia="Arial" w:hAnsi="Arial" w:cs="Arial" w:hint="cs"/>
                <w:sz w:val="22"/>
                <w:szCs w:val="22"/>
                <w:rtl/>
              </w:rPr>
            </w:pPr>
            <w:r>
              <w:rPr>
                <w:rFonts w:ascii="Arial" w:eastAsia="Arial" w:hAnsi="Arial" w:cs="Arial" w:hint="cs"/>
                <w:sz w:val="22"/>
                <w:szCs w:val="22"/>
                <w:rtl/>
              </w:rPr>
              <w:t xml:space="preserve">2005-2007</w:t>
            </w:r>
          </w:p>
          <w:p>
            <w:pPr>
              <w:spacing/>
              <w:rPr>
                <w:rFonts w:ascii="Arial" w:eastAsia="Arial" w:hAnsi="Arial" w:cs="Arial" w:hint="cs"/>
                <w:sz w:val="22"/>
                <w:szCs w:val="22"/>
                <w:rtl/>
              </w:rPr>
            </w:pPr>
            <w:r>
              <w:rPr>
                <w:rFonts w:ascii="Arial" w:eastAsia="Arial" w:hAnsi="Arial" w:cs="Arial" w:hint="cs"/>
                <w:sz w:val="22"/>
                <w:szCs w:val="22"/>
                <w:rtl/>
              </w:rPr>
              <w:t xml:space="preserve"> </w:t>
            </w:r>
          </w:p>
          <w:p>
            <w:pPr>
              <w:spacing/>
              <w:rPr>
                <w:rFonts w:ascii="Arial" w:eastAsia="Arial" w:hAnsi="Arial" w:cs="Arial" w:hint="cs"/>
                <w:sz w:val="22"/>
                <w:szCs w:val="22"/>
                <w:rtl/>
              </w:rPr>
            </w:pPr>
          </w:p>
          <w:p>
            <w:pPr>
              <w:spacing/>
              <w:rPr>
                <w:rFonts w:ascii="Arial" w:eastAsia="Arial" w:hAnsi="Arial" w:cs="Arial" w:hint="cs"/>
                <w:sz w:val="22"/>
                <w:szCs w:val="22"/>
                <w:rtl/>
              </w:rPr>
            </w:pPr>
          </w:p>
          <w:p>
            <w:pPr>
              <w:spacing/>
              <w:rPr>
                <w:rFonts w:ascii="Arial" w:eastAsia="Arial" w:hAnsi="Arial" w:cs="Arial" w:hint="cs"/>
                <w:sz w:val="22"/>
                <w:szCs w:val="22"/>
                <w:rtl/>
              </w:rPr>
            </w:pPr>
            <w:r>
              <w:rPr>
                <w:rFonts w:ascii="Arial" w:eastAsia="Arial" w:hAnsi="Arial" w:cs="Arial" w:hint="cs"/>
                <w:sz w:val="22"/>
                <w:szCs w:val="22"/>
                <w:rtl/>
              </w:rPr>
              <w:t xml:space="preserve">200</w:t>
            </w:r>
            <w:r>
              <w:rPr>
                <w:rFonts w:ascii="Arial" w:eastAsia="Arial" w:hAnsi="Arial" w:cs="Arial" w:hint="cs"/>
                <w:sz w:val="22"/>
                <w:szCs w:val="22"/>
                <w:rtl/>
              </w:rPr>
              <w:t xml:space="preserve">4</w:t>
            </w:r>
          </w:p>
          <w:p>
            <w:pPr>
              <w:spacing/>
              <w:rPr>
                <w:rFonts w:ascii="Arial" w:eastAsia="Arial" w:hAnsi="Arial" w:cs="Arial" w:hint="cs"/>
                <w:sz w:val="22"/>
                <w:szCs w:val="22"/>
                <w:rtl/>
              </w:rPr>
            </w:pPr>
          </w:p>
          <w:p>
            <w:pPr>
              <w:spacing/>
              <w:rPr>
                <w:rFonts w:ascii="Arial" w:eastAsia="Arial" w:hAnsi="Arial" w:cs="Arial" w:hint="cs"/>
                <w:sz w:val="22"/>
                <w:szCs w:val="22"/>
                <w:rtl/>
              </w:rPr>
            </w:pPr>
          </w:p>
        </w:tc>
        <w:tc>
          <w:tcPr>
            <w:tcW w:type="dxa" w:w="8034"/>
            <w:gridSpan w:val="2"/>
            <w:tcBorders>
              <w:top w:val="single" w:sz="8"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r>
              <w:rPr>
                <w:rFonts w:ascii="Arial" w:eastAsia="Arial" w:hAnsi="Arial" w:cs="Arial" w:hint="cs"/>
                <w:b/>
                <w:bCs/>
                <w:sz w:val="22"/>
                <w:szCs w:val="22"/>
                <w:rtl/>
              </w:rPr>
              <w:t xml:space="preserve">בוגרת </w:t>
            </w:r>
            <w:r>
              <w:rPr>
                <w:rFonts w:ascii="Arial" w:eastAsia="Arial" w:hAnsi="Arial" w:cs="Arial" w:hint="cs"/>
                <w:b/>
                <w:bCs/>
                <w:sz w:val="22"/>
                <w:szCs w:val="22"/>
                <w:rtl/>
              </w:rPr>
              <w:t xml:space="preserve">תואר שני בדיפלומטיה ומשא ומתן, אוניברסיטת תל-אביב.</w:t>
            </w:r>
          </w:p>
          <w:p>
            <w:pPr>
              <w:spacing/>
              <w:rPr>
                <w:rFonts w:ascii="Arial" w:eastAsia="Arial" w:hAnsi="Arial" w:cs="Arial" w:hint="cs"/>
                <w:b/>
                <w:bCs/>
                <w:sz w:val="22"/>
                <w:szCs w:val="22"/>
                <w:rtl/>
              </w:rPr>
            </w:pPr>
          </w:p>
          <w:p>
            <w:pPr>
              <w:spacing/>
              <w:rPr>
                <w:rFonts w:ascii="Arial" w:eastAsia="Arial" w:hAnsi="Arial" w:cs="Arial" w:hint="cs"/>
                <w:b/>
                <w:bCs/>
                <w:sz w:val="22"/>
                <w:szCs w:val="22"/>
                <w:rtl/>
              </w:rPr>
            </w:pPr>
            <w:r>
              <w:rPr>
                <w:rFonts w:ascii="Arial" w:eastAsia="Arial" w:hAnsi="Arial" w:cs="Arial" w:hint="cs"/>
                <w:b/>
                <w:bCs/>
                <w:sz w:val="22"/>
                <w:szCs w:val="22"/>
                <w:rtl/>
              </w:rPr>
              <w:t xml:space="preserve">בוגרת תואר ראשון ביחסים בינלאומיים ולימודים רוסיים וסלאביים</w:t>
            </w:r>
          </w:p>
          <w:p>
            <w:pPr>
              <w:spacing/>
              <w:rPr>
                <w:rFonts w:ascii="Arial" w:eastAsia="Arial" w:hAnsi="Arial" w:cs="Arial" w:hint="cs"/>
                <w:b/>
                <w:bCs/>
                <w:sz w:val="22"/>
                <w:szCs w:val="22"/>
                <w:rtl/>
              </w:rPr>
            </w:pPr>
            <w:r>
              <w:rPr>
                <w:rFonts w:ascii="Arial" w:eastAsia="Arial" w:hAnsi="Arial" w:cs="Arial" w:hint="cs"/>
                <w:b/>
                <w:bCs/>
                <w:sz w:val="22"/>
                <w:szCs w:val="22"/>
                <w:rtl/>
              </w:rPr>
              <w:t xml:space="preserve">האוניברסיטה העברית בירושלים.</w:t>
            </w:r>
          </w:p>
          <w:p>
            <w:pPr>
              <w:spacing/>
              <w:rPr>
                <w:rFonts w:ascii="Arial" w:eastAsia="Arial" w:hAnsi="Arial" w:cs="Arial" w:hint="cs"/>
                <w:sz w:val="22"/>
                <w:szCs w:val="22"/>
                <w:rtl/>
              </w:rPr>
            </w:pPr>
            <w:r>
              <w:rPr>
                <w:rFonts w:ascii="Arial" w:eastAsia="Arial" w:hAnsi="Arial" w:cs="Arial" w:hint="cs"/>
                <w:b/>
                <w:bCs/>
                <w:sz w:val="22"/>
                <w:szCs w:val="22"/>
                <w:rtl/>
              </w:rPr>
              <w:t xml:space="preserve">ממוצע ציונים: </w:t>
            </w:r>
            <w:r>
              <w:rPr>
                <w:rFonts w:ascii="Arial" w:eastAsia="Arial" w:hAnsi="Arial" w:cs="Arial" w:hint="cs"/>
                <w:sz w:val="22"/>
                <w:szCs w:val="22"/>
                <w:rtl/>
              </w:rPr>
              <w:t xml:space="preserve">93</w:t>
            </w:r>
            <w:r>
              <w:rPr>
                <w:rFonts w:ascii="Arial" w:eastAsia="Arial" w:hAnsi="Arial" w:cs="Arial"/>
                <w:sz w:val="22"/>
                <w:szCs w:val="22"/>
              </w:rPr>
              <w:t xml:space="preserve"> </w:t>
            </w:r>
            <w:r>
              <w:rPr>
                <w:rFonts w:ascii="Arial" w:eastAsia="Arial" w:hAnsi="Arial" w:cs="Arial" w:hint="cs"/>
                <w:sz w:val="22"/>
                <w:szCs w:val="22"/>
                <w:rtl/>
              </w:rPr>
              <w:t xml:space="preserve">(מצטיינת דיקן של הפקולטה למדעי החברה</w:t>
            </w:r>
            <w:r>
              <w:rPr>
                <w:rFonts w:ascii="Arial" w:eastAsia="Arial" w:hAnsi="Arial" w:cs="Arial" w:hint="cs"/>
                <w:sz w:val="22"/>
                <w:szCs w:val="22"/>
              </w:rPr>
              <w:t xml:space="preserve"> </w:t>
            </w:r>
            <w:r>
              <w:rPr>
                <w:rFonts w:ascii="Arial" w:eastAsia="Arial" w:hAnsi="Arial" w:cs="Arial" w:hint="cs"/>
                <w:sz w:val="22"/>
                <w:szCs w:val="22"/>
                <w:rtl/>
              </w:rPr>
              <w:t xml:space="preserve">והרוח</w:t>
            </w:r>
            <w:r>
              <w:rPr>
                <w:rFonts w:ascii="Arial" w:eastAsia="Arial" w:hAnsi="Arial" w:cs="Arial" w:hint="cs"/>
                <w:sz w:val="22"/>
                <w:szCs w:val="22"/>
                <w:rtl/>
              </w:rPr>
              <w:t xml:space="preserve"> ).</w:t>
            </w:r>
          </w:p>
          <w:p>
            <w:pPr>
              <w:spacing/>
              <w:rPr>
                <w:rFonts w:ascii="Arial" w:eastAsia="Arial" w:hAnsi="Arial" w:cs="Arial" w:hint="cs"/>
                <w:sz w:val="22"/>
                <w:szCs w:val="22"/>
                <w:rtl/>
              </w:rPr>
            </w:pPr>
          </w:p>
          <w:p>
            <w:pPr>
              <w:spacing/>
              <w:rPr>
                <w:rFonts w:ascii="Arial" w:eastAsia="Arial" w:hAnsi="Arial" w:cs="Arial" w:hint="cs"/>
                <w:sz w:val="22"/>
                <w:szCs w:val="22"/>
                <w:rtl/>
              </w:rPr>
            </w:pPr>
            <w:r>
              <w:rPr>
                <w:rFonts w:ascii="Arial" w:eastAsia="Arial" w:hAnsi="Arial" w:cs="Arial" w:hint="cs"/>
                <w:sz w:val="22"/>
                <w:szCs w:val="22"/>
                <w:rtl/>
              </w:rPr>
              <w:t xml:space="preserve">לימודים במסגרת המחלקה לכלכלה ומנהל עסקים במכללת אחווה.</w:t>
            </w:r>
          </w:p>
          <w:p>
            <w:pPr>
              <w:spacing/>
              <w:rPr>
                <w:rFonts w:ascii="Arial" w:eastAsia="Arial" w:hAnsi="Arial" w:cs="Arial" w:hint="cs"/>
                <w:sz w:val="22"/>
                <w:szCs w:val="22"/>
              </w:rPr>
            </w:pPr>
            <w:r>
              <w:rPr>
                <w:rFonts w:ascii="Arial" w:eastAsia="Arial" w:hAnsi="Arial" w:cs="Arial" w:hint="cs"/>
                <w:sz w:val="22"/>
                <w:szCs w:val="22"/>
                <w:rtl/>
              </w:rPr>
              <w:t xml:space="preserve">קורסים רלוונטיי</w:t>
            </w:r>
            <w:r>
              <w:rPr>
                <w:rFonts w:ascii="Arial" w:eastAsia="Arial" w:hAnsi="Arial" w:cs="Arial"/>
                <w:sz w:val="22"/>
                <w:szCs w:val="22"/>
                <w:rtl/>
              </w:rPr>
              <w:t xml:space="preserve">ם</w:t>
            </w:r>
            <w:r>
              <w:rPr>
                <w:rFonts w:ascii="Arial" w:eastAsia="Arial" w:hAnsi="Arial" w:cs="Arial" w:hint="cs"/>
                <w:sz w:val="22"/>
                <w:szCs w:val="22"/>
                <w:rtl/>
              </w:rPr>
              <w:t xml:space="preserve">: מיקרו כלכלה, כלכלה עולמית ומחשבים לכלכלנים.</w:t>
            </w:r>
          </w:p>
        </w:tc>
      </w:tr>
      <w:tr>
        <w:trPr/>
        <w:tc>
          <w:tcPr>
            <w:tcW w:type="dxa" w:w="181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r>
              <w:rPr>
                <w:rFonts w:ascii="Arial" w:eastAsia="Arial" w:hAnsi="Arial" w:cs="Arial" w:hint="cs"/>
                <w:b/>
                <w:bCs/>
                <w:sz w:val="22"/>
                <w:szCs w:val="22"/>
                <w:rtl/>
              </w:rPr>
              <w:t xml:space="preserve">קורסים והשתלמויות</w:t>
            </w:r>
          </w:p>
        </w:tc>
        <w:tc>
          <w:tcPr>
            <w:tcW w:type="dxa" w:w="8034"/>
            <w:gridSpan w:val="2"/>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r>
              <w:rPr>
                <w:rFonts w:ascii="Arial" w:eastAsia="Arial" w:hAnsi="Arial" w:cs="Arial" w:hint="cs"/>
                <w:sz w:val="22"/>
                <w:szCs w:val="22"/>
                <w:rtl/>
              </w:rPr>
              <w:t xml:space="preserve">קורס סחר חוץ, קורס הלבנת הון</w:t>
            </w:r>
            <w:r>
              <w:rPr>
                <w:rFonts w:ascii="Arial" w:eastAsia="Arial" w:hAnsi="Arial" w:cs="Arial" w:hint="cs"/>
                <w:sz w:val="22"/>
                <w:szCs w:val="22"/>
                <w:rtl/>
              </w:rPr>
              <w:t xml:space="preserve"> </w:t>
            </w:r>
            <w:r>
              <w:rPr>
                <w:rFonts w:ascii="Arial" w:eastAsia="Arial" w:hAnsi="Arial" w:cs="Arial"/>
                <w:sz w:val="22"/>
                <w:szCs w:val="22"/>
                <w:rtl/>
              </w:rPr>
              <w:t xml:space="preserve">–</w:t>
            </w:r>
            <w:r>
              <w:rPr>
                <w:rFonts w:ascii="Arial" w:eastAsia="Arial" w:hAnsi="Arial" w:cs="Arial" w:hint="cs"/>
                <w:sz w:val="22"/>
                <w:szCs w:val="22"/>
                <w:rtl/>
              </w:rPr>
              <w:t xml:space="preserve"> </w:t>
            </w:r>
            <w:r>
              <w:rPr>
                <w:rFonts w:ascii="Arial" w:eastAsia="Arial" w:hAnsi="Arial" w:cs="Arial" w:hint="cs"/>
                <w:sz w:val="22"/>
                <w:szCs w:val="22"/>
                <w:rtl/>
              </w:rPr>
              <w:t xml:space="preserve">מחלקת הדרכה בנק מרכנטיל דיסקונט.</w:t>
            </w:r>
            <w:r>
              <w:rPr>
                <w:rFonts w:ascii="Arial" w:eastAsia="Arial" w:hAnsi="Arial" w:cs="Arial" w:hint="cs"/>
                <w:sz w:val="22"/>
                <w:szCs w:val="22"/>
                <w:rtl/>
              </w:rPr>
              <w:t xml:space="preserve"> </w:t>
            </w:r>
          </w:p>
          <w:p>
            <w:pPr>
              <w:spacing/>
              <w:rPr>
                <w:rFonts w:ascii="Arial" w:eastAsia="Arial" w:hAnsi="Arial" w:cs="Arial" w:hint="cs"/>
                <w:sz w:val="22"/>
                <w:szCs w:val="22"/>
                <w:rtl/>
              </w:rPr>
            </w:pPr>
            <w:r>
              <w:rPr>
                <w:rFonts w:ascii="Arial" w:eastAsia="Arial" w:hAnsi="Arial" w:cs="Arial" w:hint="cs"/>
                <w:sz w:val="22"/>
                <w:szCs w:val="22"/>
                <w:rtl/>
              </w:rPr>
              <w:t xml:space="preserve">לימודי תעודה ב"ניהול השיווק" </w:t>
            </w:r>
            <w:r>
              <w:rPr>
                <w:rFonts w:ascii="Arial" w:eastAsia="Arial" w:hAnsi="Arial" w:cs="Arial"/>
                <w:sz w:val="22"/>
                <w:szCs w:val="22"/>
                <w:rtl/>
              </w:rPr>
              <w:t xml:space="preserve">–</w:t>
            </w:r>
            <w:r>
              <w:rPr>
                <w:rFonts w:ascii="Arial" w:eastAsia="Arial" w:hAnsi="Arial" w:cs="Arial" w:hint="cs"/>
                <w:sz w:val="22"/>
                <w:szCs w:val="22"/>
                <w:rtl/>
              </w:rPr>
              <w:t xml:space="preserve"> מרכז לה"ב אוניברסיטת תל-אביב.</w:t>
            </w:r>
          </w:p>
        </w:tc>
      </w:tr>
      <w:tr>
        <w:trPr/>
        <w:tc>
          <w:tcPr>
            <w:tcW w:type="dxa" w:w="1818"/>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p>
          <w:p>
            <w:pPr>
              <w:spacing/>
              <w:rPr>
                <w:rFonts w:ascii="Arial" w:eastAsia="Arial" w:hAnsi="Arial" w:cs="Arial" w:hint="cs"/>
                <w:b/>
                <w:bCs/>
                <w:sz w:val="22"/>
                <w:szCs w:val="22"/>
                <w:rtl/>
              </w:rPr>
            </w:pPr>
            <w:r>
              <w:rPr>
                <w:rFonts w:ascii="Arial" w:eastAsia="Arial" w:hAnsi="Arial" w:cs="Arial" w:hint="cs"/>
                <w:b/>
                <w:bCs/>
                <w:sz w:val="22"/>
                <w:szCs w:val="22"/>
                <w:rtl/>
              </w:rPr>
              <w:t xml:space="preserve">ניסיון תעסוקתי</w:t>
            </w:r>
          </w:p>
        </w:tc>
        <w:tc>
          <w:tcPr>
            <w:tcW w:type="dxa" w:w="8034"/>
            <w:gridSpan w:val="2"/>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p>
        </w:tc>
      </w:tr>
      <w:tr>
        <w:trPr>
          <w:trHeight w:val="5227" w:hRule="atLeast"/>
        </w:trPr>
        <w:tc>
          <w:tcPr>
            <w:tcW w:type="dxa" w:w="1818"/>
            <w:tcBorders>
              <w:top w:val="single" w:sz="8"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sz w:val="22"/>
                <w:szCs w:val="22"/>
                <w:rtl/>
              </w:rPr>
            </w:pPr>
          </w:p>
          <w:p>
            <w:pPr>
              <w:spacing/>
              <w:rPr>
                <w:rFonts w:ascii="Arial" w:eastAsia="Arial" w:hAnsi="Arial" w:cs="Arial"/>
                <w:sz w:val="22"/>
                <w:szCs w:val="22"/>
                <w:rtl/>
              </w:rPr>
            </w:pPr>
            <w:r>
              <w:rPr>
                <w:rFonts w:ascii="Arial" w:eastAsia="Arial" w:hAnsi="Arial" w:cs="Arial"/>
                <w:sz w:val="22"/>
                <w:szCs w:val="22"/>
              </w:rPr>
              <w:t xml:space="preserve">2018-2022</w:t>
            </w: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r>
              <w:rPr>
                <w:rFonts w:ascii="Arial" w:eastAsia="Arial" w:hAnsi="Arial" w:cs="Arial" w:hint="cs"/>
                <w:sz w:val="22"/>
                <w:szCs w:val="22"/>
                <w:rtl/>
              </w:rPr>
              <w:t xml:space="preserve">2016-2017</w:t>
            </w: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hint="cs"/>
                <w:sz w:val="22"/>
                <w:szCs w:val="22"/>
                <w:rtl/>
              </w:rPr>
            </w:pPr>
          </w:p>
          <w:p>
            <w:pPr>
              <w:spacing/>
              <w:rPr>
                <w:rFonts w:ascii="Arial" w:eastAsia="Arial" w:hAnsi="Arial" w:cs="Arial"/>
                <w:sz w:val="22"/>
                <w:szCs w:val="22"/>
                <w:rtl/>
              </w:rPr>
            </w:pPr>
            <w:r>
              <w:rPr>
                <w:rFonts w:ascii="Arial" w:eastAsia="Arial" w:hAnsi="Arial" w:cs="Arial" w:hint="cs"/>
                <w:sz w:val="22"/>
                <w:szCs w:val="22"/>
                <w:rtl/>
              </w:rPr>
              <w:t xml:space="preserve">2015-2016</w:t>
            </w: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hint="cs"/>
                <w:sz w:val="22"/>
                <w:szCs w:val="22"/>
                <w:rtl/>
              </w:rPr>
            </w:pPr>
          </w:p>
          <w:p>
            <w:pPr>
              <w:spacing/>
              <w:rPr>
                <w:rFonts w:ascii="Arial" w:eastAsia="Arial" w:hAnsi="Arial" w:cs="Arial"/>
                <w:sz w:val="22"/>
                <w:szCs w:val="22"/>
                <w:rtl/>
              </w:rPr>
            </w:pPr>
            <w:r>
              <w:rPr>
                <w:rFonts w:ascii="Arial" w:eastAsia="Arial" w:hAnsi="Arial" w:cs="Arial" w:hint="cs"/>
                <w:sz w:val="22"/>
                <w:szCs w:val="22"/>
                <w:rtl/>
              </w:rPr>
              <w:t xml:space="preserve">2011-2013</w:t>
            </w:r>
          </w:p>
          <w:p>
            <w:pPr>
              <w:spacing/>
              <w:rPr>
                <w:rFonts w:ascii="Arial" w:eastAsia="Arial" w:hAnsi="Arial" w:cs="Arial"/>
                <w:sz w:val="22"/>
                <w:szCs w:val="22"/>
                <w:rtl/>
              </w:rPr>
            </w:pPr>
          </w:p>
          <w:p>
            <w:pPr>
              <w:spacing/>
              <w:rPr>
                <w:rFonts w:ascii="Arial" w:eastAsia="Arial" w:hAnsi="Arial" w:cs="Arial" w:hint="cs"/>
                <w:sz w:val="22"/>
                <w:szCs w:val="22"/>
                <w:rtl/>
              </w:rPr>
            </w:pPr>
          </w:p>
          <w:p>
            <w:pPr>
              <w:spacing/>
              <w:rPr>
                <w:rFonts w:ascii="Arial" w:eastAsia="Arial" w:hAnsi="Arial" w:cs="Arial" w:hint="cs"/>
                <w:sz w:val="22"/>
                <w:szCs w:val="22"/>
                <w:rtl/>
              </w:rPr>
            </w:pPr>
          </w:p>
          <w:p>
            <w:pPr>
              <w:spacing/>
              <w:rPr>
                <w:rFonts w:ascii="Arial" w:eastAsia="Arial" w:hAnsi="Arial" w:cs="Arial" w:hint="cs"/>
                <w:sz w:val="22"/>
                <w:szCs w:val="22"/>
                <w:rtl/>
              </w:rPr>
            </w:pPr>
          </w:p>
          <w:p>
            <w:pPr>
              <w:spacing/>
              <w:rPr>
                <w:rFonts w:ascii="Arial" w:eastAsia="Arial" w:hAnsi="Arial" w:cs="Arial" w:hint="cs"/>
                <w:sz w:val="22"/>
                <w:szCs w:val="22"/>
                <w:rtl/>
              </w:rPr>
            </w:pPr>
          </w:p>
          <w:p>
            <w:pPr>
              <w:spacing/>
              <w:rPr>
                <w:rFonts w:ascii="Arial" w:eastAsia="Arial" w:hAnsi="Arial" w:cs="Arial"/>
                <w:sz w:val="22"/>
                <w:szCs w:val="22"/>
                <w:rtl/>
              </w:rPr>
            </w:pPr>
          </w:p>
          <w:p>
            <w:pPr>
              <w:spacing/>
              <w:rPr>
                <w:rFonts w:ascii="Arial" w:eastAsia="Arial" w:hAnsi="Arial" w:cs="Arial" w:hint="cs"/>
                <w:sz w:val="22"/>
                <w:szCs w:val="22"/>
                <w:rtl/>
              </w:rPr>
            </w:pPr>
          </w:p>
          <w:p>
            <w:pPr>
              <w:spacing/>
              <w:rPr>
                <w:rFonts w:ascii="Arial" w:eastAsia="Arial" w:hAnsi="Arial" w:cs="Arial" w:hint="cs"/>
                <w:sz w:val="22"/>
                <w:szCs w:val="22"/>
                <w:rtl/>
              </w:rPr>
            </w:pPr>
          </w:p>
          <w:p>
            <w:pPr>
              <w:spacing/>
              <w:rPr>
                <w:rFonts w:ascii="Arial" w:eastAsia="Arial" w:hAnsi="Arial" w:cs="Arial" w:hint="cs"/>
                <w:sz w:val="22"/>
                <w:szCs w:val="22"/>
                <w:rtl/>
              </w:rPr>
            </w:pPr>
          </w:p>
          <w:p>
            <w:pPr>
              <w:spacing/>
              <w:rPr>
                <w:rFonts w:ascii="Arial" w:eastAsia="Arial" w:hAnsi="Arial" w:cs="Arial"/>
                <w:sz w:val="22"/>
                <w:szCs w:val="22"/>
              </w:rPr>
            </w:pPr>
            <w:r>
              <w:rPr>
                <w:rFonts w:ascii="Arial" w:eastAsia="Arial" w:hAnsi="Arial" w:cs="Arial"/>
                <w:sz w:val="22"/>
                <w:szCs w:val="22"/>
              </w:rPr>
              <w:t xml:space="preserve">2010</w:t>
            </w:r>
          </w:p>
          <w:p>
            <w:pPr>
              <w:spacing/>
              <w:rPr>
                <w:rFonts w:ascii="Arial" w:eastAsia="Arial" w:hAnsi="Arial" w:cs="Arial"/>
                <w:sz w:val="22"/>
                <w:szCs w:val="22"/>
                <w:rtl/>
              </w:rPr>
            </w:pPr>
          </w:p>
          <w:p>
            <w:pPr>
              <w:spacing/>
              <w:rPr>
                <w:rFonts w:ascii="Arial" w:eastAsia="Arial" w:hAnsi="Arial" w:cs="Arial"/>
                <w:sz w:val="22"/>
                <w:szCs w:val="22"/>
                <w:rtl/>
              </w:rPr>
            </w:pPr>
          </w:p>
          <w:p>
            <w:pPr>
              <w:spacing/>
              <w:rPr>
                <w:rFonts w:ascii="Arial" w:eastAsia="Arial" w:hAnsi="Arial" w:cs="Arial" w:hint="cs"/>
                <w:sz w:val="22"/>
                <w:szCs w:val="22"/>
                <w:rtl/>
              </w:rPr>
            </w:pPr>
            <w:r>
              <w:rPr>
                <w:rFonts w:ascii="Arial" w:eastAsia="Arial" w:hAnsi="Arial" w:cs="Arial" w:hint="cs"/>
                <w:sz w:val="22"/>
                <w:szCs w:val="22"/>
                <w:rtl/>
              </w:rPr>
              <w:t xml:space="preserve">2008-2009</w:t>
            </w:r>
          </w:p>
          <w:p>
            <w:pPr>
              <w:spacing/>
              <w:rPr>
                <w:rFonts w:ascii="Arial" w:eastAsia="Arial" w:hAnsi="Arial" w:cs="Arial" w:hint="cs"/>
                <w:sz w:val="22"/>
                <w:szCs w:val="22"/>
                <w:rtl/>
              </w:rPr>
            </w:pPr>
          </w:p>
          <w:p>
            <w:pPr>
              <w:spacing/>
              <w:rPr>
                <w:rFonts w:ascii="Arial" w:eastAsia="Arial" w:hAnsi="Arial" w:cs="Arial"/>
                <w:sz w:val="22"/>
                <w:szCs w:val="22"/>
              </w:rPr>
            </w:pPr>
          </w:p>
          <w:p>
            <w:pPr>
              <w:spacing/>
              <w:rPr>
                <w:rFonts w:ascii="Arial" w:eastAsia="Arial" w:hAnsi="Arial" w:cs="Arial"/>
                <w:sz w:val="22"/>
                <w:szCs w:val="22"/>
              </w:rPr>
            </w:pPr>
          </w:p>
          <w:p>
            <w:pPr>
              <w:spacing/>
              <w:rPr>
                <w:rFonts w:ascii="Arial" w:eastAsia="Arial" w:hAnsi="Arial" w:cs="Arial"/>
                <w:sz w:val="22"/>
                <w:szCs w:val="22"/>
              </w:rPr>
            </w:pPr>
          </w:p>
          <w:p>
            <w:pPr>
              <w:spacing/>
              <w:rPr>
                <w:rFonts w:ascii="Arial" w:eastAsia="Arial" w:hAnsi="Arial" w:cs="Arial" w:hint="cs"/>
                <w:sz w:val="22"/>
                <w:szCs w:val="22"/>
                <w:rtl/>
              </w:rPr>
            </w:pPr>
          </w:p>
          <w:p>
            <w:pPr>
              <w:spacing/>
              <w:rPr>
                <w:rFonts w:ascii="Arial" w:eastAsia="Arial" w:hAnsi="Arial" w:cs="Arial"/>
                <w:sz w:val="22"/>
                <w:szCs w:val="22"/>
                <w:rtl/>
              </w:rPr>
            </w:pPr>
          </w:p>
          <w:p>
            <w:pPr>
              <w:spacing/>
              <w:rPr>
                <w:rFonts w:ascii="Arial" w:eastAsia="Arial" w:hAnsi="Arial" w:cs="Arial" w:hint="cs"/>
                <w:sz w:val="22"/>
                <w:szCs w:val="22"/>
                <w:rtl/>
              </w:rPr>
            </w:pPr>
            <w:r>
              <w:rPr>
                <w:rFonts w:ascii="Arial" w:eastAsia="Arial" w:hAnsi="Arial" w:cs="Arial" w:hint="cs"/>
                <w:sz w:val="22"/>
                <w:szCs w:val="22"/>
                <w:rtl/>
              </w:rPr>
              <w:t xml:space="preserve">2008</w:t>
            </w:r>
          </w:p>
          <w:p>
            <w:pPr>
              <w:spacing/>
              <w:rPr>
                <w:rFonts w:ascii="Arial" w:eastAsia="Arial" w:hAnsi="Arial" w:cs="Arial" w:hint="cs"/>
                <w:sz w:val="22"/>
                <w:szCs w:val="22"/>
                <w:rtl/>
              </w:rPr>
            </w:pPr>
          </w:p>
          <w:p>
            <w:pPr>
              <w:spacing/>
              <w:rPr>
                <w:rFonts w:ascii="Arial" w:eastAsia="Arial" w:hAnsi="Arial" w:cs="Arial"/>
                <w:sz w:val="22"/>
                <w:szCs w:val="22"/>
                <w:rtl/>
              </w:rPr>
            </w:pPr>
          </w:p>
          <w:p>
            <w:pPr>
              <w:spacing/>
              <w:rPr>
                <w:rFonts w:ascii="Arial" w:eastAsia="Arial" w:hAnsi="Arial" w:cs="Arial" w:hint="cs"/>
                <w:sz w:val="22"/>
                <w:szCs w:val="22"/>
                <w:rtl/>
              </w:rPr>
            </w:pPr>
          </w:p>
        </w:tc>
        <w:tc>
          <w:tcPr>
            <w:tcW w:type="dxa" w:w="8034"/>
            <w:gridSpan w:val="2"/>
            <w:tcBorders>
              <w:top w:val="single" w:sz="8"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sz w:val="22"/>
                <w:szCs w:val="22"/>
                <w:rtl/>
                <w:lang w:eastAsia="he-IL"/>
              </w:rPr>
            </w:pPr>
          </w:p>
          <w:p>
            <w:pPr>
              <w:spacing/>
              <w:rPr>
                <w:rFonts w:ascii="Arial" w:eastAsia="Arial" w:hAnsi="Arial" w:cs="Arial"/>
                <w:sz w:val="22"/>
                <w:szCs w:val="22"/>
                <w:rtl/>
                <w:lang w:eastAsia="he-IL"/>
              </w:rPr>
            </w:pPr>
            <w:r>
              <w:rPr>
                <w:rFonts w:ascii="Arial" w:eastAsia="Arial" w:hAnsi="Arial" w:cs="Arial"/>
                <w:b/>
                <w:bCs/>
                <w:sz w:val="22"/>
                <w:szCs w:val="22"/>
                <w:rtl/>
                <w:lang w:eastAsia="he-IL"/>
              </w:rPr>
              <w:t xml:space="preserve">מנהלת יבוא יצוא ולוגיסטיקה- אופטימקס השקעות </w:t>
            </w:r>
            <w:r>
              <w:rPr>
                <w:rFonts w:ascii="Arial" w:eastAsia="Arial" w:hAnsi="Arial" w:cs="Arial" w:hint="cs"/>
                <w:b/>
                <w:bCs/>
                <w:sz w:val="22"/>
                <w:szCs w:val="22"/>
                <w:rtl/>
                <w:lang w:eastAsia="he-IL"/>
              </w:rPr>
              <w:t xml:space="preserve">בע"</w:t>
            </w:r>
            <w:r>
              <w:rPr>
                <w:rFonts w:ascii="Arial" w:eastAsia="Arial" w:hAnsi="Arial" w:cs="Arial"/>
                <w:b/>
                <w:bCs/>
                <w:sz w:val="22"/>
                <w:szCs w:val="22"/>
                <w:rtl/>
                <w:lang w:eastAsia="he-IL"/>
              </w:rPr>
              <w:t xml:space="preserve">מ</w:t>
            </w:r>
            <w:r>
              <w:rPr>
                <w:rFonts w:ascii="Arial" w:eastAsia="Arial" w:hAnsi="Arial" w:cs="Arial" w:hint="cs"/>
                <w:b/>
                <w:bCs/>
                <w:sz w:val="22"/>
                <w:szCs w:val="22"/>
                <w:rtl/>
                <w:lang w:eastAsia="he-IL"/>
              </w:rPr>
              <w:t xml:space="preserve">, </w:t>
            </w:r>
            <w:r>
              <w:rPr>
                <w:rFonts w:ascii="Arial" w:eastAsia="Arial" w:hAnsi="Arial" w:cs="Arial"/>
                <w:b/>
                <w:bCs/>
                <w:sz w:val="22"/>
                <w:szCs w:val="22"/>
                <w:lang w:eastAsia="he-IL"/>
              </w:rPr>
              <w:t xml:space="preserve">GlassesUSA</w:t>
            </w:r>
            <w:r>
              <w:rPr>
                <w:rFonts w:ascii="Arial" w:eastAsia="Arial" w:hAnsi="Arial" w:cs="Arial" w:hint="cs"/>
                <w:b/>
                <w:bCs/>
                <w:sz w:val="22"/>
                <w:szCs w:val="22"/>
                <w:rtl/>
                <w:lang w:eastAsia="he-IL"/>
              </w:rPr>
              <w:t xml:space="preserve">.</w:t>
            </w:r>
            <w:r>
              <w:br/>
            </w:r>
            <w:r>
              <w:rPr>
                <w:rFonts w:ascii="Arial" w:eastAsia="Arial" w:hAnsi="Arial" w:cs="Arial"/>
                <w:sz w:val="22"/>
                <w:szCs w:val="22"/>
                <w:rtl/>
                <w:lang w:eastAsia="he-IL"/>
              </w:rPr>
              <w:t xml:space="preserve">מנהלת תחום יבוא יצוא ולוגיסטיקה של חברת מסחר גלובלית בתחום האופטיקה (איקומרס). הקמת מחלקת היבוא יצוא בחברה, בניית והטמעת תהליכי ונהלי עבודה פנים חברתיים, בין חברתיים ומול ספקים ומשלחים. הובלת תהליכים שונים בחברה.</w:t>
            </w:r>
            <w:r>
              <w:rPr>
                <w:rFonts w:ascii="Arial" w:eastAsia="Arial" w:hAnsi="Arial" w:cs="Arial" w:hint="cs"/>
                <w:sz w:val="22"/>
                <w:szCs w:val="22"/>
                <w:rtl/>
                <w:lang w:eastAsia="he-IL"/>
              </w:rPr>
              <w:t xml:space="preserve"> </w:t>
            </w:r>
            <w:r>
              <w:rPr>
                <w:rFonts w:ascii="Arial" w:eastAsia="Arial" w:hAnsi="Arial" w:cs="Arial"/>
                <w:sz w:val="22"/>
                <w:szCs w:val="22"/>
                <w:rtl/>
                <w:lang w:eastAsia="he-IL"/>
              </w:rPr>
              <w:t xml:space="preserve">ניהול כל תהליכי היבוא יצוא משלב ההזמנה ועד הגעת הסחורה למחסנים,</w:t>
            </w:r>
            <w:r>
              <w:rPr>
                <w:rFonts w:ascii="Arial" w:eastAsia="Arial" w:hAnsi="Arial" w:cs="Arial" w:hint="cs"/>
                <w:sz w:val="22"/>
                <w:szCs w:val="22"/>
                <w:rtl/>
                <w:lang w:eastAsia="he-IL"/>
              </w:rPr>
              <w:t xml:space="preserve"> </w:t>
            </w:r>
            <w:r>
              <w:rPr>
                <w:rFonts w:ascii="Arial" w:eastAsia="Arial" w:hAnsi="Arial" w:cs="Arial"/>
                <w:sz w:val="22"/>
                <w:szCs w:val="22"/>
                <w:rtl/>
                <w:lang w:eastAsia="he-IL"/>
              </w:rPr>
              <w:t xml:space="preserve">וטיפול בהחזרות. שליחה ומעקב על כל ההזמנות החברה ומועדי אספקה. ניהול העבודה מול כ100 ספקים מארה"ב, אירופה והמזרח, ניהול מו"מ, תשלומים לספקים ומשלחים ואישור חשבוניות. ניהול כלל משלוחי החברה:</w:t>
            </w:r>
            <w:r>
              <w:rPr>
                <w:rFonts w:ascii="Arial" w:eastAsia="Arial" w:hAnsi="Arial" w:cs="Arial" w:hint="cs"/>
                <w:sz w:val="22"/>
                <w:szCs w:val="22"/>
                <w:rtl/>
                <w:lang w:eastAsia="he-IL"/>
              </w:rPr>
              <w:t xml:space="preserve"> </w:t>
            </w:r>
            <w:r>
              <w:rPr>
                <w:rFonts w:ascii="Arial" w:eastAsia="Arial" w:hAnsi="Arial" w:cs="Arial"/>
                <w:sz w:val="22"/>
                <w:szCs w:val="22"/>
                <w:rtl/>
                <w:lang w:eastAsia="he-IL"/>
              </w:rPr>
              <w:t xml:space="preserve">יבוא, יצוא ובעיקר דרופים (אוויר, ים, קוריירים</w:t>
            </w:r>
            <w:r>
              <w:rPr>
                <w:rFonts w:ascii="Arial" w:eastAsia="Arial" w:hAnsi="Arial" w:cs="Arial" w:hint="cs"/>
                <w:sz w:val="22"/>
                <w:szCs w:val="22"/>
                <w:rtl/>
                <w:lang w:eastAsia="he-IL"/>
              </w:rPr>
              <w:t xml:space="preserve">),</w:t>
            </w:r>
            <w:r>
              <w:rPr>
                <w:rFonts w:ascii="Arial" w:eastAsia="Arial" w:hAnsi="Arial" w:cs="Arial"/>
                <w:sz w:val="22"/>
                <w:szCs w:val="22"/>
                <w:lang w:eastAsia="he-IL"/>
              </w:rPr>
              <w:t xml:space="preserve"> </w:t>
            </w:r>
            <w:r>
              <w:rPr>
                <w:rFonts w:ascii="Arial" w:eastAsia="Arial" w:hAnsi="Arial" w:cs="Arial"/>
                <w:sz w:val="22"/>
                <w:szCs w:val="22"/>
                <w:rtl/>
                <w:lang w:eastAsia="he-IL"/>
              </w:rPr>
              <w:t xml:space="preserve">בדיקת מסמכים בהתאם לרגולציה של כל יעד ואישורם</w:t>
            </w:r>
            <w:r>
              <w:rPr>
                <w:rFonts w:ascii="Arial" w:eastAsia="Arial" w:hAnsi="Arial" w:cs="Arial" w:hint="cs"/>
                <w:sz w:val="22"/>
                <w:szCs w:val="22"/>
                <w:rtl/>
                <w:lang w:eastAsia="he-IL"/>
              </w:rPr>
              <w:t xml:space="preserve">,</w:t>
            </w:r>
            <w:r>
              <w:rPr>
                <w:rFonts w:ascii="Arial" w:eastAsia="Arial" w:hAnsi="Arial" w:cs="Arial"/>
                <w:sz w:val="22"/>
                <w:szCs w:val="22"/>
                <w:rtl/>
                <w:lang w:eastAsia="he-IL"/>
              </w:rPr>
              <w:t xml:space="preserve"> בדיקת הצעות מחיר ממשלחים, ניהול מו"מ ואחראיות על מחירוני </w:t>
            </w:r>
            <w:r>
              <w:rPr>
                <w:rFonts w:ascii="Arial" w:eastAsia="Arial" w:hAnsi="Arial" w:cs="Arial" w:hint="cs"/>
                <w:sz w:val="22"/>
                <w:szCs w:val="22"/>
                <w:rtl/>
                <w:lang w:eastAsia="he-IL"/>
              </w:rPr>
              <w:t xml:space="preserve">ה</w:t>
            </w:r>
            <w:r>
              <w:rPr>
                <w:rFonts w:ascii="Arial" w:eastAsia="Arial" w:hAnsi="Arial" w:cs="Arial"/>
                <w:sz w:val="22"/>
                <w:szCs w:val="22"/>
                <w:rtl/>
                <w:lang w:eastAsia="he-IL"/>
              </w:rPr>
              <w:t xml:space="preserve">שילוח</w:t>
            </w:r>
            <w:r>
              <w:rPr>
                <w:rFonts w:ascii="Arial" w:eastAsia="Arial" w:hAnsi="Arial" w:cs="Arial" w:hint="cs"/>
                <w:sz w:val="22"/>
                <w:szCs w:val="22"/>
                <w:rtl/>
                <w:lang w:eastAsia="he-IL"/>
              </w:rPr>
              <w:t xml:space="preserve">,</w:t>
            </w:r>
            <w:r>
              <w:rPr>
                <w:rFonts w:ascii="Arial" w:eastAsia="Arial" w:hAnsi="Arial" w:cs="Arial"/>
                <w:sz w:val="22"/>
                <w:szCs w:val="22"/>
                <w:rtl/>
                <w:lang w:eastAsia="he-IL"/>
              </w:rPr>
              <w:t xml:space="preserve"> מעקב על תאריכי יציאה הגעה ושחרור משלוחים ביעד</w:t>
            </w:r>
            <w:r>
              <w:rPr>
                <w:rFonts w:ascii="Arial" w:eastAsia="Arial" w:hAnsi="Arial" w:cs="Arial" w:hint="cs"/>
                <w:sz w:val="22"/>
                <w:szCs w:val="22"/>
                <w:rtl/>
                <w:lang w:eastAsia="he-IL"/>
              </w:rPr>
              <w:t xml:space="preserve">, </w:t>
            </w:r>
            <w:r>
              <w:rPr>
                <w:rFonts w:ascii="Arial" w:eastAsia="Arial" w:hAnsi="Arial" w:cs="Arial"/>
                <w:sz w:val="22"/>
                <w:szCs w:val="22"/>
                <w:rtl/>
                <w:lang w:eastAsia="he-IL"/>
              </w:rPr>
              <w:t xml:space="preserve">העברת מסמכים והנחיות ל3 מחסנים תפעוליים של החברה ביעדים שונים- ארה"ב, תאילנד, ישראל</w:t>
            </w:r>
            <w:r>
              <w:rPr>
                <w:rFonts w:ascii="Arial" w:eastAsia="Arial" w:hAnsi="Arial" w:cs="Arial" w:hint="cs"/>
                <w:sz w:val="22"/>
                <w:szCs w:val="22"/>
                <w:rtl/>
                <w:lang w:eastAsia="he-IL"/>
              </w:rPr>
              <w:t xml:space="preserve">.</w:t>
            </w:r>
            <w:r>
              <w:rPr>
                <w:rFonts w:ascii="Arial" w:eastAsia="Arial" w:hAnsi="Arial" w:cs="Arial"/>
                <w:sz w:val="22"/>
                <w:szCs w:val="22"/>
                <w:rtl/>
                <w:lang w:eastAsia="he-IL"/>
              </w:rPr>
              <w:t xml:space="preserve"> מעקב על קבלת הסחורה וקליטות במחסנים. עבודה עם מכון התקנים, משרד הכלכלה, הפקת אישורים </w:t>
            </w:r>
            <w:r>
              <w:rPr>
                <w:rFonts w:ascii="Arial" w:eastAsia="Arial" w:hAnsi="Arial" w:cs="Arial" w:hint="cs"/>
                <w:sz w:val="22"/>
                <w:szCs w:val="22"/>
                <w:rtl/>
                <w:lang w:eastAsia="he-IL"/>
              </w:rPr>
              <w:t xml:space="preserve">רגולטורים</w:t>
            </w:r>
            <w:r>
              <w:rPr>
                <w:rFonts w:ascii="Arial" w:eastAsia="Arial" w:hAnsi="Arial" w:cs="Arial"/>
                <w:sz w:val="22"/>
                <w:szCs w:val="22"/>
                <w:rtl/>
                <w:lang w:eastAsia="he-IL"/>
              </w:rPr>
              <w:t xml:space="preserve"> הדרושים בישראל, תאילנד וארה"ב. התפקיד בצמוד </w:t>
            </w:r>
            <w:r>
              <w:rPr>
                <w:rFonts w:ascii="Arial" w:eastAsia="Arial" w:hAnsi="Arial" w:cs="Arial" w:hint="cs"/>
                <w:sz w:val="22"/>
                <w:szCs w:val="22"/>
                <w:rtl/>
                <w:lang w:eastAsia="he-IL"/>
              </w:rPr>
              <w:t xml:space="preserve">לסמנכ"לי</w:t>
            </w:r>
            <w:r>
              <w:rPr>
                <w:rFonts w:ascii="Arial" w:eastAsia="Arial" w:hAnsi="Arial" w:cs="Arial"/>
                <w:sz w:val="22"/>
                <w:szCs w:val="22"/>
                <w:rtl/>
                <w:lang w:eastAsia="he-IL"/>
              </w:rPr>
              <w:t xml:space="preserve">ם ומנכ</w:t>
            </w:r>
            <w:r>
              <w:rPr>
                <w:rFonts w:ascii="Arial" w:eastAsia="Arial" w:hAnsi="Arial" w:cs="Arial" w:hint="cs"/>
                <w:sz w:val="22"/>
                <w:szCs w:val="22"/>
                <w:rtl/>
                <w:lang w:eastAsia="he-IL"/>
              </w:rPr>
              <w:t xml:space="preserve">"</w:t>
            </w:r>
            <w:r>
              <w:rPr>
                <w:rFonts w:ascii="Arial" w:eastAsia="Arial" w:hAnsi="Arial" w:cs="Arial"/>
                <w:sz w:val="22"/>
                <w:szCs w:val="22"/>
                <w:rtl/>
                <w:lang w:eastAsia="he-IL"/>
              </w:rPr>
              <w:t xml:space="preserve">לים של החברה ומול מחלקות השונות- רכש, פיתוח, קניינות, הנהלת חשבונות</w:t>
            </w:r>
            <w:r>
              <w:rPr>
                <w:rFonts w:ascii="Arial" w:eastAsia="Arial" w:hAnsi="Arial" w:cs="Arial"/>
                <w:sz w:val="22"/>
                <w:szCs w:val="22"/>
                <w:lang w:eastAsia="he-IL"/>
              </w:rPr>
              <w:t xml:space="preserve">. </w:t>
            </w:r>
            <w:r>
              <w:rPr>
                <w:rFonts w:ascii="Arial" w:eastAsia="Arial" w:hAnsi="Arial" w:cs="Arial"/>
                <w:sz w:val="22"/>
                <w:szCs w:val="22"/>
                <w:rtl/>
                <w:lang w:eastAsia="he-IL"/>
              </w:rPr>
              <w:t xml:space="preserve">עבודה בתוכנות אופיס, פריוריטי, שער עולמי, קומסיין</w:t>
            </w:r>
            <w:r>
              <w:rPr>
                <w:rFonts w:ascii="Arial" w:eastAsia="Arial" w:hAnsi="Arial" w:cs="Arial"/>
                <w:sz w:val="22"/>
                <w:szCs w:val="22"/>
                <w:lang w:eastAsia="he-IL"/>
              </w:rPr>
              <w:t xml:space="preserve">.</w:t>
            </w:r>
          </w:p>
          <w:p>
            <w:pPr>
              <w:spacing/>
              <w:rPr>
                <w:rFonts w:ascii="Arial" w:eastAsia="Arial" w:hAnsi="Arial" w:cs="Arial"/>
                <w:b/>
                <w:bCs/>
                <w:sz w:val="22"/>
                <w:szCs w:val="22"/>
                <w:rtl/>
                <w:lang w:eastAsia="he-IL"/>
              </w:rPr>
            </w:pPr>
          </w:p>
          <w:p>
            <w:pPr>
              <w:spacing/>
              <w:rPr>
                <w:rFonts w:ascii="Arial" w:eastAsia="Arial" w:hAnsi="Arial" w:cs="Arial" w:hint="cs"/>
                <w:b/>
                <w:bCs/>
                <w:sz w:val="22"/>
                <w:szCs w:val="22"/>
                <w:rtl/>
                <w:lang w:eastAsia="he-IL"/>
              </w:rPr>
            </w:pPr>
            <w:r>
              <w:rPr>
                <w:rFonts w:ascii="Arial" w:eastAsia="Arial" w:hAnsi="Arial" w:cs="Arial" w:hint="cs"/>
                <w:b/>
                <w:bCs/>
                <w:sz w:val="22"/>
                <w:szCs w:val="22"/>
                <w:rtl/>
                <w:lang w:eastAsia="he-IL"/>
              </w:rPr>
              <w:t xml:space="preserve">מנהלת יבוא-יצוא  - קומט את פרוגרס בע"מ</w:t>
            </w:r>
          </w:p>
          <w:p>
            <w:pPr>
              <w:spacing/>
              <w:rPr>
                <w:rFonts w:ascii="Arial" w:eastAsia="Arial" w:hAnsi="Arial" w:cs="Arial" w:hint="cs"/>
                <w:sz w:val="22"/>
                <w:szCs w:val="22"/>
                <w:rtl/>
                <w:lang w:eastAsia="he-IL"/>
              </w:rPr>
            </w:pPr>
            <w:r>
              <w:rPr>
                <w:rFonts w:ascii="Arial" w:eastAsia="Arial" w:hAnsi="Arial" w:cs="Arial" w:hint="cs"/>
                <w:sz w:val="22"/>
                <w:szCs w:val="22"/>
                <w:rtl/>
                <w:lang w:eastAsia="he-IL"/>
              </w:rPr>
              <w:t xml:space="preserve">מנהלת יבוא </w:t>
            </w:r>
            <w:r>
              <w:rPr>
                <w:rFonts w:ascii="Arial" w:eastAsia="Arial" w:hAnsi="Arial" w:cs="Arial" w:hint="cs"/>
                <w:sz w:val="22"/>
                <w:szCs w:val="22"/>
                <w:rtl/>
                <w:lang w:eastAsia="he-IL"/>
              </w:rPr>
              <w:t xml:space="preserve">יצוא של חברה בתחום הרכב. ניהול תהליכי היבוא והיצוא של 5 מחלקות בחברה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חלפים, תעשייה, ציוד למוסכים, צבע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משלב </w:t>
            </w:r>
            <w:r>
              <w:rPr>
                <w:rFonts w:ascii="Arial" w:eastAsia="Arial" w:hAnsi="Arial" w:cs="Arial" w:hint="cs"/>
                <w:sz w:val="22"/>
                <w:szCs w:val="22"/>
                <w:rtl/>
                <w:lang w:eastAsia="he-IL"/>
              </w:rPr>
              <w:t xml:space="preserve">ההזמנה ועד הגעת הסחורה</w:t>
            </w:r>
            <w:r>
              <w:rPr>
                <w:rFonts w:ascii="Arial" w:eastAsia="Arial" w:hAnsi="Arial" w:cs="Arial" w:hint="cs"/>
                <w:sz w:val="22"/>
                <w:szCs w:val="22"/>
                <w:rtl/>
                <w:lang w:eastAsia="he-IL"/>
              </w:rPr>
              <w:t xml:space="preserve"> למחסן היעד. ניהול של כ100 ספקים מארה"ב, אירופה והמזרח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קשר יומיומי שוטף, ניהול מו"מ, הסכמים, הפנים של החברה מול חו"ל במגוון נושאי המסחר הבינלאומי. </w:t>
            </w:r>
            <w:r>
              <w:rPr>
                <w:rFonts w:ascii="Arial" w:eastAsia="Arial" w:hAnsi="Arial" w:cs="Arial" w:hint="cs"/>
                <w:sz w:val="22"/>
                <w:szCs w:val="22"/>
                <w:rtl/>
                <w:lang w:eastAsia="he-IL"/>
              </w:rPr>
              <w:t xml:space="preserve">ניהול כל מערך התשלומים לספקים ועבודה מול הנהלת חשבונות ומחלקת הסחר חוץ </w:t>
            </w:r>
            <w:r>
              <w:rPr>
                <w:rFonts w:ascii="Arial" w:eastAsia="Arial" w:hAnsi="Arial" w:cs="Arial" w:hint="cs"/>
                <w:sz w:val="22"/>
                <w:szCs w:val="22"/>
                <w:rtl/>
                <w:lang w:eastAsia="he-IL"/>
              </w:rPr>
              <w:t xml:space="preserve">בבנקים.</w:t>
            </w:r>
            <w:r>
              <w:rPr>
                <w:rFonts w:ascii="Arial" w:eastAsia="Arial" w:hAnsi="Arial" w:cs="Arial"/>
                <w:sz w:val="22"/>
                <w:szCs w:val="22"/>
                <w:lang w:eastAsia="he-IL"/>
              </w:rPr>
              <w:t xml:space="preserve"> </w:t>
            </w:r>
            <w:r>
              <w:rPr>
                <w:rFonts w:ascii="Arial" w:eastAsia="Arial" w:hAnsi="Arial" w:cs="Arial" w:hint="cs"/>
                <w:sz w:val="22"/>
                <w:szCs w:val="22"/>
                <w:rtl/>
                <w:lang w:eastAsia="he-IL"/>
              </w:rPr>
              <w:t xml:space="preserve">מעקב על לוחות זמנים, </w:t>
            </w:r>
            <w:r>
              <w:rPr>
                <w:rFonts w:ascii="Arial" w:eastAsia="Arial" w:hAnsi="Arial" w:cs="Arial" w:hint="cs"/>
                <w:sz w:val="22"/>
                <w:szCs w:val="22"/>
                <w:rtl/>
                <w:lang w:eastAsia="he-IL"/>
              </w:rPr>
              <w:t xml:space="preserve">פ</w:t>
            </w:r>
            <w:r>
              <w:rPr>
                <w:rFonts w:ascii="Arial" w:eastAsia="Arial" w:hAnsi="Arial" w:cs="Arial" w:hint="cs"/>
                <w:sz w:val="22"/>
                <w:szCs w:val="22"/>
                <w:rtl/>
                <w:lang w:eastAsia="he-IL"/>
              </w:rPr>
              <w:t xml:space="preserve">תרון בעיות וניהול של כל משלוחי היבוא והיצוא  - ימיים, אוויריים- עד הגעת הסחורה למחסנים</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עבודה מול מגוון עמילי מכס, משלחים, קוריירים, מובילים יבשתיים</w:t>
            </w:r>
            <w:r>
              <w:rPr>
                <w:rFonts w:ascii="Arial" w:eastAsia="Arial" w:hAnsi="Arial" w:cs="Arial" w:hint="cs"/>
                <w:sz w:val="22"/>
                <w:szCs w:val="22"/>
                <w:rtl/>
                <w:lang w:eastAsia="he-IL"/>
              </w:rPr>
              <w:t xml:space="preserve">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הוזלת עלויות וניהול מו"מ מתמיד מול כל הגופים, טיפול בשחרור הסחו</w:t>
            </w:r>
            <w:r>
              <w:rPr>
                <w:rFonts w:ascii="Arial" w:eastAsia="Arial" w:hAnsi="Arial" w:cs="Arial" w:hint="cs"/>
                <w:sz w:val="22"/>
                <w:szCs w:val="22"/>
                <w:rtl/>
                <w:lang w:eastAsia="he-IL"/>
              </w:rPr>
              <w:t xml:space="preserve">רה והובלתה למחסנים השונים. בדיקה,</w:t>
            </w:r>
            <w:r>
              <w:rPr>
                <w:rFonts w:ascii="Arial" w:eastAsia="Arial" w:hAnsi="Arial" w:cs="Arial" w:hint="cs"/>
                <w:sz w:val="22"/>
                <w:szCs w:val="22"/>
                <w:lang w:eastAsia="he-IL"/>
              </w:rPr>
              <w:t xml:space="preserve"> </w:t>
            </w:r>
            <w:r>
              <w:rPr>
                <w:rFonts w:ascii="Arial" w:eastAsia="Arial" w:hAnsi="Arial" w:cs="Arial" w:hint="cs"/>
                <w:sz w:val="22"/>
                <w:szCs w:val="22"/>
                <w:rtl/>
                <w:lang w:eastAsia="he-IL"/>
              </w:rPr>
              <w:t xml:space="preserve">הכנה</w:t>
            </w:r>
            <w:r>
              <w:rPr>
                <w:rFonts w:ascii="Arial" w:eastAsia="Arial" w:hAnsi="Arial" w:cs="Arial" w:hint="cs"/>
                <w:sz w:val="22"/>
                <w:szCs w:val="22"/>
                <w:rtl/>
                <w:lang w:eastAsia="he-IL"/>
              </w:rPr>
              <w:t xml:space="preserve"> וטיפול במסמכי יבוא-יצוא השונים בהתאם למדינת המקור. עבודה מול מכון התקנים ומשרד התחבורה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לקבל</w:t>
            </w:r>
            <w:r>
              <w:rPr>
                <w:rFonts w:ascii="Arial" w:eastAsia="Arial" w:hAnsi="Arial" w:cs="Arial" w:hint="cs"/>
                <w:sz w:val="22"/>
                <w:szCs w:val="22"/>
                <w:rtl/>
                <w:lang w:eastAsia="he-IL"/>
              </w:rPr>
              <w:t xml:space="preserve">ת</w:t>
            </w:r>
            <w:r>
              <w:rPr>
                <w:rFonts w:ascii="Arial" w:eastAsia="Arial" w:hAnsi="Arial" w:cs="Arial" w:hint="cs"/>
                <w:sz w:val="22"/>
                <w:szCs w:val="22"/>
                <w:rtl/>
                <w:lang w:eastAsia="he-IL"/>
              </w:rPr>
              <w:t xml:space="preserve"> אישורים </w:t>
            </w:r>
            <w:r>
              <w:rPr>
                <w:rFonts w:ascii="Arial" w:eastAsia="Arial" w:hAnsi="Arial" w:cs="Arial" w:hint="cs"/>
                <w:sz w:val="22"/>
                <w:szCs w:val="22"/>
                <w:rtl/>
                <w:lang w:eastAsia="he-IL"/>
              </w:rPr>
              <w:t xml:space="preserve">ורישיונו</w:t>
            </w:r>
            <w:r>
              <w:rPr>
                <w:rFonts w:ascii="Arial" w:eastAsia="Arial" w:hAnsi="Arial" w:cs="Arial"/>
                <w:sz w:val="22"/>
                <w:szCs w:val="22"/>
                <w:rtl/>
                <w:lang w:eastAsia="he-IL"/>
              </w:rPr>
              <w:t xml:space="preserve">ת</w:t>
            </w:r>
            <w:r>
              <w:rPr>
                <w:rFonts w:ascii="Arial" w:eastAsia="Arial" w:hAnsi="Arial" w:cs="Arial" w:hint="cs"/>
                <w:sz w:val="22"/>
                <w:szCs w:val="22"/>
                <w:rtl/>
                <w:lang w:eastAsia="he-IL"/>
              </w:rPr>
              <w:t xml:space="preserve"> שונים.</w:t>
            </w:r>
            <w:r>
              <w:rPr>
                <w:rFonts w:ascii="Arial" w:eastAsia="Arial" w:hAnsi="Arial" w:cs="Arial" w:hint="cs"/>
                <w:sz w:val="22"/>
                <w:szCs w:val="22"/>
                <w:rtl/>
                <w:lang w:eastAsia="he-IL"/>
              </w:rPr>
              <w:t xml:space="preserve"> העבודה היא מול מנהלי המחלקות השונות בחברה ומנהלי מחסן- הנעת תהליכי עבודה ועדכון שוטף שלהם, וניהול כל המידע במערכת המחשוב של החברה. התפקיד בצמוד לבעלות החברה וסמנכ"ל הכספים.</w:t>
            </w:r>
          </w:p>
          <w:p>
            <w:pPr>
              <w:spacing/>
              <w:rPr>
                <w:rFonts w:ascii="Arial" w:eastAsia="Arial" w:hAnsi="Arial" w:cs="Arial"/>
                <w:b/>
                <w:bCs/>
                <w:sz w:val="22"/>
                <w:szCs w:val="22"/>
                <w:rtl/>
                <w:lang w:eastAsia="he-IL"/>
              </w:rPr>
            </w:pPr>
          </w:p>
          <w:p>
            <w:pPr>
              <w:spacing/>
              <w:rPr>
                <w:rFonts w:ascii="Arial" w:eastAsia="Arial" w:hAnsi="Arial" w:cs="Arial" w:hint="cs"/>
                <w:b/>
                <w:bCs/>
                <w:sz w:val="22"/>
                <w:szCs w:val="22"/>
                <w:rtl/>
                <w:lang w:eastAsia="he-IL"/>
              </w:rPr>
            </w:pPr>
            <w:r>
              <w:rPr>
                <w:rFonts w:ascii="Arial" w:eastAsia="Arial" w:hAnsi="Arial" w:cs="Arial" w:hint="cs"/>
                <w:b/>
                <w:bCs/>
                <w:sz w:val="22"/>
                <w:szCs w:val="22"/>
                <w:rtl/>
                <w:lang w:eastAsia="he-IL"/>
              </w:rPr>
              <w:t xml:space="preserve">מנהלת יבוא ולוגיסטיקה </w:t>
            </w:r>
            <w:r>
              <w:rPr>
                <w:rFonts w:ascii="Arial" w:eastAsia="Arial" w:hAnsi="Arial" w:cs="Arial"/>
                <w:b/>
                <w:bCs/>
                <w:sz w:val="22"/>
                <w:szCs w:val="22"/>
                <w:rtl/>
                <w:lang w:eastAsia="he-IL"/>
              </w:rPr>
              <w:t xml:space="preserve">–</w:t>
            </w:r>
            <w:r>
              <w:rPr>
                <w:rFonts w:ascii="Arial" w:eastAsia="Arial" w:hAnsi="Arial" w:cs="Arial" w:hint="cs"/>
                <w:b/>
                <w:bCs/>
                <w:sz w:val="22"/>
                <w:szCs w:val="22"/>
                <w:rtl/>
                <w:lang w:eastAsia="he-IL"/>
              </w:rPr>
              <w:t xml:space="preserve"> דסל יבוא ושיווק בע"מ</w:t>
            </w:r>
          </w:p>
          <w:p>
            <w:pPr>
              <w:spacing/>
              <w:rPr>
                <w:rFonts w:ascii="Arial" w:eastAsia="Arial" w:hAnsi="Arial" w:cs="Arial"/>
                <w:sz w:val="22"/>
                <w:szCs w:val="22"/>
                <w:rtl/>
                <w:lang w:eastAsia="he-IL"/>
              </w:rPr>
            </w:pPr>
            <w:r>
              <w:rPr>
                <w:rFonts w:ascii="Arial" w:eastAsia="Arial" w:hAnsi="Arial" w:cs="Arial" w:hint="cs"/>
                <w:sz w:val="22"/>
                <w:szCs w:val="22"/>
                <w:rtl/>
                <w:lang w:eastAsia="he-IL"/>
              </w:rPr>
              <w:t xml:space="preserve">מנהלת יבוא ולוגיסטיקה של שתי חברות ריהוט. ניהול כלל תהליכי היבוא והלוגיסטיקה משלב יצירת קשר עם הספק ועד הגעת הסחורה למחסן. ניהול כל מערך ההזמנות מחו"ל</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ניהול תשלומים לספקים ועבודה מול הנהלת חשבונות ובנקים. </w:t>
            </w:r>
            <w:r>
              <w:rPr>
                <w:rFonts w:ascii="Arial" w:eastAsia="Arial" w:hAnsi="Arial" w:cs="Arial" w:hint="cs"/>
                <w:sz w:val="22"/>
                <w:szCs w:val="22"/>
                <w:rtl/>
                <w:lang w:eastAsia="he-IL"/>
              </w:rPr>
              <w:t xml:space="preserve">מעקב אחר ייצור, לוחות זמנים, </w:t>
            </w:r>
            <w:r>
              <w:rPr>
                <w:rFonts w:ascii="Arial" w:eastAsia="Arial" w:hAnsi="Arial" w:cs="Arial" w:hint="cs"/>
                <w:sz w:val="22"/>
                <w:szCs w:val="22"/>
                <w:rtl/>
                <w:lang w:eastAsia="he-IL"/>
              </w:rPr>
              <w:t xml:space="preserve">פ</w:t>
            </w:r>
            <w:r>
              <w:rPr>
                <w:rFonts w:ascii="Arial" w:eastAsia="Arial" w:hAnsi="Arial" w:cs="Arial" w:hint="cs"/>
                <w:sz w:val="22"/>
                <w:szCs w:val="22"/>
                <w:rtl/>
                <w:lang w:eastAsia="he-IL"/>
              </w:rPr>
              <w:t xml:space="preserve">תרון בעיות, בקרת איכות. ניהול </w:t>
            </w:r>
            <w:r>
              <w:rPr>
                <w:rFonts w:ascii="Arial" w:eastAsia="Arial" w:hAnsi="Arial" w:cs="Arial" w:hint="cs"/>
                <w:sz w:val="22"/>
                <w:szCs w:val="22"/>
                <w:rtl/>
                <w:lang w:eastAsia="he-IL"/>
              </w:rPr>
              <w:t xml:space="preserve">ומעקב על כלל משלוחי יבוא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אוויריים, ימיים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עד להגעת הסחורה למחסנים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עבודה מול מגוון משלחים, קוריירים, עמילי מכס, </w:t>
            </w:r>
            <w:r>
              <w:rPr>
                <w:rFonts w:ascii="Arial" w:eastAsia="Arial" w:hAnsi="Arial" w:cs="Arial" w:hint="cs"/>
                <w:sz w:val="22"/>
                <w:szCs w:val="22"/>
                <w:rtl/>
                <w:lang w:eastAsia="he-IL"/>
              </w:rPr>
              <w:t xml:space="preserve">מובילים יבשתיים, הוזלת עלויות </w:t>
            </w:r>
            <w:r>
              <w:rPr>
                <w:rFonts w:ascii="Arial" w:eastAsia="Arial" w:hAnsi="Arial" w:cs="Arial" w:hint="cs"/>
                <w:sz w:val="22"/>
                <w:szCs w:val="22"/>
                <w:rtl/>
                <w:lang w:eastAsia="he-IL"/>
              </w:rPr>
              <w:t xml:space="preserve">וניהול מו"מ מתמיד</w:t>
            </w:r>
            <w:r>
              <w:rPr>
                <w:rFonts w:ascii="Arial" w:eastAsia="Arial" w:hAnsi="Arial" w:cs="Arial" w:hint="cs"/>
                <w:sz w:val="22"/>
                <w:szCs w:val="22"/>
                <w:rtl/>
                <w:lang w:eastAsia="he-IL"/>
              </w:rPr>
              <w:t xml:space="preserve"> עם כל הגופים</w:t>
            </w:r>
            <w:r>
              <w:rPr>
                <w:rFonts w:ascii="Arial" w:eastAsia="Arial" w:hAnsi="Arial" w:cs="Arial" w:hint="cs"/>
                <w:sz w:val="22"/>
                <w:szCs w:val="22"/>
                <w:rtl/>
                <w:lang w:eastAsia="he-IL"/>
              </w:rPr>
              <w:t xml:space="preserve">, טיפול במסמכי יבוא, שחרור הסחורה</w:t>
            </w:r>
            <w:r>
              <w:rPr>
                <w:rFonts w:ascii="Arial" w:eastAsia="Arial" w:hAnsi="Arial" w:cs="Arial" w:hint="cs"/>
                <w:sz w:val="22"/>
                <w:szCs w:val="22"/>
                <w:rtl/>
                <w:lang w:eastAsia="he-IL"/>
              </w:rPr>
              <w:t xml:space="preserve"> והובלה למחסן. ניהול ספקים של שתי החברות- תקשורת שוטפת, הצעות מחיר, פיתוח ספקים חדשים, טיפול בבעיות איכות, הוזלת עלויות, ניהול מו"מ יומיומי, השגת יעדים ומטרות, הממ</w:t>
            </w:r>
            <w:r>
              <w:rPr>
                <w:rFonts w:ascii="Arial" w:eastAsia="Arial" w:hAnsi="Arial" w:cs="Arial" w:hint="cs"/>
                <w:sz w:val="22"/>
                <w:szCs w:val="22"/>
                <w:rtl/>
                <w:lang w:eastAsia="he-IL"/>
              </w:rPr>
              <w:t xml:space="preserve">שק של שתי החברות מול חו"ל בשלל </w:t>
            </w:r>
            <w:r>
              <w:rPr>
                <w:rFonts w:ascii="Arial" w:eastAsia="Arial" w:hAnsi="Arial" w:cs="Arial" w:hint="cs"/>
                <w:sz w:val="22"/>
                <w:szCs w:val="22"/>
                <w:rtl/>
                <w:lang w:eastAsia="he-IL"/>
              </w:rPr>
              <w:t xml:space="preserve">נושאים. הכנת כל החומר לתערוכות (4 פעמים בשנה)- תאומים, פגישות, לו"ז. ניהול כל המידע ב</w:t>
            </w:r>
            <w:r>
              <w:rPr>
                <w:rFonts w:ascii="Arial" w:eastAsia="Arial" w:hAnsi="Arial" w:cs="Arial" w:hint="cs"/>
                <w:sz w:val="22"/>
                <w:szCs w:val="22"/>
                <w:lang w:eastAsia="he-IL"/>
              </w:rPr>
              <w:t xml:space="preserve">SAP</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ו</w:t>
            </w:r>
            <w:r>
              <w:rPr>
                <w:rFonts w:ascii="Arial" w:eastAsia="Arial" w:hAnsi="Arial" w:cs="Arial" w:hint="cs"/>
                <w:sz w:val="22"/>
                <w:szCs w:val="22"/>
                <w:rtl/>
                <w:lang w:eastAsia="he-IL"/>
              </w:rPr>
              <w:t xml:space="preserve">עדכון שוטף של </w:t>
            </w:r>
            <w:r>
              <w:rPr>
                <w:rFonts w:ascii="Arial" w:eastAsia="Arial" w:hAnsi="Arial" w:cs="Arial" w:hint="cs"/>
                <w:sz w:val="22"/>
                <w:szCs w:val="22"/>
                <w:rtl/>
                <w:lang w:eastAsia="he-IL"/>
              </w:rPr>
              <w:t xml:space="preserve">כל</w:t>
            </w:r>
            <w:r>
              <w:rPr>
                <w:rFonts w:ascii="Arial" w:eastAsia="Arial" w:hAnsi="Arial" w:cs="Arial" w:hint="cs"/>
                <w:sz w:val="22"/>
                <w:szCs w:val="22"/>
                <w:rtl/>
                <w:lang w:eastAsia="he-IL"/>
              </w:rPr>
              <w:t xml:space="preserve"> מחלקות החברה</w:t>
            </w:r>
            <w:r>
              <w:rPr>
                <w:rFonts w:ascii="Arial" w:eastAsia="Arial" w:hAnsi="Arial" w:cs="Arial" w:hint="cs"/>
                <w:sz w:val="22"/>
                <w:szCs w:val="22"/>
                <w:rtl/>
                <w:lang w:eastAsia="he-IL"/>
              </w:rPr>
              <w:t xml:space="preserve">, הכנת וניהול</w:t>
            </w:r>
            <w:r>
              <w:rPr>
                <w:rFonts w:ascii="Arial" w:eastAsia="Arial" w:hAnsi="Arial" w:cs="Arial" w:hint="cs"/>
                <w:sz w:val="22"/>
                <w:szCs w:val="22"/>
                <w:rtl/>
                <w:lang w:eastAsia="he-IL"/>
              </w:rPr>
              <w:t xml:space="preserve"> מגוון דוחות בתחום היבוא, בקרה על דוחות מחלקת מלאים. עבודה בצמוד לבעלים של שתי החברות. </w:t>
            </w:r>
          </w:p>
          <w:p>
            <w:pPr>
              <w:spacing/>
              <w:rPr>
                <w:rFonts w:ascii="Arial" w:eastAsia="Arial" w:hAnsi="Arial" w:cs="Arial" w:hint="cs"/>
                <w:b/>
                <w:bCs/>
                <w:sz w:val="22"/>
                <w:szCs w:val="22"/>
                <w:rtl/>
                <w:lang w:eastAsia="he-IL"/>
              </w:rPr>
            </w:pPr>
          </w:p>
          <w:p>
            <w:pPr>
              <w:spacing/>
              <w:rPr>
                <w:rFonts w:ascii="Arial" w:eastAsia="Arial" w:hAnsi="Arial" w:cs="Arial" w:hint="cs"/>
                <w:b/>
                <w:bCs/>
                <w:sz w:val="22"/>
                <w:szCs w:val="22"/>
                <w:rtl/>
                <w:lang w:eastAsia="he-IL"/>
              </w:rPr>
            </w:pPr>
            <w:r>
              <w:rPr>
                <w:rFonts w:ascii="Arial" w:eastAsia="Arial" w:hAnsi="Arial" w:cs="Arial" w:hint="cs"/>
                <w:b/>
                <w:bCs/>
                <w:sz w:val="22"/>
                <w:szCs w:val="22"/>
                <w:rtl/>
                <w:lang w:eastAsia="he-IL"/>
              </w:rPr>
              <w:t xml:space="preserve">מנהלת יבוא ומתאמת סחר</w:t>
            </w:r>
            <w:r>
              <w:rPr>
                <w:rFonts w:ascii="Arial" w:eastAsia="Arial" w:hAnsi="Arial" w:cs="Arial" w:hint="cs"/>
                <w:b/>
                <w:bCs/>
                <w:sz w:val="22"/>
                <w:szCs w:val="22"/>
                <w:rtl/>
                <w:lang w:eastAsia="he-IL"/>
              </w:rPr>
              <w:t xml:space="preserve"> </w:t>
            </w:r>
            <w:r>
              <w:rPr>
                <w:rFonts w:ascii="Arial" w:eastAsia="Arial" w:hAnsi="Arial" w:cs="Arial"/>
                <w:b/>
                <w:bCs/>
                <w:sz w:val="22"/>
                <w:szCs w:val="22"/>
                <w:rtl/>
                <w:lang w:eastAsia="he-IL"/>
              </w:rPr>
              <w:t xml:space="preserve">–</w:t>
            </w:r>
            <w:r>
              <w:rPr>
                <w:rFonts w:ascii="Arial" w:eastAsia="Arial" w:hAnsi="Arial" w:cs="Arial" w:hint="cs"/>
                <w:b/>
                <w:bCs/>
                <w:sz w:val="22"/>
                <w:szCs w:val="22"/>
                <w:rtl/>
                <w:lang w:eastAsia="he-IL"/>
              </w:rPr>
              <w:t xml:space="preserve"> אל-שרד בע"מ</w:t>
            </w:r>
          </w:p>
          <w:p>
            <w:pPr>
              <w:spacing/>
              <w:rPr>
                <w:rFonts w:ascii="Arial" w:eastAsia="Arial" w:hAnsi="Arial" w:cs="Arial" w:hint="cs"/>
                <w:sz w:val="22"/>
                <w:szCs w:val="22"/>
                <w:rtl/>
                <w:lang w:eastAsia="he-IL"/>
              </w:rPr>
            </w:pPr>
            <w:r>
              <w:rPr>
                <w:rFonts w:ascii="Arial" w:eastAsia="Arial" w:hAnsi="Arial" w:cs="Arial" w:hint="cs"/>
                <w:sz w:val="22"/>
                <w:szCs w:val="22"/>
                <w:rtl/>
                <w:lang w:eastAsia="he-IL"/>
              </w:rPr>
              <w:t xml:space="preserve">ניהול ספקי החברה, בשימת דגש על </w:t>
            </w:r>
            <w:r>
              <w:rPr>
                <w:rFonts w:ascii="Arial" w:eastAsia="Arial" w:hAnsi="Arial" w:cs="Arial" w:hint="cs"/>
                <w:sz w:val="22"/>
                <w:szCs w:val="22"/>
                <w:rtl/>
                <w:lang w:eastAsia="he-IL"/>
              </w:rPr>
              <w:t xml:space="preserve">תקשורת וניהול מו"מ מול ספקים. תמחורים וקידום ספקים. הכנת הזמנות והעברתן לחו"ל. ניהול תשלומים לספקים ועבודה מול הנהלת חשבונות (פתיחת </w:t>
            </w:r>
            <w:r>
              <w:rPr>
                <w:rFonts w:ascii="Arial" w:eastAsia="Arial" w:hAnsi="Arial" w:cs="Arial" w:hint="cs"/>
                <w:sz w:val="22"/>
                <w:szCs w:val="22"/>
                <w:lang w:eastAsia="he-IL"/>
              </w:rPr>
              <w:t xml:space="preserve">LC</w:t>
            </w:r>
            <w:r>
              <w:rPr>
                <w:rFonts w:ascii="Arial" w:eastAsia="Arial" w:hAnsi="Arial" w:cs="Arial"/>
                <w:sz w:val="22"/>
                <w:szCs w:val="22"/>
                <w:lang w:eastAsia="he-IL"/>
              </w:rPr>
              <w:t xml:space="preserve">'s</w:t>
            </w:r>
            <w:r>
              <w:rPr>
                <w:rFonts w:ascii="Arial" w:eastAsia="Arial" w:hAnsi="Arial" w:cs="Arial" w:hint="cs"/>
                <w:sz w:val="22"/>
                <w:szCs w:val="22"/>
                <w:rtl/>
                <w:lang w:eastAsia="he-IL"/>
              </w:rPr>
              <w:t xml:space="preserve">, העברות, מקדמות וכדומה). </w:t>
            </w:r>
            <w:r>
              <w:rPr>
                <w:rFonts w:ascii="Arial" w:eastAsia="Arial" w:hAnsi="Arial" w:cs="Arial" w:hint="cs"/>
                <w:sz w:val="22"/>
                <w:szCs w:val="22"/>
                <w:rtl/>
                <w:lang w:eastAsia="he-IL"/>
              </w:rPr>
              <w:t xml:space="preserve">אחראיות על דוגמאות קולקציה ותצוגתה.</w:t>
            </w:r>
            <w:r>
              <w:rPr>
                <w:rFonts w:ascii="Arial" w:eastAsia="Arial" w:hAnsi="Arial" w:cs="Arial" w:hint="cs"/>
                <w:sz w:val="22"/>
                <w:szCs w:val="22"/>
                <w:rtl/>
                <w:lang w:eastAsia="he-IL"/>
              </w:rPr>
              <w:t xml:space="preserve"> ניהול חדר מעצבים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אחראיות על 8 מעצבי אופנה ברמה המקצועית והאישית, בקרה אחר תהליכי עבודה וביצוע </w:t>
            </w:r>
            <w:r>
              <w:rPr>
                <w:rFonts w:ascii="Arial" w:eastAsia="Arial" w:hAnsi="Arial" w:cs="Arial" w:hint="cs"/>
                <w:sz w:val="22"/>
                <w:szCs w:val="22"/>
                <w:rtl/>
                <w:lang w:eastAsia="he-IL"/>
              </w:rPr>
              <w:t xml:space="preserve">משימותיה</w:t>
            </w:r>
            <w:r>
              <w:rPr>
                <w:rFonts w:ascii="Arial" w:eastAsia="Arial" w:hAnsi="Arial" w:cs="Arial"/>
                <w:sz w:val="22"/>
                <w:szCs w:val="22"/>
                <w:rtl/>
                <w:lang w:eastAsia="he-IL"/>
              </w:rPr>
              <w:t xml:space="preserve">ם</w:t>
            </w:r>
            <w:r>
              <w:rPr>
                <w:rFonts w:ascii="Arial" w:eastAsia="Arial" w:hAnsi="Arial" w:cs="Arial" w:hint="cs"/>
                <w:sz w:val="22"/>
                <w:szCs w:val="22"/>
                <w:rtl/>
                <w:lang w:eastAsia="he-IL"/>
              </w:rPr>
              <w:t xml:space="preserve">, מתן מענה בנושאים מקצועיים ואישיים. </w:t>
            </w:r>
            <w:r>
              <w:rPr>
                <w:rFonts w:ascii="Arial" w:eastAsia="Arial" w:hAnsi="Arial" w:cs="Arial" w:hint="cs"/>
                <w:sz w:val="22"/>
                <w:szCs w:val="22"/>
                <w:rtl/>
                <w:lang w:eastAsia="he-IL"/>
              </w:rPr>
              <w:t xml:space="preserve">תפעול העבודה מול ספקים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אירוז, מעקב אחר יצור, לוחות זמנים. טיפול ומעקב על משלוחי יבוא עד הגעת הסחורה למחסן </w:t>
            </w:r>
            <w:r>
              <w:rPr>
                <w:rFonts w:ascii="Arial" w:eastAsia="Arial" w:hAnsi="Arial" w:cs="Arial"/>
                <w:sz w:val="22"/>
                <w:szCs w:val="22"/>
                <w:rtl/>
                <w:lang w:eastAsia="he-IL"/>
              </w:rPr>
              <w:t xml:space="preserve">–</w:t>
            </w:r>
            <w:r>
              <w:rPr>
                <w:rFonts w:ascii="Arial" w:eastAsia="Arial" w:hAnsi="Arial" w:cs="Arial" w:hint="cs"/>
                <w:sz w:val="22"/>
                <w:szCs w:val="22"/>
                <w:rtl/>
                <w:lang w:eastAsia="he-IL"/>
              </w:rPr>
              <w:t xml:space="preserve"> עבודה עם משלחים, קוריירים, עמילי מכס, משרד התמ"ת,</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מכון התקנים,</w:t>
            </w:r>
            <w:r>
              <w:rPr>
                <w:rFonts w:ascii="Arial" w:eastAsia="Arial" w:hAnsi="Arial" w:cs="Arial" w:hint="cs"/>
                <w:sz w:val="22"/>
                <w:szCs w:val="22"/>
                <w:rtl/>
                <w:lang w:eastAsia="he-IL"/>
              </w:rPr>
              <w:t xml:space="preserve"> טיפול במסמכי יב</w:t>
            </w:r>
            <w:r>
              <w:rPr>
                <w:rFonts w:ascii="Arial" w:eastAsia="Arial" w:hAnsi="Arial" w:cs="Arial" w:hint="cs"/>
                <w:sz w:val="22"/>
                <w:szCs w:val="22"/>
                <w:rtl/>
                <w:lang w:eastAsia="he-IL"/>
              </w:rPr>
              <w:t xml:space="preserve">וא, שחרור הסחורה והובלתה למחסן.</w:t>
            </w:r>
            <w:r>
              <w:rPr>
                <w:rFonts w:ascii="Arial" w:eastAsia="Arial" w:hAnsi="Arial" w:cs="Arial" w:hint="cs"/>
                <w:sz w:val="22"/>
                <w:szCs w:val="22"/>
                <w:lang w:eastAsia="he-IL"/>
              </w:rPr>
              <w:t xml:space="preserve"> </w:t>
            </w:r>
            <w:r>
              <w:rPr>
                <w:rFonts w:ascii="Arial" w:eastAsia="Arial" w:hAnsi="Arial" w:cs="Arial"/>
                <w:sz w:val="22"/>
                <w:szCs w:val="22"/>
                <w:lang w:eastAsia="he-IL"/>
              </w:rPr>
              <w:t xml:space="preserve"> </w:t>
            </w:r>
          </w:p>
          <w:p>
            <w:pPr>
              <w:spacing/>
              <w:rPr>
                <w:rFonts w:ascii="Arial" w:eastAsia="Arial" w:hAnsi="Arial" w:cs="Arial"/>
                <w:b/>
                <w:bCs/>
                <w:sz w:val="22"/>
                <w:szCs w:val="22"/>
                <w:lang w:eastAsia="he-IL"/>
              </w:rPr>
            </w:pPr>
          </w:p>
          <w:p>
            <w:pPr>
              <w:spacing/>
              <w:rPr>
                <w:rFonts w:ascii="Arial" w:eastAsia="Arial" w:hAnsi="Arial" w:cs="Arial" w:hint="cs"/>
                <w:b/>
                <w:bCs/>
                <w:sz w:val="22"/>
                <w:szCs w:val="22"/>
                <w:rtl/>
                <w:lang w:eastAsia="he-IL"/>
              </w:rPr>
            </w:pPr>
            <w:r>
              <w:rPr>
                <w:rFonts w:ascii="Arial" w:eastAsia="Arial" w:hAnsi="Arial" w:cs="Arial" w:hint="cs"/>
                <w:b/>
                <w:bCs/>
                <w:sz w:val="22"/>
                <w:szCs w:val="22"/>
                <w:rtl/>
                <w:lang w:eastAsia="he-IL"/>
              </w:rPr>
              <w:t xml:space="preserve">רפרנטית יצוא, שיווק חו"ל ומנהלת תיקי לקוחות </w:t>
            </w:r>
            <w:r>
              <w:rPr>
                <w:rFonts w:ascii="Arial" w:eastAsia="Arial" w:hAnsi="Arial" w:cs="Arial"/>
                <w:b/>
                <w:bCs/>
                <w:sz w:val="22"/>
                <w:szCs w:val="22"/>
                <w:rtl/>
                <w:lang w:eastAsia="he-IL"/>
              </w:rPr>
              <w:t xml:space="preserve">–</w:t>
            </w:r>
            <w:r>
              <w:rPr>
                <w:rFonts w:ascii="Arial" w:eastAsia="Arial" w:hAnsi="Arial" w:cs="Arial" w:hint="cs"/>
                <w:b/>
                <w:bCs/>
                <w:sz w:val="22"/>
                <w:szCs w:val="22"/>
                <w:rtl/>
                <w:lang w:eastAsia="he-IL"/>
              </w:rPr>
              <w:t xml:space="preserve"> חברת אופיס טקסטיל בע"מ</w:t>
            </w:r>
          </w:p>
          <w:p>
            <w:pPr>
              <w:spacing/>
              <w:rPr>
                <w:rFonts w:ascii="Arial" w:eastAsia="Arial" w:hAnsi="Arial" w:cs="Arial" w:hint="cs"/>
                <w:b/>
                <w:bCs/>
                <w:sz w:val="22"/>
                <w:szCs w:val="22"/>
                <w:lang w:eastAsia="he-IL"/>
              </w:rPr>
            </w:pPr>
          </w:p>
          <w:p>
            <w:pPr>
              <w:spacing/>
              <w:rPr>
                <w:rFonts w:ascii="Arial" w:eastAsia="Arial" w:hAnsi="Arial" w:cs="Arial"/>
                <w:b/>
                <w:bCs/>
                <w:sz w:val="22"/>
                <w:szCs w:val="22"/>
                <w:rtl/>
                <w:lang w:eastAsia="he-IL"/>
              </w:rPr>
            </w:pPr>
          </w:p>
          <w:p>
            <w:pPr>
              <w:spacing/>
              <w:rPr>
                <w:rFonts w:ascii="Arial" w:eastAsia="Arial" w:hAnsi="Arial" w:cs="Arial" w:hint="cs"/>
                <w:b/>
                <w:bCs/>
                <w:sz w:val="22"/>
                <w:szCs w:val="22"/>
                <w:rtl/>
                <w:lang w:eastAsia="he-IL"/>
              </w:rPr>
            </w:pPr>
            <w:r>
              <w:rPr>
                <w:rFonts w:ascii="Arial" w:eastAsia="Arial" w:hAnsi="Arial" w:cs="Arial" w:hint="cs"/>
                <w:b/>
                <w:bCs/>
                <w:sz w:val="22"/>
                <w:szCs w:val="22"/>
                <w:rtl/>
                <w:lang w:eastAsia="he-IL"/>
              </w:rPr>
              <w:t xml:space="preserve">פקידת </w:t>
            </w:r>
            <w:r>
              <w:rPr>
                <w:rFonts w:ascii="Arial" w:eastAsia="Arial" w:hAnsi="Arial" w:cs="Arial" w:hint="cs"/>
                <w:b/>
                <w:bCs/>
                <w:sz w:val="22"/>
                <w:szCs w:val="22"/>
                <w:rtl/>
                <w:lang w:eastAsia="he-IL"/>
              </w:rPr>
              <w:t xml:space="preserve">יבוא-יצוא</w:t>
            </w:r>
            <w:r>
              <w:rPr>
                <w:rFonts w:ascii="Arial" w:eastAsia="Arial" w:hAnsi="Arial" w:cs="Arial" w:hint="cs"/>
                <w:b/>
                <w:bCs/>
                <w:sz w:val="22"/>
                <w:szCs w:val="22"/>
                <w:rtl/>
                <w:lang w:eastAsia="he-IL"/>
              </w:rPr>
              <w:t xml:space="preserve"> ומנהלת אדמיניסטרטיבית</w:t>
            </w:r>
            <w:r>
              <w:rPr>
                <w:rFonts w:ascii="Arial" w:eastAsia="Arial" w:hAnsi="Arial" w:cs="Arial" w:hint="cs"/>
                <w:b/>
                <w:bCs/>
                <w:sz w:val="22"/>
                <w:szCs w:val="22"/>
                <w:rtl/>
                <w:lang w:eastAsia="he-IL"/>
              </w:rPr>
              <w:t xml:space="preserve"> </w:t>
            </w:r>
            <w:r>
              <w:rPr>
                <w:rFonts w:ascii="Arial" w:eastAsia="Arial" w:hAnsi="Arial" w:cs="Arial"/>
                <w:b/>
                <w:bCs/>
                <w:sz w:val="22"/>
                <w:szCs w:val="22"/>
                <w:rtl/>
                <w:lang w:eastAsia="he-IL"/>
              </w:rPr>
              <w:t xml:space="preserve">–</w:t>
            </w:r>
            <w:r>
              <w:rPr>
                <w:rFonts w:ascii="Arial" w:eastAsia="Arial" w:hAnsi="Arial" w:cs="Arial" w:hint="cs"/>
                <w:b/>
                <w:bCs/>
                <w:sz w:val="22"/>
                <w:szCs w:val="22"/>
                <w:rtl/>
                <w:lang w:eastAsia="he-IL"/>
              </w:rPr>
              <w:t xml:space="preserve"> חברת ג'מס פלס בע"מ</w:t>
            </w:r>
            <w:r>
              <w:rPr>
                <w:rFonts w:ascii="Arial" w:eastAsia="Arial" w:hAnsi="Arial" w:cs="Arial" w:hint="cs"/>
                <w:b/>
                <w:bCs/>
                <w:sz w:val="22"/>
                <w:szCs w:val="22"/>
                <w:rtl/>
                <w:lang w:eastAsia="he-IL"/>
              </w:rPr>
              <w:t xml:space="preserve"> </w:t>
            </w:r>
          </w:p>
          <w:p>
            <w:pPr>
              <w:spacing/>
              <w:rPr>
                <w:rFonts w:ascii="Arial" w:eastAsia="Arial" w:hAnsi="Arial" w:cs="Arial" w:hint="cs"/>
                <w:sz w:val="22"/>
                <w:szCs w:val="22"/>
                <w:rtl/>
                <w:lang w:eastAsia="he-IL"/>
              </w:rPr>
            </w:pPr>
            <w:r>
              <w:rPr>
                <w:rFonts w:ascii="Arial" w:eastAsia="Arial" w:hAnsi="Arial" w:cs="Arial" w:hint="cs"/>
                <w:sz w:val="22"/>
                <w:szCs w:val="22"/>
                <w:rtl/>
                <w:lang w:eastAsia="he-IL"/>
              </w:rPr>
              <w:t xml:space="preserve">מנהלת לוגיסטיקה (עב</w:t>
            </w:r>
            <w:r>
              <w:rPr>
                <w:rFonts w:ascii="Arial" w:eastAsia="Arial" w:hAnsi="Arial" w:cs="Arial" w:hint="cs"/>
                <w:sz w:val="22"/>
                <w:szCs w:val="22"/>
                <w:rtl/>
                <w:lang w:eastAsia="he-IL"/>
              </w:rPr>
              <w:t xml:space="preserve">ודה מול חברות ספנות ועמילי מכס).</w:t>
            </w:r>
            <w:r>
              <w:rPr>
                <w:rFonts w:ascii="Arial" w:eastAsia="Arial" w:hAnsi="Arial" w:cs="Arial" w:hint="cs"/>
                <w:sz w:val="22"/>
                <w:szCs w:val="22"/>
                <w:rtl/>
                <w:lang w:eastAsia="he-IL"/>
              </w:rPr>
              <w:t xml:space="preserve"> טיפול בדוקומנטציה בנקאית בתחום היצוא יבוא (אשרא</w:t>
            </w:r>
            <w:r>
              <w:rPr>
                <w:rFonts w:ascii="Arial" w:eastAsia="Arial" w:hAnsi="Arial" w:cs="Arial" w:hint="cs"/>
                <w:sz w:val="22"/>
                <w:szCs w:val="22"/>
                <w:rtl/>
                <w:lang w:eastAsia="he-IL"/>
              </w:rPr>
              <w:t xml:space="preserve">י</w:t>
            </w:r>
            <w:r>
              <w:rPr>
                <w:rFonts w:ascii="Arial" w:eastAsia="Arial" w:hAnsi="Arial" w:cs="Arial" w:hint="cs"/>
                <w:sz w:val="22"/>
                <w:szCs w:val="22"/>
                <w:rtl/>
                <w:lang w:eastAsia="he-IL"/>
              </w:rPr>
              <w:t xml:space="preserve">ם </w:t>
            </w:r>
            <w:r>
              <w:rPr>
                <w:rFonts w:ascii="Arial" w:eastAsia="Arial" w:hAnsi="Arial" w:cs="Arial" w:hint="cs"/>
                <w:sz w:val="22"/>
                <w:szCs w:val="22"/>
                <w:rtl/>
                <w:lang w:eastAsia="he-IL"/>
              </w:rPr>
              <w:t xml:space="preserve">דוקומנטריי</w:t>
            </w:r>
            <w:r>
              <w:rPr>
                <w:rFonts w:ascii="Arial" w:eastAsia="Arial" w:hAnsi="Arial" w:cs="Arial"/>
                <w:sz w:val="22"/>
                <w:szCs w:val="22"/>
                <w:rtl/>
                <w:lang w:eastAsia="he-IL"/>
              </w:rPr>
              <w:t xml:space="preserve">ם</w:t>
            </w:r>
            <w:r>
              <w:rPr>
                <w:rFonts w:ascii="Arial" w:eastAsia="Arial" w:hAnsi="Arial" w:cs="Arial" w:hint="cs"/>
                <w:sz w:val="22"/>
                <w:szCs w:val="22"/>
                <w:rtl/>
                <w:lang w:eastAsia="he-IL"/>
              </w:rPr>
              <w:t xml:space="preserve">, העברות לחו"ל</w:t>
            </w:r>
            <w:r>
              <w:rPr>
                <w:rFonts w:ascii="Arial" w:eastAsia="Arial" w:hAnsi="Arial" w:cs="Arial" w:hint="cs"/>
                <w:sz w:val="22"/>
                <w:szCs w:val="22"/>
                <w:rtl/>
                <w:lang w:eastAsia="he-IL"/>
              </w:rPr>
              <w:t xml:space="preserve">,</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הכנת ניירת לשחרור משלוחים</w:t>
            </w:r>
            <w:r>
              <w:rPr>
                <w:rFonts w:ascii="Arial" w:eastAsia="Arial" w:hAnsi="Arial" w:cs="Arial" w:hint="cs"/>
                <w:sz w:val="22"/>
                <w:szCs w:val="22"/>
                <w:rtl/>
                <w:lang w:eastAsia="he-IL"/>
              </w:rPr>
              <w:t xml:space="preserve"> וכדומה). </w:t>
            </w:r>
            <w:r>
              <w:rPr>
                <w:rFonts w:ascii="Arial" w:eastAsia="Arial" w:hAnsi="Arial" w:cs="Arial" w:hint="cs"/>
                <w:sz w:val="22"/>
                <w:szCs w:val="22"/>
                <w:rtl/>
                <w:lang w:eastAsia="he-IL"/>
              </w:rPr>
              <w:t xml:space="preserve">הכנת הזמנות ועברתן לחו</w:t>
            </w:r>
            <w:r>
              <w:rPr>
                <w:rFonts w:ascii="Arial" w:eastAsia="Arial" w:hAnsi="Arial" w:cs="Arial" w:hint="cs"/>
                <w:sz w:val="22"/>
                <w:szCs w:val="22"/>
                <w:rtl/>
                <w:lang w:eastAsia="he-IL"/>
              </w:rPr>
              <w:t xml:space="preserve">"ל.</w:t>
            </w:r>
            <w:r>
              <w:rPr>
                <w:rFonts w:ascii="Arial" w:eastAsia="Arial" w:hAnsi="Arial" w:cs="Arial" w:hint="cs"/>
                <w:sz w:val="22"/>
                <w:szCs w:val="22"/>
                <w:rtl/>
                <w:lang w:eastAsia="he-IL"/>
              </w:rPr>
              <w:t xml:space="preserve"> ניהול תיקי לקוחות </w:t>
            </w:r>
            <w:r>
              <w:rPr>
                <w:rFonts w:ascii="Arial" w:eastAsia="Arial" w:hAnsi="Arial" w:cs="Arial" w:hint="cs"/>
                <w:sz w:val="22"/>
                <w:szCs w:val="22"/>
                <w:rtl/>
                <w:lang w:eastAsia="he-IL"/>
              </w:rPr>
              <w:t xml:space="preserve">בארץ ובחו"ל</w:t>
            </w:r>
            <w:r>
              <w:rPr>
                <w:rFonts w:ascii="Arial" w:eastAsia="Arial" w:hAnsi="Arial" w:cs="Arial" w:hint="cs"/>
                <w:sz w:val="22"/>
                <w:szCs w:val="22"/>
                <w:rtl/>
                <w:lang w:eastAsia="he-IL"/>
              </w:rPr>
              <w:t xml:space="preserve">.</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ניהול </w:t>
            </w:r>
            <w:r>
              <w:rPr>
                <w:rFonts w:ascii="Arial" w:eastAsia="Arial" w:hAnsi="Arial" w:cs="Arial" w:hint="cs"/>
                <w:sz w:val="22"/>
                <w:szCs w:val="22"/>
                <w:rtl/>
                <w:lang w:eastAsia="he-IL"/>
              </w:rPr>
              <w:t xml:space="preserve">ותפעול עבודה מול ספקים</w:t>
            </w:r>
            <w:r>
              <w:rPr>
                <w:rFonts w:ascii="Arial" w:eastAsia="Arial" w:hAnsi="Arial" w:cs="Arial" w:hint="cs"/>
                <w:sz w:val="22"/>
                <w:szCs w:val="22"/>
                <w:rtl/>
                <w:lang w:eastAsia="he-IL"/>
              </w:rPr>
              <w:t xml:space="preserve"> ולקוחות</w:t>
            </w:r>
            <w:r>
              <w:rPr>
                <w:rFonts w:ascii="Arial" w:eastAsia="Arial" w:hAnsi="Arial" w:cs="Arial" w:hint="cs"/>
                <w:sz w:val="22"/>
                <w:szCs w:val="22"/>
                <w:rtl/>
                <w:lang w:eastAsia="he-IL"/>
              </w:rPr>
              <w:t xml:space="preserve"> בח</w:t>
            </w:r>
            <w:r>
              <w:rPr>
                <w:rFonts w:ascii="Arial" w:eastAsia="Arial" w:hAnsi="Arial" w:cs="Arial" w:hint="cs"/>
                <w:sz w:val="22"/>
                <w:szCs w:val="22"/>
                <w:rtl/>
                <w:lang w:eastAsia="he-IL"/>
              </w:rPr>
              <w:t xml:space="preserve">ו"ל,</w:t>
            </w:r>
            <w:r>
              <w:rPr>
                <w:rFonts w:ascii="Arial" w:eastAsia="Arial" w:hAnsi="Arial" w:cs="Arial" w:hint="cs"/>
                <w:sz w:val="22"/>
                <w:szCs w:val="22"/>
                <w:rtl/>
                <w:lang w:eastAsia="he-IL"/>
              </w:rPr>
              <w:t xml:space="preserve"> </w:t>
            </w:r>
            <w:r>
              <w:rPr>
                <w:rFonts w:ascii="Arial" w:eastAsia="Arial" w:hAnsi="Arial" w:cs="Arial" w:hint="cs"/>
                <w:sz w:val="22"/>
                <w:szCs w:val="22"/>
                <w:rtl/>
                <w:lang w:eastAsia="he-IL"/>
              </w:rPr>
              <w:t xml:space="preserve">דרופים, </w:t>
            </w:r>
            <w:r>
              <w:rPr>
                <w:rFonts w:ascii="Arial" w:eastAsia="Arial" w:hAnsi="Arial" w:cs="Arial" w:hint="cs"/>
                <w:sz w:val="22"/>
                <w:szCs w:val="22"/>
                <w:rtl/>
                <w:lang w:eastAsia="he-IL"/>
              </w:rPr>
              <w:t xml:space="preserve">שיווק ומכירה. </w:t>
            </w:r>
            <w:r>
              <w:rPr>
                <w:rFonts w:ascii="Arial" w:eastAsia="Arial" w:hAnsi="Arial" w:cs="Arial" w:hint="cs"/>
                <w:sz w:val="22"/>
                <w:szCs w:val="22"/>
                <w:rtl/>
                <w:lang w:eastAsia="he-IL"/>
              </w:rPr>
              <w:t xml:space="preserve">עיקר העבודה היא מול חו"ל.</w:t>
            </w:r>
            <w:r>
              <w:rPr>
                <w:rFonts w:ascii="Arial" w:eastAsia="Arial" w:hAnsi="Arial" w:cs="Arial" w:hint="cs"/>
                <w:sz w:val="22"/>
                <w:szCs w:val="22"/>
                <w:rtl/>
                <w:lang w:eastAsia="he-IL"/>
              </w:rPr>
              <w:t xml:space="preserve"> ניהול אדמיניסטרטיבי של המשרד.</w:t>
            </w:r>
          </w:p>
          <w:p>
            <w:pPr>
              <w:spacing/>
              <w:rPr>
                <w:rFonts w:ascii="Arial" w:eastAsia="Arial" w:hAnsi="Arial" w:cs="Arial" w:hint="cs"/>
                <w:b/>
                <w:bCs/>
                <w:sz w:val="22"/>
                <w:szCs w:val="22"/>
                <w:rtl/>
                <w:lang w:eastAsia="he-IL"/>
              </w:rPr>
            </w:pPr>
          </w:p>
          <w:p>
            <w:pPr>
              <w:spacing/>
              <w:rPr>
                <w:rFonts w:ascii="Arial" w:eastAsia="Arial" w:hAnsi="Arial" w:cs="Arial" w:hint="cs"/>
                <w:b/>
                <w:bCs/>
                <w:sz w:val="22"/>
                <w:szCs w:val="22"/>
                <w:rtl/>
                <w:lang w:eastAsia="he-IL"/>
              </w:rPr>
            </w:pPr>
            <w:r>
              <w:rPr>
                <w:rFonts w:ascii="Arial" w:eastAsia="Arial" w:hAnsi="Arial" w:cs="Arial" w:hint="cs"/>
                <w:b/>
                <w:bCs/>
                <w:sz w:val="22"/>
                <w:szCs w:val="22"/>
                <w:rtl/>
                <w:lang w:eastAsia="he-IL"/>
              </w:rPr>
              <w:t xml:space="preserve">פקידת סחר חוץ ומטבע חוץ </w:t>
            </w:r>
            <w:r>
              <w:rPr>
                <w:rFonts w:ascii="Arial" w:eastAsia="Arial" w:hAnsi="Arial" w:cs="Arial"/>
                <w:b/>
                <w:bCs/>
                <w:sz w:val="22"/>
                <w:szCs w:val="22"/>
                <w:rtl/>
                <w:lang w:eastAsia="he-IL"/>
              </w:rPr>
              <w:t xml:space="preserve">–</w:t>
            </w:r>
            <w:r>
              <w:rPr>
                <w:rFonts w:ascii="Arial" w:eastAsia="Arial" w:hAnsi="Arial" w:cs="Arial" w:hint="cs"/>
                <w:b/>
                <w:bCs/>
                <w:sz w:val="22"/>
                <w:szCs w:val="22"/>
                <w:rtl/>
                <w:lang w:eastAsia="he-IL"/>
              </w:rPr>
              <w:t xml:space="preserve"> מחלקת יבוא יצוא בנק מרכנטיל דיסקונט</w:t>
            </w:r>
          </w:p>
          <w:p>
            <w:pPr>
              <w:spacing/>
              <w:rPr>
                <w:rFonts w:ascii="Arial" w:eastAsia="Arial" w:hAnsi="Arial" w:cs="Arial" w:hint="cs"/>
                <w:sz w:val="22"/>
                <w:szCs w:val="22"/>
                <w:rtl/>
                <w:lang w:eastAsia="he-IL"/>
              </w:rPr>
            </w:pPr>
            <w:r>
              <w:rPr>
                <w:rFonts w:ascii="Arial" w:eastAsia="Arial" w:hAnsi="Arial" w:cs="Arial" w:hint="cs"/>
                <w:sz w:val="22"/>
                <w:szCs w:val="22"/>
                <w:rtl/>
                <w:lang w:eastAsia="he-IL"/>
              </w:rPr>
              <w:t xml:space="preserve">דוקומנטים לגוביינא יצוא</w:t>
            </w:r>
            <w:r>
              <w:rPr>
                <w:rFonts w:ascii="Arial" w:eastAsia="Arial" w:hAnsi="Arial" w:cs="Arial" w:hint="cs"/>
                <w:sz w:val="22"/>
                <w:szCs w:val="22"/>
                <w:rtl/>
                <w:lang w:eastAsia="he-IL"/>
              </w:rPr>
              <w:t xml:space="preserve">-</w:t>
            </w:r>
            <w:r>
              <w:rPr>
                <w:rFonts w:ascii="Arial" w:eastAsia="Arial" w:hAnsi="Arial" w:cs="Arial" w:hint="cs"/>
                <w:sz w:val="22"/>
                <w:szCs w:val="22"/>
                <w:rtl/>
                <w:lang w:eastAsia="he-IL"/>
              </w:rPr>
              <w:t xml:space="preserve">יבוא, חשבון</w:t>
            </w:r>
            <w:r>
              <w:rPr>
                <w:rFonts w:ascii="Arial" w:eastAsia="Arial" w:hAnsi="Arial" w:cs="Arial" w:hint="cs"/>
                <w:sz w:val="22"/>
                <w:szCs w:val="22"/>
                <w:rtl/>
                <w:lang w:eastAsia="he-IL"/>
              </w:rPr>
              <w:t xml:space="preserve"> פתוח יצוא-</w:t>
            </w:r>
            <w:r>
              <w:rPr>
                <w:rFonts w:ascii="Arial" w:eastAsia="Arial" w:hAnsi="Arial" w:cs="Arial" w:hint="cs"/>
                <w:sz w:val="22"/>
                <w:szCs w:val="22"/>
                <w:rtl/>
                <w:lang w:eastAsia="he-IL"/>
              </w:rPr>
              <w:t xml:space="preserve">יבוא, הלוואות מט"ח, מכירת זהב,</w:t>
            </w:r>
          </w:p>
          <w:p>
            <w:pPr>
              <w:spacing/>
              <w:rPr>
                <w:rFonts w:ascii="Arial" w:eastAsia="Arial" w:hAnsi="Arial" w:cs="Arial" w:hint="cs"/>
                <w:sz w:val="22"/>
                <w:szCs w:val="22"/>
                <w:rtl/>
                <w:lang w:eastAsia="he-IL"/>
              </w:rPr>
            </w:pPr>
            <w:r>
              <w:rPr>
                <w:rFonts w:ascii="Arial" w:eastAsia="Arial" w:hAnsi="Arial" w:cs="Arial" w:hint="cs"/>
                <w:sz w:val="22"/>
                <w:szCs w:val="22"/>
                <w:rtl/>
                <w:lang w:eastAsia="he-IL"/>
              </w:rPr>
              <w:t xml:space="preserve">עבודה מול חברות שילוח בינלאומיות ועמילי מכס.</w:t>
            </w:r>
          </w:p>
          <w:p>
            <w:pPr>
              <w:spacing/>
              <w:rPr>
                <w:rFonts w:ascii="Arial" w:eastAsia="Arial" w:hAnsi="Arial" w:cs="Arial" w:hint="cs"/>
                <w:b/>
                <w:bCs/>
                <w:sz w:val="22"/>
                <w:szCs w:val="22"/>
                <w:rtl/>
                <w:lang w:eastAsia="he-IL"/>
              </w:rPr>
            </w:pPr>
          </w:p>
          <w:p>
            <w:pPr>
              <w:spacing/>
              <w:rPr>
                <w:rFonts w:ascii="Arial" w:eastAsia="Arial" w:hAnsi="Arial" w:cs="Arial" w:hint="cs"/>
                <w:b/>
                <w:bCs/>
                <w:sz w:val="22"/>
                <w:szCs w:val="22"/>
                <w:rtl/>
                <w:lang w:eastAsia="he-IL"/>
              </w:rPr>
            </w:pPr>
          </w:p>
        </w:tc>
      </w:tr>
      <w:tr>
        <w:trPr>
          <w:trHeight w:val="60" w:hRule="atLeast"/>
        </w:trPr>
        <w:tc>
          <w:tcPr>
            <w:tcW w:type="dxa" w:w="1818"/>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r>
              <w:rPr>
                <w:rFonts w:ascii="Arial" w:eastAsia="Arial" w:hAnsi="Arial" w:cs="Arial" w:hint="cs"/>
                <w:b/>
                <w:bCs/>
                <w:sz w:val="22"/>
                <w:szCs w:val="22"/>
                <w:rtl/>
              </w:rPr>
              <w:t xml:space="preserve">כישורים</w:t>
            </w:r>
          </w:p>
        </w:tc>
        <w:tc>
          <w:tcPr>
            <w:tcW w:type="dxa" w:w="8034"/>
            <w:gridSpan w:val="2"/>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Pr>
            </w:pPr>
          </w:p>
        </w:tc>
      </w:tr>
      <w:tr>
        <w:trPr>
          <w:trHeight w:val="60" w:hRule="atLeast"/>
        </w:trPr>
        <w:tc>
          <w:tcPr>
            <w:tcW w:type="dxa" w:w="181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p>
          <w:p>
            <w:pPr>
              <w:spacing/>
              <w:rPr>
                <w:rFonts w:ascii="Arial" w:eastAsia="Arial" w:hAnsi="Arial" w:cs="Arial" w:hint="cs"/>
                <w:b/>
                <w:bCs/>
                <w:sz w:val="22"/>
                <w:szCs w:val="22"/>
                <w:rtl/>
              </w:rPr>
            </w:pPr>
          </w:p>
        </w:tc>
        <w:tc>
          <w:tcPr>
            <w:tcW w:type="dxa" w:w="8034"/>
            <w:gridSpan w:val="2"/>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Pr>
            </w:pPr>
            <w:r>
              <w:rPr>
                <w:rFonts w:ascii="Arial" w:eastAsia="Arial" w:hAnsi="Arial" w:cs="Arial" w:hint="cs"/>
                <w:sz w:val="22"/>
                <w:szCs w:val="22"/>
                <w:rtl/>
              </w:rPr>
              <w:t xml:space="preserve">אחראית, מקצועית, ייצוגי</w:t>
            </w:r>
            <w:r>
              <w:rPr>
                <w:rFonts w:ascii="Arial" w:eastAsia="Arial" w:hAnsi="Arial" w:cs="Arial"/>
                <w:sz w:val="22"/>
                <w:szCs w:val="22"/>
                <w:rtl/>
              </w:rPr>
              <w:t xml:space="preserve">ת</w:t>
            </w:r>
            <w:r>
              <w:rPr>
                <w:rFonts w:ascii="Arial" w:eastAsia="Arial" w:hAnsi="Arial" w:cs="Arial" w:hint="cs"/>
                <w:sz w:val="22"/>
                <w:szCs w:val="22"/>
                <w:rtl/>
              </w:rPr>
              <w:t xml:space="preserve">,</w:t>
            </w:r>
            <w:r>
              <w:rPr>
                <w:rFonts w:ascii="Arial" w:eastAsia="Arial" w:hAnsi="Arial" w:cs="Arial" w:hint="cs"/>
                <w:sz w:val="22"/>
                <w:szCs w:val="22"/>
                <w:rtl/>
              </w:rPr>
              <w:t xml:space="preserve"> יכולת ירידה לפרטים, ראש גדול</w:t>
            </w:r>
            <w:r>
              <w:rPr>
                <w:rFonts w:ascii="Arial" w:eastAsia="Arial" w:hAnsi="Arial" w:cs="Arial" w:hint="cs"/>
                <w:sz w:val="22"/>
                <w:szCs w:val="22"/>
                <w:rtl/>
              </w:rPr>
              <w:t xml:space="preserve">, כושר ניהול הנעת תהליכים ופתרון בעיות, </w:t>
            </w:r>
            <w:r>
              <w:rPr>
                <w:rFonts w:ascii="Arial" w:eastAsia="Arial" w:hAnsi="Arial" w:cs="Arial" w:hint="cs"/>
                <w:sz w:val="22"/>
                <w:szCs w:val="22"/>
                <w:rtl/>
              </w:rPr>
              <w:t xml:space="preserve">קליטה מהירה, כושר תכנון ולמידה עצמית, יסודית וענייני</w:t>
            </w:r>
            <w:r>
              <w:rPr>
                <w:rFonts w:ascii="Arial" w:eastAsia="Arial" w:hAnsi="Arial" w:cs="Arial"/>
                <w:sz w:val="22"/>
                <w:szCs w:val="22"/>
                <w:rtl/>
              </w:rPr>
              <w:t xml:space="preserve">ת</w:t>
            </w:r>
            <w:r>
              <w:rPr>
                <w:rFonts w:ascii="Arial" w:eastAsia="Arial" w:hAnsi="Arial" w:cs="Arial" w:hint="cs"/>
                <w:sz w:val="22"/>
                <w:szCs w:val="22"/>
                <w:rtl/>
              </w:rPr>
              <w:t xml:space="preserve">.</w:t>
            </w:r>
          </w:p>
        </w:tc>
      </w:tr>
      <w:tr>
        <w:trPr/>
        <w:tc>
          <w:tcPr>
            <w:tcW w:type="dxa" w:w="181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p>
        </w:tc>
        <w:tc>
          <w:tcPr>
            <w:tcW w:type="dxa" w:w="8034"/>
            <w:gridSpan w:val="2"/>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p>
        </w:tc>
      </w:tr>
      <w:tr>
        <w:trPr/>
        <w:tc>
          <w:tcPr>
            <w:tcW w:type="dxa" w:w="1818"/>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r>
              <w:rPr>
                <w:rFonts w:ascii="Arial" w:eastAsia="Arial" w:hAnsi="Arial" w:cs="Arial" w:hint="cs"/>
                <w:b/>
                <w:bCs/>
                <w:sz w:val="22"/>
                <w:szCs w:val="22"/>
                <w:rtl/>
              </w:rPr>
              <w:t xml:space="preserve">שפות</w:t>
            </w:r>
          </w:p>
        </w:tc>
        <w:tc>
          <w:tcPr>
            <w:tcW w:type="dxa" w:w="8034"/>
            <w:gridSpan w:val="2"/>
            <w:tcBorders>
              <w:top w:val="none" w:sz="0" w:space="0" w:color="auto"/>
              <w:left w:val="none" w:sz="0" w:space="0" w:color="auto"/>
              <w:bottom w:val="single" w:sz="8"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p>
        </w:tc>
      </w:tr>
      <w:tr>
        <w:trPr/>
        <w:tc>
          <w:tcPr>
            <w:tcW w:type="dxa" w:w="1818"/>
            <w:tcBorders>
              <w:top w:val="single" w:sz="8"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p>
        </w:tc>
        <w:tc>
          <w:tcPr>
            <w:tcW w:type="dxa" w:w="8034"/>
            <w:gridSpan w:val="2"/>
            <w:tcBorders>
              <w:top w:val="single" w:sz="8"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r>
              <w:rPr>
                <w:rFonts w:ascii="Arial" w:eastAsia="Arial" w:hAnsi="Arial" w:cs="Arial" w:hint="cs"/>
                <w:sz w:val="22"/>
                <w:szCs w:val="22"/>
                <w:rtl/>
              </w:rPr>
              <w:t xml:space="preserve">עברית -  שפת אם.</w:t>
            </w:r>
          </w:p>
          <w:p>
            <w:pPr>
              <w:spacing/>
              <w:rPr>
                <w:rFonts w:ascii="Arial" w:eastAsia="Arial" w:hAnsi="Arial" w:cs="Arial" w:hint="cs"/>
                <w:sz w:val="22"/>
                <w:szCs w:val="22"/>
                <w:rtl/>
              </w:rPr>
            </w:pPr>
            <w:r>
              <w:rPr>
                <w:rFonts w:ascii="Arial" w:eastAsia="Arial" w:hAnsi="Arial" w:cs="Arial" w:hint="cs"/>
                <w:sz w:val="22"/>
                <w:szCs w:val="22"/>
                <w:rtl/>
              </w:rPr>
              <w:t xml:space="preserve">רוסית </w:t>
            </w:r>
            <w:r>
              <w:rPr>
                <w:rFonts w:ascii="Arial" w:eastAsia="Arial" w:hAnsi="Arial" w:cs="Arial"/>
                <w:sz w:val="22"/>
                <w:szCs w:val="22"/>
                <w:rtl/>
              </w:rPr>
              <w:t xml:space="preserve">–</w:t>
            </w:r>
            <w:r>
              <w:rPr>
                <w:rFonts w:ascii="Arial" w:eastAsia="Arial" w:hAnsi="Arial" w:cs="Arial" w:hint="cs"/>
                <w:sz w:val="22"/>
                <w:szCs w:val="22"/>
                <w:rtl/>
              </w:rPr>
              <w:t xml:space="preserve"> שפת אם.</w:t>
            </w:r>
          </w:p>
          <w:p>
            <w:pPr>
              <w:spacing/>
              <w:rPr>
                <w:rFonts w:ascii="Arial" w:eastAsia="Arial" w:hAnsi="Arial" w:cs="Arial" w:hint="cs"/>
                <w:sz w:val="22"/>
                <w:szCs w:val="22"/>
                <w:rtl/>
              </w:rPr>
            </w:pPr>
            <w:r>
              <w:rPr>
                <w:rFonts w:ascii="Arial" w:eastAsia="Arial" w:hAnsi="Arial" w:cs="Arial" w:hint="cs"/>
                <w:sz w:val="22"/>
                <w:szCs w:val="22"/>
                <w:rtl/>
              </w:rPr>
              <w:t xml:space="preserve">אנגלית -  ברמת שפת אם.</w:t>
            </w:r>
          </w:p>
          <w:p>
            <w:pPr>
              <w:spacing/>
              <w:rPr>
                <w:rFonts w:ascii="Arial" w:eastAsia="Arial" w:hAnsi="Arial" w:cs="Arial" w:hint="cs"/>
                <w:sz w:val="22"/>
                <w:szCs w:val="22"/>
                <w:rtl/>
              </w:rPr>
            </w:pPr>
          </w:p>
        </w:tc>
      </w:tr>
      <w:tr>
        <w:trPr/>
        <w:tc>
          <w:tcPr>
            <w:tcW w:type="dxa" w:w="181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p>
        </w:tc>
        <w:tc>
          <w:tcPr>
            <w:tcW w:type="dxa" w:w="8034"/>
            <w:gridSpan w:val="2"/>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p>
        </w:tc>
      </w:tr>
      <w:tr>
        <w:trPr>
          <w:trHeight w:val="393" w:hRule="atLeast"/>
        </w:trPr>
        <w:tc>
          <w:tcPr>
            <w:tcW w:type="dxa" w:w="181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r>
              <w:rPr>
                <w:rFonts w:ascii="Arial" w:eastAsia="Arial" w:hAnsi="Arial" w:cs="Arial" w:hint="cs"/>
                <w:b/>
                <w:bCs/>
                <w:sz w:val="22"/>
                <w:szCs w:val="22"/>
                <w:u w:val="single"/>
                <w:rtl/>
              </w:rPr>
              <w:t xml:space="preserve">יישומי מחשב</w:t>
            </w:r>
          </w:p>
        </w:tc>
        <w:tc>
          <w:tcPr>
            <w:tcW w:type="dxa" w:w="8034"/>
            <w:gridSpan w:val="2"/>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sz w:val="22"/>
                <w:szCs w:val="22"/>
                <w:rtl/>
              </w:rPr>
            </w:pPr>
          </w:p>
        </w:tc>
      </w:tr>
      <w:tr>
        <w:trPr>
          <w:trHeight w:val="80" w:hRule="atLeast"/>
          <w:gridAfter w:val="1"/>
          <w:wAfter w:type="dxa" w:w="1818"/>
        </w:trPr>
        <w:tc>
          <w:tcPr>
            <w:tcW w:type="dxa" w:w="8034"/>
            <w:gridSpan w:val="2"/>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hint="cs"/>
                <w:b/>
                <w:bCs/>
                <w:sz w:val="22"/>
                <w:szCs w:val="22"/>
                <w:rtl/>
              </w:rPr>
            </w:pPr>
          </w:p>
        </w:tc>
      </w:tr>
    </w:tbl>
    <w:p>
      <w:pPr>
        <w:spacing/>
        <w:rPr>
          <w:rFonts w:ascii="Arial" w:eastAsia="Arial" w:hAnsi="Arial" w:cs="Arial" w:hint="cs"/>
          <w:sz w:val="22"/>
          <w:szCs w:val="22"/>
          <w:rtl/>
        </w:rPr>
      </w:pPr>
      <w:r>
        <w:rPr>
          <w:rFonts w:ascii="Arial" w:eastAsia="Arial" w:hAnsi="Arial" w:cs="Arial"/>
          <w:sz w:val="22"/>
          <w:szCs w:val="22"/>
        </w:rPr>
        <w:t xml:space="preserve">Outlook</w:t>
      </w:r>
      <w:r>
        <w:rPr>
          <w:rFonts w:ascii="Arial" w:eastAsia="Arial" w:hAnsi="Arial" w:cs="Arial" w:hint="cs"/>
          <w:sz w:val="22"/>
          <w:szCs w:val="22"/>
          <w:rtl/>
        </w:rPr>
        <w:t xml:space="preserve">, </w:t>
      </w:r>
      <w:r>
        <w:rPr>
          <w:rFonts w:ascii="Arial" w:eastAsia="Arial" w:hAnsi="Arial" w:cs="Arial" w:hint="cs"/>
          <w:sz w:val="22"/>
          <w:szCs w:val="22"/>
          <w:rtl/>
        </w:rPr>
        <w:t xml:space="preserve">תוכנות </w:t>
      </w:r>
      <w:r>
        <w:rPr>
          <w:rFonts w:ascii="Arial" w:eastAsia="Arial" w:hAnsi="Arial" w:cs="Arial"/>
          <w:sz w:val="22"/>
          <w:szCs w:val="22"/>
        </w:rPr>
        <w:t xml:space="preserve">ERP</w:t>
      </w:r>
      <w:r>
        <w:rPr>
          <w:rFonts w:ascii="Arial" w:eastAsia="Arial" w:hAnsi="Arial" w:cs="Arial" w:hint="cs"/>
          <w:sz w:val="22"/>
          <w:szCs w:val="22"/>
          <w:rtl/>
        </w:rPr>
        <w:t xml:space="preserve">, אקסל, וורד ושאר תוכנות אופיס.</w:t>
      </w:r>
    </w:p>
    <w:p>
      <w:pPr>
        <w:spacing/>
        <w:rPr>
          <w:rFonts w:hint="cs"/>
        </w:rPr>
      </w:pPr>
    </w:p>
    <w:sectPr>
      <w:headerReference w:type="first" r:id="rId1"/>
      <w:headerReference w:type="even" r:id="rId2"/>
      <w:headerReference w:type="default" r:id="rId3"/>
      <w:type w:val="continuous"/>
      <w:pgSz w:w="11906" w:h="16838"/>
      <w:pgMar w:top="720" w:right="1077" w:bottom="261" w:left="1077"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tabs>
          <w:tab w:pos="720" w:val="num"/>
        </w:tabs>
        <w:spacing/>
        <w:ind w:left="720" w:right="720" w:hanging="360"/>
      </w:pPr>
      <w:rPr>
        <w:rFonts w:ascii="Symbol" w:eastAsia="Symbol" w:hAnsi="Symbol" w:cs="Symbol" w:hint="default"/>
      </w:rPr>
    </w:lvl>
    <w:lvl w:ilvl="1">
      <w:start w:val="1"/>
      <w:numFmt w:val="bullet"/>
      <w:suff w:val="tab"/>
      <w:lvlText w:val="o"/>
      <w:pPr>
        <w:tabs>
          <w:tab w:pos="1440" w:val="num"/>
        </w:tabs>
        <w:spacing/>
        <w:ind w:left="1440" w:right="1440" w:hanging="360"/>
      </w:pPr>
      <w:rPr>
        <w:rFonts w:ascii="Courier New" w:eastAsia="Courier New" w:hAnsi="Courier New" w:cs="Courier New" w:hint="default"/>
      </w:rPr>
    </w:lvl>
    <w:lvl w:ilvl="2">
      <w:start w:val="1"/>
      <w:numFmt w:val="bullet"/>
      <w:suff w:val="tab"/>
      <w:lvlText w:val=""/>
      <w:pPr>
        <w:tabs>
          <w:tab w:pos="2160" w:val="num"/>
        </w:tabs>
        <w:spacing/>
        <w:ind w:left="2160" w:right="2160" w:hanging="360"/>
      </w:pPr>
      <w:rPr>
        <w:rFonts w:ascii="Wingdings" w:eastAsia="Wingdings" w:hAnsi="Wingdings" w:cs="Wingdings" w:hint="default"/>
      </w:rPr>
    </w:lvl>
    <w:lvl w:ilvl="3">
      <w:start w:val="1"/>
      <w:numFmt w:val="bullet"/>
      <w:suff w:val="tab"/>
      <w:lvlText w:val=""/>
      <w:pPr>
        <w:tabs>
          <w:tab w:pos="2880" w:val="num"/>
        </w:tabs>
        <w:spacing/>
        <w:ind w:left="2880" w:right="2880" w:hanging="360"/>
      </w:pPr>
      <w:rPr>
        <w:rFonts w:ascii="Symbol" w:eastAsia="Symbol" w:hAnsi="Symbol" w:cs="Symbol" w:hint="default"/>
      </w:rPr>
    </w:lvl>
    <w:lvl w:ilvl="4">
      <w:start w:val="1"/>
      <w:numFmt w:val="bullet"/>
      <w:suff w:val="tab"/>
      <w:lvlText w:val="o"/>
      <w:pPr>
        <w:tabs>
          <w:tab w:pos="3600" w:val="num"/>
        </w:tabs>
        <w:spacing/>
        <w:ind w:left="3600" w:right="3600" w:hanging="360"/>
      </w:pPr>
      <w:rPr>
        <w:rFonts w:ascii="Courier New" w:eastAsia="Courier New" w:hAnsi="Courier New" w:cs="Courier New" w:hint="default"/>
      </w:rPr>
    </w:lvl>
    <w:lvl w:ilvl="5">
      <w:start w:val="1"/>
      <w:numFmt w:val="bullet"/>
      <w:suff w:val="tab"/>
      <w:lvlText w:val=""/>
      <w:pPr>
        <w:tabs>
          <w:tab w:pos="4320" w:val="num"/>
        </w:tabs>
        <w:spacing/>
        <w:ind w:left="4320" w:right="4320" w:hanging="360"/>
      </w:pPr>
      <w:rPr>
        <w:rFonts w:ascii="Wingdings" w:eastAsia="Wingdings" w:hAnsi="Wingdings" w:cs="Wingdings" w:hint="default"/>
      </w:rPr>
    </w:lvl>
    <w:lvl w:ilvl="6">
      <w:start w:val="1"/>
      <w:numFmt w:val="bullet"/>
      <w:suff w:val="tab"/>
      <w:lvlText w:val=""/>
      <w:pPr>
        <w:tabs>
          <w:tab w:pos="5040" w:val="num"/>
        </w:tabs>
        <w:spacing/>
        <w:ind w:left="5040" w:right="5040" w:hanging="360"/>
      </w:pPr>
      <w:rPr>
        <w:rFonts w:ascii="Symbol" w:eastAsia="Symbol" w:hAnsi="Symbol" w:cs="Symbol" w:hint="default"/>
      </w:rPr>
    </w:lvl>
    <w:lvl w:ilvl="7">
      <w:start w:val="1"/>
      <w:numFmt w:val="bullet"/>
      <w:suff w:val="tab"/>
      <w:lvlText w:val="o"/>
      <w:pPr>
        <w:tabs>
          <w:tab w:pos="5760" w:val="num"/>
        </w:tabs>
        <w:spacing/>
        <w:ind w:left="5760" w:right="5760" w:hanging="360"/>
      </w:pPr>
      <w:rPr>
        <w:rFonts w:ascii="Courier New" w:eastAsia="Courier New" w:hAnsi="Courier New" w:cs="Courier New" w:hint="default"/>
      </w:rPr>
    </w:lvl>
    <w:lvl w:ilvl="8">
      <w:start w:val="1"/>
      <w:numFmt w:val="bullet"/>
      <w:suff w:val="tab"/>
      <w:lvlText w:val=""/>
      <w:pPr>
        <w:tabs>
          <w:tab w:pos="6480" w:val="num"/>
        </w:tabs>
        <w:spacing/>
        <w:ind w:left="6480" w:right="6480" w:hanging="360"/>
      </w:pPr>
      <w:rPr>
        <w:rFonts w:ascii="Wingdings" w:eastAsia="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3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attachedTemplate xmlns:r="http://schemas.openxmlformats.org/officeDocument/2006/relationships" xmlns:w="http://schemas.openxmlformats.org/wordprocessingml/2006/main" r:id="rId1"/>
  <w:stylePaneFormatFilter xmlns:w="http://schemas.openxmlformats.org/wordprocessingml/2006/main"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xmlns:w="http://schemas.openxmlformats.org/wordprocessingml/2006/main" w:inkAnnotations="0"/>
  <w:drawingGridHorizontalSpacing xmlns:w="http://schemas.openxmlformats.org/wordprocessingml/2006/main" w:val="120"/>
  <w:displayHorizontalDrawingGridEvery xmlns:w="http://schemas.openxmlformats.org/wordprocessingml/2006/main" w:val="2"/>
  <w:noPunctuationKerning xmlns:w="http://schemas.openxmlformats.org/wordprocessingml/2006/main"/>
  <w:doNotIncludeSubdocsInStats xmlns:w="http://schemas.openxmlformats.org/wordprocessingml/2006/main"/>
  <w:decimalSymbol xmlns:w="http://schemas.openxmlformats.org/wordprocessingml/2006/main" w:val="."/>
  <w:listSeparator xmlns:w="http://schemas.openxmlformats.org/wordprocessingml/2006/main" w:val=","/>
  <w15:chartTrackingRefBased xmlns:w15="http://schemas.microsoft.com/office/word/2012/wordml"/>
  <w15:docId xmlns:w15="http://schemas.microsoft.com/office/word/2012/wordml" w15:val="{99C615B3-C78C-DA46-BB74-C3A6329857AC}"/>
  <w:compat>
    <w:doNotExpandShiftReturn/>
    <w:useFELayout xmlns:w="http://schemas.openxmlformats.org/wordprocessingml/2006/mai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z w:val="24"/>
      <w:szCs w:val="24"/>
      <w:lang w:eastAsia="zh-CN"/>
    </w:rPr>
  </w:style>
  <w:style w:type="paragraph" w:styleId="2">
    <w:name w:val="Heading 2"/>
    <w:basedOn w:val="a"/>
    <w:next w:val="Normal"/>
    <w:qFormat/>
    <w:pPr>
      <w:keepNext/>
      <w:spacing/>
      <w:outlineLvl w:val="1"/>
    </w:pPr>
    <w:rPr>
      <w:rFonts w:ascii="Arial" w:eastAsia="Times New Roman" w:hAnsi="Arial" w:cs="Arial"/>
      <w:b/>
      <w:bCs/>
      <w:sz w:val="28"/>
      <w:szCs w:val="28"/>
      <w:lang w:eastAsia="he-IL"/>
    </w:rPr>
  </w:style>
  <w:style w:type="character" w:styleId="a0" w:default="1">
    <w:name w:val="Default Paragraph Font"/>
    <w:semiHidden/>
    <w:rPr/>
  </w:style>
  <w:style w:type="table" w:styleId="a1" w:default="1">
    <w:name w:val="Normal Table"/>
    <w:semiHidden/>
    <w:tblPr>
      <w:tblInd w:w="0" w:type="dxa"/>
      <w:tblCellMar>
        <w:top w:w="0" w:type="dxa"/>
        <w:left w:w="108" w:type="dxa"/>
        <w:bottom w:w="0" w:type="dxa"/>
        <w:right w:w="108" w:type="dxa"/>
      </w:tblCellMar>
    </w:tblPr>
  </w:style>
  <w:style w:type="paragraph" w:styleId="a3">
    <w:name w:val="Title"/>
    <w:basedOn w:val="a"/>
    <w:qFormat/>
    <w:pPr>
      <w:spacing/>
      <w:jc w:val="center"/>
    </w:pPr>
    <w:rPr>
      <w:rFonts w:ascii="Arial" w:eastAsia="Arial" w:hAnsi="Arial" w:cs="Arial"/>
      <w:b/>
      <w:bCs/>
      <w:i/>
      <w:iCs/>
      <w:sz w:val="28"/>
      <w:szCs w:val="28"/>
      <w:u w:val="single"/>
    </w:rPr>
  </w:style>
  <w:style w:type="paragraph" w:styleId="1" w:customStyle="1">
    <w:name w:val="טקסט בלונים1"/>
    <w:basedOn w:val="a"/>
    <w:semiHidden/>
    <w:pPr>
      <w:spacing/>
    </w:pPr>
    <w:rPr>
      <w:rFonts w:ascii="Tahoma" w:eastAsia="Tahoma" w:hAnsi="Tahoma" w:cs="Tahoma"/>
      <w:sz w:val="16"/>
      <w:szCs w:val="16"/>
    </w:rPr>
  </w:style>
  <w:style w:type="character" w:styleId="Hyperlink">
    <w:name w:val="Hyperlink"/>
    <w:rPr>
      <w:color w:val="0000FF"/>
      <w:u w:val="single"/>
    </w:rPr>
  </w:style>
  <w:style w:type="character" w:styleId="FollowedHyperlink">
    <w:name w:val="FollowedHyperlink"/>
    <w:rPr>
      <w:color w:val="800080"/>
      <w:u w:val="single"/>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NCLMMD" Type="http://schemas.openxmlformats.org/officeDocument/2006/relationships/image" Target="media/EV6ZL4.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settings.xml.rels><?xml version="1.0" encoding="UTF-8" standalone="yes"?>
<Relationships xmlns="http://schemas.openxmlformats.org/package/2006/relationships"><Relationship Id="rId1" Type="http://schemas.openxmlformats.org/officeDocument/2006/relationships/attachedTemplate" Target="C:\DOCUME~1\itay\LOCALS~1\Temp\TCD93.tmp\&#1511;&#1493;&#1512;&#1493;&#1514;%20&#1495;&#1497;&#1497;&#1501;%20-%20&#1502;&#1492;&#1504;&#1491;&#1505;%20&#1499;&#1497;&#1502;&#1497;&#1492;.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קורות חיים - מהנדס כימיה.dot</Template>
  <TotalTime>0</TotalTime>
  <Pages>1</Pages>
  <Words>900</Words>
  <Characters>4501</Characters>
  <Application>Microsoft Office Word</Application>
  <DocSecurity>0</DocSecurity>
  <Lines>37</Lines>
  <Paragraphs>10</Paragraphs>
  <Company>Microsoft Corporation</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subject/>
  <dc:creator>ET</dc:creator>
  <cp:keywords/>
  <cp:lastModifiedBy>972526267898</cp:lastModifiedBy>
  <cp:lastPrinted>2006-08-21T09:37:00Z</cp:lastPrinted>
  <cp:revision>2</cp:revision>
  <dcterms:created xsi:type="dcterms:W3CDTF">2022-11-14T19:57:00Z</dcterms:created>
  <dcterms:modified xsi:type="dcterms:W3CDTF">2022-11-14T19:57:00Z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name="_TemplateID" pid="2">
    <vt:lpstr/>
  </property>
</Properties>
</file>