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123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6357"/>
                    <pic:cNvPicPr/>
                  </pic:nvPicPr>
                  <pic:blipFill>
                    <a:blip xmlns:r="http://schemas.openxmlformats.org/officeDocument/2006/relationships" r:embed="rId7WBB93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6" w:lineRule="auto"/>
        <w:jc w:val="both"/>
        <w:rPr>
          <w:rFonts w:ascii="Arial" w:eastAsia="Arial" w:hAnsi="Arial" w:cs="David"/>
          <w:sz w:val="52"/>
          <w:szCs w:val="52"/>
          <w:rtl/>
        </w:rPr>
      </w:pPr>
      <w:r>
        <w:rPr>
          <w:rFonts w:ascii="Arial" w:eastAsia="Arial" w:hAnsi="Arial" w:cs="David" w:hint="cs"/>
          <w:b/>
          <w:bCs/>
          <w:sz w:val="52"/>
          <w:szCs w:val="52"/>
          <w:rtl/>
        </w:rPr>
        <w:t xml:space="preserve">אמיר אמנו</w:t>
      </w:r>
    </w:p>
    <w:p>
      <w:pPr>
        <w:spacing w:line="276" w:lineRule="auto"/>
        <w:jc w:val="both"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 w:hint="cs"/>
          <w:sz w:val="24"/>
          <w:szCs w:val="24"/>
          <w:rtl/>
        </w:rPr>
        <w:t xml:space="preserve">מיתר  </w:t>
      </w:r>
      <w:r>
        <w:rPr>
          <w:rFonts w:ascii="David" w:eastAsia="David" w:hAnsi="David" w:cs="David"/>
          <w:sz w:val="24"/>
          <w:szCs w:val="24"/>
          <w:rtl/>
        </w:rPr>
        <w:t xml:space="preserve">|</w:t>
      </w:r>
      <w:r>
        <w:rPr>
          <w:rFonts w:ascii="David" w:eastAsia="David" w:hAnsi="David" w:cs="David"/>
          <w:sz w:val="24"/>
          <w:szCs w:val="24"/>
          <w:rtl/>
        </w:rPr>
        <w:t xml:space="preserve">  </w:t>
      </w:r>
      <w:r>
        <w:rPr>
          <w:rFonts w:ascii="David" w:eastAsia="David" w:hAnsi="David" w:cs="David" w:hint="cs"/>
          <w:sz w:val="24"/>
          <w:szCs w:val="24"/>
          <w:rtl/>
        </w:rPr>
        <w:t xml:space="preserve">052-92</w:t>
      </w:r>
      <w:r>
        <w:rPr>
          <w:rFonts w:ascii="David" w:eastAsia="David" w:hAnsi="David" w:cs="David" w:hint="cs"/>
          <w:sz w:val="24"/>
          <w:szCs w:val="24"/>
          <w:rtl/>
        </w:rPr>
        <w:t xml:space="preserve">04877</w:t>
      </w:r>
      <w:r>
        <w:rPr>
          <w:rFonts w:ascii="David" w:eastAsia="David" w:hAnsi="David" w:cs="David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z w:val="24"/>
          <w:szCs w:val="24"/>
          <w:rtl/>
        </w:rPr>
        <w:t xml:space="preserve">|</w:t>
      </w:r>
      <w:r>
        <w:rPr>
          <w:rFonts w:ascii="David" w:eastAsia="David" w:hAnsi="David" w:cs="David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z w:val="24"/>
          <w:szCs w:val="24"/>
        </w:rPr>
        <w:t xml:space="preserve"> </w:t>
      </w:r>
      <w:hyperlink r:id="rId1" w:history="1">
        <w:r>
          <w:rPr>
            <w:rStyle w:val="Hyperlink"/>
            <w:rFonts w:ascii="David" w:eastAsia="David" w:hAnsi="David" w:cs="David"/>
            <w:sz w:val="24"/>
            <w:szCs w:val="24"/>
          </w:rPr>
          <w:t xml:space="preserve">amir.amano@gmail.com</w:t>
        </w:r>
      </w:hyperlink>
      <w:r>
        <w:rPr>
          <w:rFonts w:ascii="David" w:eastAsia="David" w:hAnsi="David" w:cs="David"/>
          <w:sz w:val="24"/>
          <w:szCs w:val="24"/>
        </w:rPr>
        <w:t xml:space="preserve">  </w:t>
      </w:r>
      <w:r>
        <w:rPr>
          <w:rFonts w:ascii="David" w:eastAsia="David" w:hAnsi="David" w:cs="David" w:hint="cs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z w:val="24"/>
          <w:szCs w:val="24"/>
          <w:rtl/>
        </w:rPr>
        <w:t xml:space="preserve">|  ת.ז. </w:t>
      </w:r>
      <w:r>
        <w:rPr>
          <w:rFonts w:ascii="David" w:eastAsia="David" w:hAnsi="David" w:cs="David"/>
          <w:sz w:val="24"/>
          <w:szCs w:val="24"/>
        </w:rPr>
        <w:t xml:space="preserve">024937914</w:t>
      </w:r>
    </w:p>
    <w:p>
      <w:pPr>
        <w:pBdr>
          <w:bottom w:val="single" w:sz="12" w:space="1" w:color="000000"/>
        </w:pBdr>
        <w:spacing w:line="276" w:lineRule="auto"/>
        <w:jc w:val="both"/>
        <w:rPr>
          <w:rFonts w:ascii="Arial" w:eastAsia="Arial" w:hAnsi="Arial" w:cs="David"/>
          <w:sz w:val="2"/>
          <w:szCs w:val="2"/>
        </w:rPr>
      </w:pPr>
    </w:p>
    <w:p>
      <w:pPr>
        <w:spacing w:line="276" w:lineRule="auto"/>
        <w:jc w:val="both"/>
        <w:rPr>
          <w:rFonts w:ascii="Arial" w:eastAsia="Arial" w:hAnsi="Arial" w:cs="David"/>
          <w:sz w:val="10"/>
          <w:szCs w:val="10"/>
        </w:rPr>
      </w:pPr>
    </w:p>
    <w:p>
      <w:pPr>
        <w:spacing/>
        <w:jc w:val="both"/>
        <w:rPr>
          <w:rFonts w:ascii="Arial" w:eastAsia="Arial" w:hAnsi="Arial" w:cs="David"/>
          <w:sz w:val="24"/>
          <w:szCs w:val="24"/>
          <w:u w:val="single"/>
          <w:rtl/>
        </w:rPr>
      </w:pPr>
    </w:p>
    <w:p>
      <w:pPr>
        <w:spacing w:line="276" w:lineRule="auto"/>
        <w:jc w:val="both"/>
        <w:rPr>
          <w:rFonts w:ascii="Arial" w:eastAsia="Arial" w:hAnsi="Arial" w:cs="David"/>
          <w:sz w:val="24"/>
          <w:szCs w:val="24"/>
          <w:u w:val="single"/>
          <w:rtl/>
        </w:rPr>
      </w:pPr>
      <w:r>
        <w:rPr>
          <w:rFonts w:ascii="Arial" w:eastAsia="Arial" w:hAnsi="Arial" w:cs="David" w:hint="cs"/>
          <w:sz w:val="24"/>
          <w:szCs w:val="24"/>
          <w:u w:val="single"/>
          <w:rtl/>
        </w:rPr>
        <w:t xml:space="preserve">פרופיל</w:t>
      </w:r>
    </w:p>
    <w:p>
      <w:pPr>
        <w:spacing w:line="276" w:lineRule="auto"/>
        <w:jc w:val="both"/>
        <w:rPr>
          <w:rFonts w:cs="David"/>
          <w:sz w:val="24"/>
          <w:szCs w:val="24"/>
          <w:rtl/>
        </w:rPr>
      </w:pPr>
      <w:r>
        <w:rPr>
          <w:rFonts w:ascii="Arial" w:eastAsia="Arial" w:hAnsi="Arial" w:cs="David" w:hint="cs"/>
          <w:sz w:val="24"/>
          <w:szCs w:val="24"/>
          <w:rtl/>
        </w:rPr>
        <w:t xml:space="preserve">מוקד ידע בתחום ה</w:t>
      </w:r>
      <w:r>
        <w:rPr>
          <w:rFonts w:ascii="Arial" w:eastAsia="Arial" w:hAnsi="Arial" w:cs="David" w:hint="cs"/>
          <w:sz w:val="24"/>
          <w:szCs w:val="24"/>
          <w:rtl/>
        </w:rPr>
        <w:t xml:space="preserve">אלקטרואופטיקה, מומחה בתחום הב</w:t>
      </w:r>
      <w:r>
        <w:rPr>
          <w:rFonts w:ascii="Arial" w:eastAsia="Arial" w:hAnsi="Arial" w:cs="David" w:hint="cs"/>
          <w:sz w:val="24"/>
          <w:szCs w:val="24"/>
          <w:rtl/>
        </w:rPr>
        <w:t xml:space="preserve">י</w:t>
      </w:r>
      <w:r>
        <w:rPr>
          <w:rFonts w:ascii="Arial" w:eastAsia="Arial" w:hAnsi="Arial" w:cs="David" w:hint="cs"/>
          <w:sz w:val="24"/>
          <w:szCs w:val="24"/>
          <w:rtl/>
        </w:rPr>
        <w:t xml:space="preserve">טחוני</w:t>
      </w:r>
      <w:r>
        <w:rPr>
          <w:rFonts w:ascii="Arial" w:eastAsia="Arial" w:hAnsi="Arial" w:cs="David" w:hint="cs"/>
          <w:sz w:val="24"/>
          <w:szCs w:val="24"/>
          <w:rtl/>
        </w:rPr>
        <w:t xml:space="preserve"> ומערכות </w:t>
      </w:r>
      <w:r>
        <w:rPr>
          <w:rFonts w:ascii="Arial" w:eastAsia="Arial" w:hAnsi="Arial" w:cs="David" w:hint="cs"/>
          <w:sz w:val="24"/>
          <w:szCs w:val="24"/>
          <w:rtl/>
        </w:rPr>
        <w:t xml:space="preserve">מוטסות.</w:t>
      </w:r>
      <w:r>
        <w:rPr>
          <w:rFonts w:ascii="Arial" w:eastAsia="Arial" w:hAnsi="Arial" w:cs="David" w:hint="cs"/>
          <w:sz w:val="24"/>
          <w:szCs w:val="24"/>
          <w:rtl/>
        </w:rPr>
        <w:t xml:space="preserve"> </w:t>
      </w:r>
      <w:r>
        <w:rPr>
          <w:rFonts w:ascii="Arial" w:eastAsia="Arial" w:hAnsi="Arial" w:cs="David" w:hint="cs"/>
          <w:sz w:val="24"/>
          <w:szCs w:val="24"/>
          <w:rtl/>
        </w:rPr>
        <w:t xml:space="preserve">בעל ראיה מערכתית, בד בבד עם יכולת ירידה לפרטים ויכולת לימוד עצמית גבוהה.</w:t>
      </w:r>
      <w:r>
        <w:rPr>
          <w:rFonts w:ascii="Arial" w:eastAsia="Arial" w:hAnsi="Arial" w:cs="David" w:hint="cs"/>
          <w:sz w:val="24"/>
          <w:szCs w:val="24"/>
          <w:rtl/>
        </w:rPr>
        <w:t xml:space="preserve"> </w:t>
      </w:r>
    </w:p>
    <w:p>
      <w:pPr>
        <w:spacing/>
        <w:jc w:val="both"/>
        <w:rPr>
          <w:rFonts w:ascii="Arial" w:eastAsia="Arial" w:hAnsi="Arial" w:cs="David"/>
          <w:sz w:val="24"/>
          <w:szCs w:val="24"/>
          <w:u w:val="single"/>
          <w:rtl/>
        </w:rPr>
      </w:pPr>
    </w:p>
    <w:p>
      <w:pPr>
        <w:spacing/>
        <w:jc w:val="both"/>
        <w:rPr>
          <w:rFonts w:ascii="Arial" w:eastAsia="Arial" w:hAnsi="Arial" w:cs="David"/>
          <w:sz w:val="24"/>
          <w:szCs w:val="24"/>
          <w:u w:val="single"/>
          <w:rtl/>
        </w:rPr>
      </w:pPr>
      <w:r>
        <w:rPr>
          <w:rFonts w:ascii="Arial" w:eastAsia="Arial" w:hAnsi="Arial" w:cs="David" w:hint="cs"/>
          <w:sz w:val="24"/>
          <w:szCs w:val="24"/>
          <w:u w:val="single"/>
          <w:rtl/>
        </w:rPr>
        <w:t xml:space="preserve">הישגים מרכזיים</w:t>
      </w:r>
    </w:p>
    <w:p>
      <w:pPr>
        <w:pStyle w:val="a9"/>
        <w:numPr>
          <w:ilvl w:val="0"/>
          <w:numId w:val="12"/>
        </w:numPr>
        <w:spacing w:line="276" w:lineRule="auto"/>
        <w:ind w:left="283" w:hanging="283"/>
        <w:jc w:val="both"/>
        <w:rPr>
          <w:rFonts w:ascii="Arial" w:eastAsia="Arial" w:hAnsi="Arial" w:cs="David"/>
          <w:b/>
          <w:bCs/>
          <w:sz w:val="24"/>
          <w:szCs w:val="24"/>
        </w:rPr>
      </w:pPr>
      <w:r>
        <w:rPr>
          <w:rFonts w:ascii="Arial" w:eastAsia="Arial" w:hAnsi="Arial" w:cs="David" w:hint="cs"/>
          <w:b/>
          <w:bCs/>
          <w:sz w:val="24"/>
          <w:szCs w:val="24"/>
          <w:rtl/>
        </w:rPr>
        <w:t xml:space="preserve">ייזום </w:t>
      </w:r>
      <w:r>
        <w:rPr>
          <w:rFonts w:ascii="Arial" w:eastAsia="Arial" w:hAnsi="Arial" w:cs="David" w:hint="cs"/>
          <w:b/>
          <w:bCs/>
          <w:sz w:val="24"/>
          <w:szCs w:val="24"/>
          <w:rtl/>
        </w:rPr>
        <w:t xml:space="preserve">והובלת </w:t>
      </w:r>
      <w:r>
        <w:rPr>
          <w:rFonts w:ascii="Arial" w:eastAsia="Arial" w:hAnsi="Arial" w:cs="David" w:hint="cs"/>
          <w:b/>
          <w:bCs/>
          <w:sz w:val="24"/>
          <w:szCs w:val="24"/>
          <w:rtl/>
        </w:rPr>
        <w:t xml:space="preserve">תהלי</w:t>
      </w:r>
      <w:r>
        <w:rPr>
          <w:rFonts w:ascii="Arial" w:eastAsia="Arial" w:hAnsi="Arial" w:cs="David" w:hint="cs"/>
          <w:b/>
          <w:bCs/>
          <w:sz w:val="24"/>
          <w:szCs w:val="24"/>
          <w:rtl/>
        </w:rPr>
        <w:t xml:space="preserve">כ</w:t>
      </w:r>
      <w:r>
        <w:rPr>
          <w:rFonts w:ascii="Arial" w:eastAsia="Arial" w:hAnsi="Arial" w:cs="David" w:hint="cs"/>
          <w:b/>
          <w:bCs/>
          <w:sz w:val="24"/>
          <w:szCs w:val="24"/>
          <w:rtl/>
        </w:rPr>
        <w:t xml:space="preserve">ים לייעו</w:t>
      </w:r>
      <w:r>
        <w:rPr>
          <w:rFonts w:ascii="Arial" w:eastAsia="Arial" w:hAnsi="Arial" w:cs="David" w:hint="eastAsia"/>
          <w:b/>
          <w:bCs/>
          <w:sz w:val="24"/>
          <w:szCs w:val="24"/>
          <w:rtl/>
        </w:rPr>
        <w:t xml:space="preserve">ל</w:t>
      </w:r>
      <w:r>
        <w:rPr>
          <w:rFonts w:ascii="Arial" w:eastAsia="Arial" w:hAnsi="Arial" w:cs="David" w:hint="cs"/>
          <w:b/>
          <w:bCs/>
          <w:sz w:val="24"/>
          <w:szCs w:val="24"/>
          <w:rtl/>
        </w:rPr>
        <w:t xml:space="preserve"> ו</w:t>
      </w:r>
      <w:r>
        <w:rPr>
          <w:rFonts w:ascii="Arial" w:eastAsia="Arial" w:hAnsi="Arial" w:cs="David" w:hint="cs"/>
          <w:b/>
          <w:bCs/>
          <w:sz w:val="24"/>
          <w:szCs w:val="24"/>
          <w:rtl/>
        </w:rPr>
        <w:t xml:space="preserve">שימור מערכות אלקטרואופטיקה, שהובילו לחסכון במשאבים ולשיפור האפקטיביות המבצעית.</w:t>
      </w:r>
    </w:p>
    <w:p>
      <w:pPr>
        <w:pStyle w:val="a9"/>
        <w:numPr>
          <w:ilvl w:val="0"/>
          <w:numId w:val="12"/>
        </w:numPr>
        <w:spacing w:line="276" w:lineRule="auto"/>
        <w:ind w:left="283" w:hanging="283"/>
        <w:jc w:val="both"/>
        <w:rPr>
          <w:rFonts w:ascii="Arial" w:eastAsia="Arial" w:hAnsi="Arial" w:cs="David"/>
          <w:b/>
          <w:bCs/>
          <w:sz w:val="24"/>
          <w:szCs w:val="24"/>
          <w:rtl/>
        </w:rPr>
      </w:pPr>
      <w:r>
        <w:rPr>
          <w:rFonts w:ascii="Arial" w:eastAsia="Arial" w:hAnsi="Arial" w:cs="David" w:hint="cs"/>
          <w:b/>
          <w:bCs/>
          <w:sz w:val="24"/>
          <w:szCs w:val="24"/>
          <w:rtl/>
        </w:rPr>
        <w:t xml:space="preserve">שותף בהקמת מעבד</w:t>
      </w:r>
      <w:r>
        <w:rPr>
          <w:rFonts w:ascii="Arial" w:eastAsia="Arial" w:hAnsi="Arial" w:cs="David" w:hint="cs"/>
          <w:b/>
          <w:bCs/>
          <w:sz w:val="24"/>
          <w:szCs w:val="24"/>
          <w:rtl/>
        </w:rPr>
        <w:t xml:space="preserve">ת</w:t>
      </w:r>
      <w:r>
        <w:rPr>
          <w:rFonts w:ascii="Arial" w:eastAsia="Arial" w:hAnsi="Arial" w:cs="David" w:hint="cs"/>
          <w:b/>
          <w:bCs/>
          <w:sz w:val="24"/>
          <w:szCs w:val="24"/>
          <w:rtl/>
        </w:rPr>
        <w:t xml:space="preserve"> אלקטרואופטיקה שמספקת שרות לכלל יחידות חיל האוויר.</w:t>
      </w:r>
    </w:p>
    <w:p>
      <w:pPr>
        <w:pStyle w:val="a9"/>
        <w:spacing w:after="0" w:line="276" w:lineRule="auto"/>
        <w:ind w:left="0"/>
        <w:jc w:val="both"/>
        <w:rPr>
          <w:rFonts w:cs="David"/>
          <w:sz w:val="24"/>
          <w:szCs w:val="24"/>
        </w:rPr>
      </w:pPr>
    </w:p>
    <w:p>
      <w:pPr>
        <w:spacing/>
        <w:jc w:val="both"/>
        <w:rPr>
          <w:rFonts w:ascii="Arial" w:eastAsia="Arial" w:hAnsi="Arial" w:cs="David"/>
          <w:sz w:val="24"/>
          <w:szCs w:val="24"/>
          <w:u w:val="single"/>
          <w:rtl/>
        </w:rPr>
      </w:pPr>
      <w:r>
        <w:rPr>
          <w:rFonts w:ascii="Arial" w:eastAsia="Arial" w:hAnsi="Arial" w:cs="David" w:hint="cs"/>
          <w:sz w:val="24"/>
          <w:szCs w:val="24"/>
          <w:u w:val="single"/>
          <w:rtl/>
        </w:rPr>
        <w:t xml:space="preserve">ניסיון תעסוקתי</w:t>
      </w:r>
      <w:r>
        <w:rPr>
          <w:rFonts w:ascii="Arial" w:eastAsia="Arial" w:hAnsi="Arial" w:cs="David" w:hint="cs"/>
          <w:sz w:val="24"/>
          <w:szCs w:val="24"/>
          <w:u w:val="single"/>
          <w:rtl/>
        </w:rPr>
        <w:t xml:space="preserve"> </w:t>
      </w:r>
    </w:p>
    <w:p>
      <w:pPr>
        <w:spacing/>
        <w:jc w:val="both"/>
        <w:rPr>
          <w:rFonts w:ascii="Arial" w:eastAsia="Arial" w:hAnsi="Arial" w:cs="David"/>
          <w:sz w:val="12"/>
          <w:szCs w:val="12"/>
          <w:u w:val="single"/>
          <w:rtl/>
        </w:rPr>
      </w:pPr>
    </w:p>
    <w:p>
      <w:pPr>
        <w:spacing/>
        <w:jc w:val="both"/>
        <w:rPr>
          <w:rFonts w:ascii="Arial Unicode MS" w:eastAsia="Arial Unicode MS" w:hAnsi="Arial Unicode MS" w:cs="David"/>
          <w:b/>
          <w:bCs/>
          <w:sz w:val="24"/>
          <w:szCs w:val="24"/>
          <w:rtl/>
        </w:rPr>
      </w:pPr>
      <w:r>
        <w:rPr>
          <w:rFonts w:ascii="Arial Unicode MS" w:eastAsia="Arial Unicode MS" w:hAnsi="Arial Unicode MS" w:cs="David" w:hint="cs"/>
          <w:b/>
          <w:bCs/>
          <w:sz w:val="24"/>
          <w:szCs w:val="24"/>
          <w:rtl/>
        </w:rPr>
        <w:t xml:space="preserve">2010 </w:t>
      </w:r>
      <w:r>
        <w:rPr>
          <w:rFonts w:ascii="Arial Unicode MS" w:eastAsia="Arial Unicode MS" w:hAnsi="Arial Unicode MS" w:cs="David"/>
          <w:b/>
          <w:bCs/>
          <w:sz w:val="24"/>
          <w:szCs w:val="24"/>
          <w:rtl/>
        </w:rPr>
        <w:t xml:space="preserve">–</w:t>
      </w:r>
      <w:r>
        <w:rPr>
          <w:rFonts w:ascii="Arial Unicode MS" w:eastAsia="Arial Unicode MS" w:hAnsi="Arial Unicode MS" w:cs="David" w:hint="cs"/>
          <w:b/>
          <w:bCs/>
          <w:sz w:val="24"/>
          <w:szCs w:val="24"/>
          <w:rtl/>
        </w:rPr>
        <w:t xml:space="preserve"> 2020    אחראי עמדת תיקון פודי ניווט</w:t>
      </w:r>
      <w:r>
        <w:rPr>
          <w:rFonts w:ascii="Arial Unicode MS" w:eastAsia="Arial Unicode MS" w:hAnsi="Arial Unicode MS" w:cs="David" w:hint="cs"/>
          <w:b/>
          <w:bCs/>
          <w:sz w:val="24"/>
          <w:szCs w:val="24"/>
          <w:rtl/>
        </w:rPr>
        <w:t xml:space="preserve">, </w:t>
      </w:r>
      <w:r>
        <w:rPr>
          <w:rFonts w:ascii="Arial Unicode MS" w:eastAsia="Arial Unicode MS" w:hAnsi="Arial Unicode MS" w:cs="David" w:hint="cs"/>
          <w:b/>
          <w:bCs/>
          <w:sz w:val="24"/>
          <w:szCs w:val="24"/>
          <w:rtl/>
        </w:rPr>
        <w:t xml:space="preserve">חיל האוויר, צה"ל</w:t>
      </w:r>
    </w:p>
    <w:p>
      <w:pPr>
        <w:numPr>
          <w:ilvl w:val="0"/>
          <w:numId w:val="6"/>
        </w:numPr>
        <w:spacing/>
        <w:ind w:left="1275"/>
        <w:jc w:val="both"/>
        <w:rPr>
          <w:rFonts w:ascii="Arial" w:eastAsia="Arial" w:hAnsi="Arial" w:cs="David"/>
          <w:sz w:val="24"/>
          <w:szCs w:val="24"/>
        </w:rPr>
      </w:pPr>
      <w:r>
        <w:rPr>
          <w:rFonts w:ascii="Arial" w:eastAsia="Arial" w:hAnsi="Arial" w:cs="David" w:hint="cs"/>
          <w:sz w:val="24"/>
          <w:szCs w:val="24"/>
          <w:rtl/>
        </w:rPr>
        <w:t xml:space="preserve">קבלת החלטות וקביעת מדיניות, כתיבה והטמעת תכניות עבודה</w:t>
      </w:r>
      <w:r>
        <w:rPr>
          <w:rFonts w:ascii="Arial" w:eastAsia="Arial" w:hAnsi="Arial" w:cs="David" w:hint="cs"/>
          <w:sz w:val="24"/>
          <w:szCs w:val="24"/>
          <w:rtl/>
        </w:rPr>
        <w:t xml:space="preserve"> בתחום האלקטרואופטיקה ו- </w:t>
      </w:r>
      <w:r>
        <w:rPr>
          <w:rFonts w:ascii="Arial" w:eastAsia="Arial" w:hAnsi="Arial" w:cs="David" w:hint="cs"/>
          <w:sz w:val="24"/>
          <w:szCs w:val="24"/>
        </w:rPr>
        <w:t xml:space="preserve">RF</w:t>
      </w:r>
      <w:r>
        <w:rPr>
          <w:rFonts w:ascii="Arial" w:eastAsia="Arial" w:hAnsi="Arial" w:cs="David" w:hint="cs"/>
          <w:sz w:val="24"/>
          <w:szCs w:val="24"/>
          <w:rtl/>
        </w:rPr>
        <w:t xml:space="preserve">.</w:t>
      </w:r>
    </w:p>
    <w:p>
      <w:pPr>
        <w:numPr>
          <w:ilvl w:val="0"/>
          <w:numId w:val="6"/>
        </w:numPr>
        <w:spacing/>
        <w:ind w:left="1275"/>
        <w:jc w:val="both"/>
        <w:rPr>
          <w:rFonts w:ascii="Arial" w:eastAsia="Arial" w:hAnsi="Arial" w:cs="David"/>
          <w:sz w:val="24"/>
          <w:szCs w:val="24"/>
        </w:rPr>
      </w:pPr>
      <w:r>
        <w:rPr>
          <w:rFonts w:ascii="Arial" w:eastAsia="Arial" w:hAnsi="Arial" w:cs="David" w:hint="cs"/>
          <w:sz w:val="24"/>
          <w:szCs w:val="24"/>
          <w:rtl/>
        </w:rPr>
        <w:t xml:space="preserve">מוקד ידע בתחום</w:t>
      </w:r>
      <w:r>
        <w:rPr>
          <w:rFonts w:ascii="Arial" w:eastAsia="Arial" w:hAnsi="Arial" w:cs="David" w:hint="cs"/>
          <w:sz w:val="24"/>
          <w:szCs w:val="24"/>
          <w:rtl/>
        </w:rPr>
        <w:t xml:space="preserve"> אלקטרואופטיקה </w:t>
      </w:r>
    </w:p>
    <w:p>
      <w:pPr>
        <w:numPr>
          <w:ilvl w:val="0"/>
          <w:numId w:val="6"/>
        </w:numPr>
        <w:spacing/>
        <w:ind w:left="1275"/>
        <w:jc w:val="both"/>
        <w:rPr>
          <w:rFonts w:ascii="Arial" w:eastAsia="Arial" w:hAnsi="Arial" w:cs="David"/>
          <w:sz w:val="24"/>
          <w:szCs w:val="24"/>
        </w:rPr>
      </w:pPr>
      <w:r>
        <w:rPr>
          <w:rFonts w:ascii="Arial" w:eastAsia="Arial" w:hAnsi="Arial" w:cs="David" w:hint="cs"/>
          <w:sz w:val="24"/>
          <w:szCs w:val="24"/>
          <w:rtl/>
        </w:rPr>
        <w:t xml:space="preserve">ניהול צוות טכנאי והנדסאי אלקטרוניקה.</w:t>
      </w:r>
    </w:p>
    <w:p>
      <w:pPr>
        <w:numPr>
          <w:ilvl w:val="0"/>
          <w:numId w:val="6"/>
        </w:numPr>
        <w:spacing/>
        <w:ind w:left="1275"/>
        <w:jc w:val="both"/>
        <w:rPr>
          <w:rFonts w:ascii="Arial" w:eastAsia="Arial" w:hAnsi="Arial" w:cs="David"/>
          <w:sz w:val="24"/>
          <w:szCs w:val="24"/>
        </w:rPr>
      </w:pPr>
      <w:r>
        <w:rPr>
          <w:rFonts w:ascii="Arial" w:eastAsia="Arial" w:hAnsi="Arial" w:cs="David" w:hint="cs"/>
          <w:sz w:val="24"/>
          <w:szCs w:val="24"/>
          <w:rtl/>
        </w:rPr>
        <w:t xml:space="preserve">מתן שירות לכלל יחידות חיל האוויר באזורים מבוזרים.</w:t>
      </w:r>
    </w:p>
    <w:p>
      <w:pPr>
        <w:numPr>
          <w:ilvl w:val="0"/>
          <w:numId w:val="6"/>
        </w:numPr>
        <w:spacing/>
        <w:ind w:left="1275"/>
        <w:jc w:val="both"/>
        <w:rPr>
          <w:rFonts w:ascii="Arial" w:eastAsia="Arial" w:hAnsi="Arial" w:cs="David"/>
          <w:sz w:val="24"/>
          <w:szCs w:val="24"/>
        </w:rPr>
      </w:pPr>
      <w:r>
        <w:rPr>
          <w:rFonts w:ascii="Arial" w:eastAsia="Arial" w:hAnsi="Arial" w:cs="David" w:hint="cs"/>
          <w:sz w:val="24"/>
          <w:szCs w:val="24"/>
          <w:rtl/>
        </w:rPr>
        <w:t xml:space="preserve">עבודה בשת"פ עם תעשיות ביטחוניות וחברות אזרחיות, בארץ ובחו"ל.</w:t>
      </w:r>
    </w:p>
    <w:p>
      <w:pPr>
        <w:numPr>
          <w:ilvl w:val="0"/>
          <w:numId w:val="6"/>
        </w:numPr>
        <w:spacing/>
        <w:ind w:left="1275"/>
        <w:jc w:val="both"/>
        <w:rPr>
          <w:rFonts w:ascii="Arial" w:eastAsia="Arial" w:hAnsi="Arial" w:cs="David"/>
          <w:sz w:val="24"/>
          <w:szCs w:val="24"/>
        </w:rPr>
      </w:pPr>
      <w:r>
        <w:rPr>
          <w:rFonts w:ascii="Arial" w:eastAsia="Arial" w:hAnsi="Arial" w:cs="David" w:hint="cs"/>
          <w:sz w:val="24"/>
          <w:szCs w:val="24"/>
          <w:rtl/>
        </w:rPr>
        <w:t xml:space="preserve">תיקון מערכות מיזוג מוטסות, </w:t>
      </w:r>
      <w:r>
        <w:rPr>
          <w:rFonts w:ascii="Arial" w:eastAsia="Arial" w:hAnsi="Arial" w:cs="David" w:hint="cs"/>
          <w:sz w:val="24"/>
          <w:szCs w:val="24"/>
          <w:rtl/>
        </w:rPr>
        <w:t xml:space="preserve">אחזקה ותפעול עמדה</w:t>
      </w:r>
      <w:r>
        <w:rPr>
          <w:rFonts w:ascii="Arial" w:eastAsia="Arial" w:hAnsi="Arial" w:cs="David" w:hint="cs"/>
          <w:sz w:val="24"/>
          <w:szCs w:val="24"/>
          <w:rtl/>
        </w:rPr>
        <w:t xml:space="preserve">.</w:t>
      </w:r>
    </w:p>
    <w:p>
      <w:pPr>
        <w:numPr>
          <w:ilvl w:val="0"/>
          <w:numId w:val="6"/>
        </w:numPr>
        <w:spacing/>
        <w:ind w:left="1275"/>
        <w:jc w:val="both"/>
        <w:rPr>
          <w:rFonts w:ascii="Arial" w:eastAsia="Arial" w:hAnsi="Arial" w:cs="David"/>
          <w:sz w:val="24"/>
          <w:szCs w:val="24"/>
        </w:rPr>
      </w:pPr>
      <w:r>
        <w:rPr>
          <w:rFonts w:ascii="Arial" w:eastAsia="Arial" w:hAnsi="Arial" w:cs="David" w:hint="cs"/>
          <w:sz w:val="24"/>
          <w:szCs w:val="24"/>
          <w:rtl/>
        </w:rPr>
        <w:t xml:space="preserve">ניהול</w:t>
      </w:r>
      <w:r>
        <w:rPr>
          <w:rFonts w:ascii="Arial" w:eastAsia="Arial" w:hAnsi="Arial" w:cs="David" w:hint="cs"/>
          <w:sz w:val="24"/>
          <w:szCs w:val="24"/>
          <w:rtl/>
        </w:rPr>
        <w:t xml:space="preserve"> אינטגרציה, אחזקה מונעת, פגי תוקף, תיקון תקלות</w:t>
      </w:r>
      <w:r>
        <w:rPr>
          <w:rFonts w:ascii="Arial" w:eastAsia="Arial" w:hAnsi="Arial" w:cs="David" w:hint="cs"/>
          <w:sz w:val="24"/>
          <w:szCs w:val="24"/>
          <w:rtl/>
        </w:rPr>
        <w:t xml:space="preserve">.</w:t>
      </w:r>
    </w:p>
    <w:p>
      <w:pPr>
        <w:numPr>
          <w:ilvl w:val="0"/>
          <w:numId w:val="6"/>
        </w:numPr>
        <w:spacing/>
        <w:ind w:left="1275"/>
        <w:jc w:val="both"/>
        <w:rPr>
          <w:rFonts w:ascii="Arial" w:eastAsia="Arial" w:hAnsi="Arial" w:cs="David"/>
          <w:sz w:val="24"/>
          <w:szCs w:val="24"/>
        </w:rPr>
      </w:pPr>
      <w:r>
        <w:rPr>
          <w:rFonts w:ascii="Arial" w:eastAsia="Arial" w:hAnsi="Arial" w:cs="David" w:hint="cs"/>
          <w:sz w:val="24"/>
          <w:szCs w:val="24"/>
          <w:rtl/>
        </w:rPr>
        <w:t xml:space="preserve">ניהול המשאב האנושי; טיפול בפרט, פיתוח, הדרכה, הכשרה, חניכה, גיבוש ורווחה.</w:t>
      </w:r>
    </w:p>
    <w:p>
      <w:pPr>
        <w:spacing/>
        <w:ind w:left="1275"/>
        <w:jc w:val="both"/>
        <w:rPr>
          <w:rFonts w:ascii="Arial" w:eastAsia="Arial" w:hAnsi="Arial" w:cs="David"/>
          <w:sz w:val="24"/>
          <w:szCs w:val="24"/>
          <w:rtl/>
        </w:rPr>
      </w:pPr>
    </w:p>
    <w:p>
      <w:pPr>
        <w:spacing/>
        <w:jc w:val="both"/>
        <w:rPr>
          <w:rFonts w:ascii="Arial" w:eastAsia="Arial" w:hAnsi="Arial" w:cs="David"/>
          <w:b/>
          <w:bCs/>
          <w:sz w:val="24"/>
          <w:szCs w:val="24"/>
          <w:rtl/>
        </w:rPr>
      </w:pPr>
      <w:r>
        <w:rPr>
          <w:rFonts w:ascii="Arial" w:eastAsia="Arial" w:hAnsi="Arial" w:cs="David" w:hint="cs"/>
          <w:b/>
          <w:bCs/>
          <w:sz w:val="24"/>
          <w:szCs w:val="24"/>
          <w:rtl/>
        </w:rPr>
        <w:t xml:space="preserve">1998 </w:t>
      </w:r>
      <w:r>
        <w:rPr>
          <w:rFonts w:ascii="Arial" w:eastAsia="Arial" w:hAnsi="Arial" w:cs="David"/>
          <w:b/>
          <w:bCs/>
          <w:sz w:val="24"/>
          <w:szCs w:val="24"/>
          <w:rtl/>
        </w:rPr>
        <w:t xml:space="preserve">–</w:t>
      </w:r>
      <w:r>
        <w:rPr>
          <w:rFonts w:ascii="Arial" w:eastAsia="Arial" w:hAnsi="Arial" w:cs="David" w:hint="cs"/>
          <w:b/>
          <w:bCs/>
          <w:sz w:val="24"/>
          <w:szCs w:val="24"/>
          <w:rtl/>
        </w:rPr>
        <w:t xml:space="preserve"> 2010    אחראי עמדת </w:t>
      </w:r>
      <w:r>
        <w:rPr>
          <w:rFonts w:ascii="Arial" w:eastAsia="Arial" w:hAnsi="Arial" w:cs="David" w:hint="cs"/>
          <w:b/>
          <w:bCs/>
          <w:sz w:val="24"/>
          <w:szCs w:val="24"/>
          <w:rtl/>
        </w:rPr>
        <w:t xml:space="preserve">תיקון פודי תקיפה, חיל האוויר, צה"ל</w:t>
      </w:r>
    </w:p>
    <w:p>
      <w:pPr>
        <w:numPr>
          <w:ilvl w:val="0"/>
          <w:numId w:val="6"/>
        </w:numPr>
        <w:spacing/>
        <w:ind w:left="1275"/>
        <w:jc w:val="both"/>
        <w:rPr>
          <w:rFonts w:ascii="Arial" w:eastAsia="Arial" w:hAnsi="Arial" w:cs="David"/>
          <w:sz w:val="24"/>
          <w:szCs w:val="24"/>
        </w:rPr>
      </w:pPr>
      <w:r>
        <w:rPr>
          <w:rFonts w:ascii="Arial" w:eastAsia="Arial" w:hAnsi="Arial" w:cs="David" w:hint="cs"/>
          <w:sz w:val="24"/>
          <w:szCs w:val="24"/>
          <w:rtl/>
        </w:rPr>
        <w:t xml:space="preserve">מוקד ידע בתחום אלקטרואופטיקה - </w:t>
      </w:r>
      <w:r>
        <w:rPr>
          <w:rFonts w:ascii="Arial" w:eastAsia="Arial" w:hAnsi="Arial" w:cs="David" w:hint="cs"/>
          <w:sz w:val="24"/>
          <w:szCs w:val="24"/>
          <w:rtl/>
        </w:rPr>
        <w:t xml:space="preserve">פליר</w:t>
      </w:r>
      <w:r>
        <w:rPr>
          <w:rFonts w:ascii="Arial" w:eastAsia="Arial" w:hAnsi="Arial" w:cs="David" w:hint="cs"/>
          <w:sz w:val="24"/>
          <w:szCs w:val="24"/>
          <w:rtl/>
        </w:rPr>
        <w:t xml:space="preserve"> ולייזר מוטס.</w:t>
      </w:r>
    </w:p>
    <w:p>
      <w:pPr>
        <w:numPr>
          <w:ilvl w:val="0"/>
          <w:numId w:val="6"/>
        </w:numPr>
        <w:spacing/>
        <w:ind w:left="1275"/>
        <w:jc w:val="both"/>
        <w:rPr>
          <w:rFonts w:ascii="Arial" w:eastAsia="Arial" w:hAnsi="Arial" w:cs="David"/>
          <w:sz w:val="24"/>
          <w:szCs w:val="24"/>
        </w:rPr>
      </w:pPr>
      <w:r>
        <w:rPr>
          <w:rFonts w:ascii="Arial" w:eastAsia="Arial" w:hAnsi="Arial" w:cs="David" w:hint="cs"/>
          <w:sz w:val="24"/>
          <w:szCs w:val="24"/>
          <w:rtl/>
        </w:rPr>
        <w:t xml:space="preserve">אחזקה ותפעול מערכות, תיקון וכיול מערכות לייזר </w:t>
      </w:r>
      <w:r>
        <w:rPr>
          <w:rFonts w:ascii="Arial" w:eastAsia="Arial" w:hAnsi="Arial" w:cs="David" w:hint="cs"/>
          <w:sz w:val="24"/>
          <w:szCs w:val="24"/>
          <w:rtl/>
        </w:rPr>
        <w:t xml:space="preserve">ופליר</w:t>
      </w:r>
      <w:r>
        <w:rPr>
          <w:rFonts w:ascii="Arial" w:eastAsia="Arial" w:hAnsi="Arial" w:cs="David" w:hint="cs"/>
          <w:sz w:val="24"/>
          <w:szCs w:val="24"/>
          <w:rtl/>
        </w:rPr>
        <w:t xml:space="preserve">.</w:t>
      </w:r>
    </w:p>
    <w:p>
      <w:pPr>
        <w:numPr>
          <w:ilvl w:val="0"/>
          <w:numId w:val="6"/>
        </w:numPr>
        <w:spacing/>
        <w:ind w:left="1275"/>
        <w:jc w:val="both"/>
        <w:rPr>
          <w:rFonts w:ascii="Arial" w:eastAsia="Arial" w:hAnsi="Arial" w:cs="David"/>
          <w:sz w:val="24"/>
          <w:szCs w:val="24"/>
        </w:rPr>
      </w:pPr>
      <w:r>
        <w:rPr>
          <w:rFonts w:ascii="Arial" w:eastAsia="Arial" w:hAnsi="Arial" w:cs="David" w:hint="cs"/>
          <w:sz w:val="24"/>
          <w:szCs w:val="24"/>
          <w:rtl/>
        </w:rPr>
        <w:t xml:space="preserve">תיקון וכיול עמדות בדיקה.</w:t>
      </w:r>
    </w:p>
    <w:p>
      <w:pPr>
        <w:numPr>
          <w:ilvl w:val="0"/>
          <w:numId w:val="6"/>
        </w:numPr>
        <w:spacing/>
        <w:ind w:left="1275"/>
        <w:jc w:val="both"/>
        <w:rPr>
          <w:rFonts w:ascii="Arial" w:eastAsia="Arial" w:hAnsi="Arial" w:cs="David"/>
          <w:sz w:val="24"/>
          <w:szCs w:val="24"/>
        </w:rPr>
      </w:pPr>
      <w:r>
        <w:rPr>
          <w:rFonts w:ascii="Arial" w:eastAsia="Arial" w:hAnsi="Arial" w:cs="David" w:hint="cs"/>
          <w:sz w:val="24"/>
          <w:szCs w:val="24"/>
          <w:rtl/>
        </w:rPr>
        <w:t xml:space="preserve">ניהול צוות, ניהול המשאב האנושי; חניכה, הכשרה, טיפול בפרט, פיתוח, גיבוש ורווחה.</w:t>
      </w:r>
    </w:p>
    <w:p>
      <w:pPr>
        <w:spacing/>
        <w:ind w:left="1275"/>
        <w:jc w:val="both"/>
        <w:rPr>
          <w:rFonts w:ascii="Arial" w:eastAsia="Arial" w:hAnsi="Arial" w:cs="David"/>
          <w:sz w:val="24"/>
          <w:szCs w:val="24"/>
        </w:rPr>
      </w:pPr>
    </w:p>
    <w:p>
      <w:pPr>
        <w:spacing/>
        <w:ind w:left="360"/>
        <w:jc w:val="both"/>
        <w:rPr>
          <w:rFonts w:ascii="Arial" w:eastAsia="Arial" w:hAnsi="Arial" w:cs="David"/>
          <w:sz w:val="24"/>
          <w:szCs w:val="24"/>
          <w:u w:val="single"/>
          <w:rtl/>
        </w:rPr>
      </w:pPr>
      <w:r>
        <w:rPr>
          <w:rFonts w:ascii="Arial" w:eastAsia="Arial" w:hAnsi="Arial" w:cs="David"/>
          <w:sz w:val="24"/>
          <w:szCs w:val="24"/>
          <w:u w:val="single"/>
          <w:rtl/>
        </w:rPr>
        <w:t xml:space="preserve">השכלה</w:t>
      </w:r>
      <w:r>
        <w:rPr>
          <w:rFonts w:ascii="Arial" w:eastAsia="Arial" w:hAnsi="Arial" w:cs="David" w:hint="cs"/>
          <w:sz w:val="24"/>
          <w:szCs w:val="24"/>
          <w:u w:val="single"/>
          <w:rtl/>
        </w:rPr>
        <w:t xml:space="preserve"> והסמכות</w:t>
      </w:r>
    </w:p>
    <w:p>
      <w:pPr>
        <w:spacing/>
        <w:ind w:left="360"/>
        <w:jc w:val="both"/>
        <w:rPr>
          <w:rFonts w:cs="David"/>
          <w:sz w:val="24"/>
          <w:szCs w:val="24"/>
          <w:rtl/>
        </w:rPr>
      </w:pPr>
      <w:r>
        <w:rPr>
          <w:rFonts w:cs="David" w:hint="cs"/>
          <w:sz w:val="24"/>
          <w:szCs w:val="24"/>
          <w:rtl/>
        </w:rPr>
        <w:t xml:space="preserve">2001                 קורס בודק איכות, חברת "</w:t>
      </w:r>
      <w:r>
        <w:rPr>
          <w:rFonts w:cs="David" w:hint="cs"/>
          <w:sz w:val="24"/>
          <w:szCs w:val="24"/>
          <w:rtl/>
        </w:rPr>
        <w:t xml:space="preserve">מרטינס</w:t>
      </w:r>
      <w:r>
        <w:rPr>
          <w:rFonts w:cs="David" w:hint="cs"/>
          <w:sz w:val="24"/>
          <w:szCs w:val="24"/>
          <w:rtl/>
        </w:rPr>
        <w:t xml:space="preserve"> הופמן".</w:t>
      </w:r>
    </w:p>
    <w:p>
      <w:pPr>
        <w:spacing/>
        <w:ind w:left="360"/>
        <w:jc w:val="both"/>
        <w:rPr>
          <w:rFonts w:ascii="Arial" w:eastAsia="Arial" w:hAnsi="Arial" w:cs="David"/>
          <w:sz w:val="24"/>
          <w:szCs w:val="24"/>
          <w:rtl/>
        </w:rPr>
      </w:pPr>
      <w:r>
        <w:rPr>
          <w:rFonts w:ascii="Arial" w:eastAsia="Arial" w:hAnsi="Arial" w:cs="David" w:hint="cs"/>
          <w:sz w:val="24"/>
          <w:szCs w:val="24"/>
          <w:rtl/>
        </w:rPr>
        <w:t xml:space="preserve">1997 </w:t>
      </w:r>
      <w:r>
        <w:rPr>
          <w:rFonts w:ascii="Arial" w:eastAsia="Arial" w:hAnsi="Arial" w:cs="David"/>
          <w:sz w:val="24"/>
          <w:szCs w:val="24"/>
          <w:rtl/>
        </w:rPr>
        <w:t xml:space="preserve">–</w:t>
      </w:r>
      <w:r>
        <w:rPr>
          <w:rFonts w:ascii="Arial" w:eastAsia="Arial" w:hAnsi="Arial" w:cs="David" w:hint="cs"/>
          <w:sz w:val="24"/>
          <w:szCs w:val="24"/>
          <w:rtl/>
        </w:rPr>
        <w:t xml:space="preserve"> 1998     קורס מערכות בקרת ירי ופודי לייזר וניווט, </w:t>
      </w:r>
      <w:r>
        <w:rPr>
          <w:rFonts w:ascii="Arial" w:eastAsia="Arial" w:hAnsi="Arial" w:cs="David" w:hint="cs"/>
          <w:sz w:val="24"/>
          <w:szCs w:val="24"/>
        </w:rPr>
        <w:t xml:space="preserve"> </w:t>
      </w:r>
      <w:r>
        <w:rPr>
          <w:rFonts w:ascii="Arial" w:eastAsia="Arial" w:hAnsi="Arial" w:cs="David"/>
          <w:sz w:val="24"/>
          <w:szCs w:val="24"/>
        </w:rPr>
        <w:t xml:space="preserve">L.M</w:t>
      </w:r>
      <w:r>
        <w:rPr>
          <w:rFonts w:ascii="Arial" w:eastAsia="Arial" w:hAnsi="Arial" w:cs="David" w:hint="cs"/>
          <w:sz w:val="24"/>
          <w:szCs w:val="24"/>
          <w:rtl/>
        </w:rPr>
        <w:t xml:space="preserve">, ארה"ב.</w:t>
      </w:r>
    </w:p>
    <w:p>
      <w:pPr>
        <w:spacing/>
        <w:ind w:left="360"/>
        <w:jc w:val="both"/>
        <w:rPr>
          <w:rFonts w:ascii="Arial" w:eastAsia="Arial" w:hAnsi="Arial" w:cs="David"/>
          <w:sz w:val="24"/>
          <w:szCs w:val="24"/>
          <w:rtl/>
        </w:rPr>
      </w:pPr>
      <w:r>
        <w:rPr>
          <w:rFonts w:ascii="Arial" w:eastAsia="Arial" w:hAnsi="Arial" w:cs="David" w:hint="cs"/>
          <w:sz w:val="24"/>
          <w:szCs w:val="24"/>
          <w:rtl/>
        </w:rPr>
        <w:t xml:space="preserve">1988 </w:t>
      </w:r>
      <w:r>
        <w:rPr>
          <w:rFonts w:ascii="Arial" w:eastAsia="Arial" w:hAnsi="Arial" w:cs="David"/>
          <w:sz w:val="24"/>
          <w:szCs w:val="24"/>
          <w:rtl/>
        </w:rPr>
        <w:t xml:space="preserve">–</w:t>
      </w:r>
      <w:r>
        <w:rPr>
          <w:rFonts w:ascii="Arial" w:eastAsia="Arial" w:hAnsi="Arial" w:cs="David" w:hint="cs"/>
          <w:sz w:val="24"/>
          <w:szCs w:val="24"/>
          <w:rtl/>
        </w:rPr>
        <w:t xml:space="preserve"> 1990     הנדסאי אלקטרוניקה (לימודי עתודה), מקיף ד' באר שבע.</w:t>
      </w:r>
    </w:p>
    <w:p>
      <w:pPr>
        <w:spacing/>
        <w:ind w:left="360"/>
        <w:jc w:val="both"/>
        <w:rPr>
          <w:rFonts w:cs="David"/>
          <w:sz w:val="24"/>
          <w:szCs w:val="24"/>
          <w:rtl/>
        </w:rPr>
      </w:pPr>
      <w:r>
        <w:rPr>
          <w:rFonts w:cs="David" w:hint="cs"/>
          <w:sz w:val="24"/>
          <w:szCs w:val="24"/>
          <w:rtl/>
        </w:rPr>
        <w:t xml:space="preserve">1984 </w:t>
      </w:r>
      <w:r>
        <w:rPr>
          <w:rFonts w:cs="David"/>
          <w:sz w:val="24"/>
          <w:szCs w:val="24"/>
          <w:rtl/>
        </w:rPr>
        <w:t xml:space="preserve">–</w:t>
      </w:r>
      <w:r>
        <w:rPr>
          <w:rFonts w:cs="David" w:hint="cs"/>
          <w:sz w:val="24"/>
          <w:szCs w:val="24"/>
          <w:rtl/>
        </w:rPr>
        <w:t xml:space="preserve"> 1988     מגמת אלקטרוניקה, מכללת "אורט ירושלים".</w:t>
      </w:r>
    </w:p>
    <w:p>
      <w:pPr>
        <w:spacing/>
        <w:jc w:val="both"/>
        <w:rPr>
          <w:rFonts w:ascii="Arial" w:eastAsia="Arial" w:hAnsi="Arial" w:cs="David"/>
          <w:sz w:val="24"/>
          <w:szCs w:val="24"/>
        </w:rPr>
      </w:pPr>
    </w:p>
    <w:p>
      <w:pPr>
        <w:spacing/>
        <w:jc w:val="both"/>
        <w:rPr>
          <w:rFonts w:cs="David"/>
          <w:sz w:val="24"/>
          <w:szCs w:val="24"/>
          <w:u w:val="single"/>
          <w:rtl/>
        </w:rPr>
      </w:pPr>
    </w:p>
    <w:p>
      <w:pPr>
        <w:spacing/>
        <w:jc w:val="both"/>
        <w:rPr>
          <w:rFonts w:cs="David"/>
          <w:b/>
          <w:bCs/>
          <w:sz w:val="24"/>
          <w:szCs w:val="24"/>
          <w:rtl/>
        </w:rPr>
      </w:pPr>
      <w:r>
        <w:rPr>
          <w:rFonts w:cs="David" w:hint="cs"/>
          <w:b/>
          <w:bCs/>
          <w:sz w:val="24"/>
          <w:szCs w:val="24"/>
          <w:rtl/>
        </w:rPr>
        <w:t xml:space="preserve">1992 </w:t>
      </w:r>
      <w:r>
        <w:rPr>
          <w:rFonts w:cs="David"/>
          <w:b/>
          <w:bCs/>
          <w:sz w:val="24"/>
          <w:szCs w:val="24"/>
          <w:rtl/>
        </w:rPr>
        <w:t xml:space="preserve">–</w:t>
      </w:r>
      <w:r>
        <w:rPr>
          <w:rFonts w:cs="David" w:hint="cs"/>
          <w:b/>
          <w:bCs/>
          <w:sz w:val="24"/>
          <w:szCs w:val="24"/>
          <w:rtl/>
        </w:rPr>
        <w:t xml:space="preserve"> 1997     טכנאי בקרה ירי מטוס קורנס, חיל האוויר, צה"ל</w:t>
      </w:r>
    </w:p>
    <w:p>
      <w:pPr>
        <w:spacing/>
        <w:jc w:val="both"/>
        <w:rPr>
          <w:rFonts w:cs="David"/>
          <w:sz w:val="24"/>
          <w:szCs w:val="24"/>
          <w:u w:val="single"/>
          <w:rtl/>
        </w:rPr>
      </w:pPr>
    </w:p>
    <w:p>
      <w:pPr>
        <w:spacing/>
        <w:jc w:val="both"/>
        <w:rPr>
          <w:rFonts w:cs="David"/>
          <w:b/>
          <w:bCs/>
          <w:sz w:val="24"/>
          <w:szCs w:val="24"/>
          <w:rtl/>
        </w:rPr>
      </w:pPr>
      <w:r>
        <w:rPr>
          <w:rFonts w:cs="David" w:hint="cs"/>
          <w:b/>
          <w:bCs/>
          <w:sz w:val="24"/>
          <w:szCs w:val="24"/>
          <w:rtl/>
        </w:rPr>
        <w:t xml:space="preserve">1990 </w:t>
      </w:r>
      <w:r>
        <w:rPr>
          <w:rFonts w:cs="David"/>
          <w:b/>
          <w:bCs/>
          <w:sz w:val="24"/>
          <w:szCs w:val="24"/>
          <w:rtl/>
        </w:rPr>
        <w:t xml:space="preserve">–</w:t>
      </w:r>
      <w:r>
        <w:rPr>
          <w:rFonts w:cs="David" w:hint="cs"/>
          <w:b/>
          <w:bCs/>
          <w:sz w:val="24"/>
          <w:szCs w:val="24"/>
          <w:rtl/>
        </w:rPr>
        <w:t xml:space="preserve"> 1992    טכנאי אלקטרואופטיקה, בסיסי חיל האוויר, צה"ל</w:t>
      </w:r>
    </w:p>
    <w:p>
      <w:pPr>
        <w:spacing/>
        <w:jc w:val="both"/>
        <w:rPr>
          <w:rFonts w:cs="David"/>
          <w:sz w:val="24"/>
          <w:szCs w:val="24"/>
          <w:rtl/>
        </w:rPr>
      </w:pPr>
    </w:p>
    <w:p>
      <w:pPr>
        <w:spacing/>
        <w:jc w:val="both"/>
        <w:rPr>
          <w:rFonts w:cs="David"/>
          <w:sz w:val="24"/>
          <w:szCs w:val="24"/>
          <w:rtl/>
        </w:rPr>
      </w:pPr>
      <w:r>
        <w:rPr>
          <w:rFonts w:cs="David" w:hint="cs"/>
          <w:sz w:val="24"/>
          <w:szCs w:val="24"/>
          <w:u w:val="single"/>
          <w:rtl/>
        </w:rPr>
        <w:t xml:space="preserve">שפות</w:t>
      </w:r>
    </w:p>
    <w:p>
      <w:pPr>
        <w:spacing/>
        <w:jc w:val="both"/>
        <w:rPr>
          <w:rFonts w:cs="David"/>
          <w:sz w:val="24"/>
          <w:szCs w:val="24"/>
          <w:rtl/>
        </w:rPr>
      </w:pPr>
      <w:r>
        <w:rPr>
          <w:rFonts w:cs="David" w:hint="cs"/>
          <w:sz w:val="24"/>
          <w:szCs w:val="24"/>
          <w:rtl/>
        </w:rPr>
        <w:t xml:space="preserve">עברית </w:t>
      </w:r>
      <w:r>
        <w:rPr>
          <w:rFonts w:cs="David"/>
          <w:sz w:val="24"/>
          <w:szCs w:val="24"/>
          <w:rtl/>
        </w:rPr>
        <w:t xml:space="preserve">–</w:t>
      </w:r>
      <w:r>
        <w:rPr>
          <w:rFonts w:cs="David" w:hint="cs"/>
          <w:sz w:val="24"/>
          <w:szCs w:val="24"/>
          <w:rtl/>
        </w:rPr>
        <w:t xml:space="preserve"> שפת אם</w:t>
      </w:r>
      <w:r>
        <w:rPr>
          <w:rFonts w:cs="David" w:hint="cs"/>
          <w:sz w:val="24"/>
          <w:szCs w:val="24"/>
          <w:rtl/>
        </w:rPr>
        <w:t xml:space="preserve">  </w:t>
      </w:r>
      <w:r>
        <w:rPr>
          <w:rFonts w:ascii="David" w:eastAsia="David" w:hAnsi="David" w:cs="David"/>
          <w:sz w:val="24"/>
          <w:szCs w:val="24"/>
          <w:rtl/>
        </w:rPr>
        <w:t xml:space="preserve"> | </w:t>
      </w:r>
      <w:r>
        <w:rPr>
          <w:rFonts w:ascii="David" w:eastAsia="David" w:hAnsi="David" w:cs="David"/>
          <w:sz w:val="24"/>
          <w:szCs w:val="24"/>
        </w:rPr>
        <w:t xml:space="preserve"> </w:t>
      </w:r>
      <w:r>
        <w:rPr>
          <w:rFonts w:cs="David" w:hint="cs"/>
          <w:sz w:val="24"/>
          <w:szCs w:val="24"/>
          <w:rtl/>
        </w:rPr>
        <w:t xml:space="preserve">אנגלית </w:t>
      </w:r>
      <w:r>
        <w:rPr>
          <w:rFonts w:cs="David"/>
          <w:sz w:val="24"/>
          <w:szCs w:val="24"/>
          <w:rtl/>
        </w:rPr>
        <w:t xml:space="preserve">–</w:t>
      </w:r>
      <w:r>
        <w:rPr>
          <w:rFonts w:cs="David" w:hint="cs"/>
          <w:sz w:val="24"/>
          <w:szCs w:val="24"/>
          <w:rtl/>
        </w:rPr>
        <w:t xml:space="preserve"> שליטה מלאה</w:t>
      </w:r>
      <w:r>
        <w:rPr>
          <w:rFonts w:cs="David" w:hint="cs"/>
          <w:sz w:val="24"/>
          <w:szCs w:val="24"/>
          <w:rtl/>
        </w:rPr>
        <w:t xml:space="preserve">.</w:t>
      </w:r>
      <w:r>
        <w:rPr>
          <w:rFonts w:cs="David" w:hint="cs"/>
          <w:sz w:val="24"/>
          <w:szCs w:val="24"/>
          <w:rtl/>
        </w:rPr>
        <w:t xml:space="preserve"> </w:t>
      </w:r>
    </w:p>
    <w:p>
      <w:pPr>
        <w:spacing/>
        <w:jc w:val="both"/>
        <w:rPr>
          <w:rFonts w:cs="David"/>
          <w:sz w:val="24"/>
          <w:szCs w:val="24"/>
          <w:rtl/>
        </w:rPr>
      </w:pPr>
    </w:p>
    <w:sectPr>
      <w:headerReference w:type="first" r:id="rId2"/>
      <w:headerReference w:type="even" r:id="rId3"/>
      <w:headerReference w:type="default" r:id="rId4"/>
      <w:type w:val="nextPage"/>
      <w:pgSz w:w="11906" w:h="16838"/>
      <w:pgMar w:top="993" w:right="991" w:bottom="1361" w:left="1276" w:footer="720" w:header="72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2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B1"/>
    <w:family w:val="swiss"/>
    <w:pitch w:val="variable"/>
    <w:sig w:usb0="00000803" w:usb1="00000000" w:usb2="00000000" w:usb3="00000000" w:csb0="0000002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iriam">
    <w:panose1 w:val="020B0502050101010101"/>
    <w:charset w:val="B1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994"/>
      <w:numFmt w:val="bullet"/>
      <w:suff w:val="tab"/>
      <w:lvlText w:val=""/>
      <w:pPr>
        <w:spacing/>
        <w:ind w:left="720" w:hanging="360"/>
      </w:pPr>
      <w:rPr>
        <w:rFonts w:ascii="Symbol" w:eastAsia="Times New Roman" w:hAnsi="Symbol" w:cs="David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1988"/>
      <w:numFmt w:val="bullet"/>
      <w:suff w:val="tab"/>
      <w:lvlText w:val=""/>
      <w:pPr>
        <w:spacing/>
        <w:ind w:left="720" w:hanging="360"/>
      </w:pPr>
      <w:rPr>
        <w:rFonts w:ascii="Symbol" w:eastAsia="Times New Roman" w:hAnsi="Symbol" w:cs="David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4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5">
    <w:multiLevelType w:val="hybridMultilevel"/>
    <w:lvl w:ilvl="0">
      <w:start w:val="2016"/>
      <w:numFmt w:val="bullet"/>
      <w:suff w:val="tab"/>
      <w:lvlText w:val=""/>
      <w:pPr>
        <w:spacing/>
        <w:ind w:left="720" w:hanging="360"/>
      </w:pPr>
      <w:rPr>
        <w:rFonts w:ascii="Symbol" w:eastAsia="Times New Roman" w:hAnsi="Symbol" w:cs="David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6">
    <w:multiLevelType w:val="hybridMultilevel"/>
    <w:lvl w:ilvl="0">
      <w:start w:val="2012"/>
      <w:numFmt w:val="bullet"/>
      <w:suff w:val="tab"/>
      <w:lvlText w:val=""/>
      <w:pPr>
        <w:spacing/>
        <w:ind w:left="720" w:hanging="360"/>
      </w:pPr>
      <w:rPr>
        <w:rFonts w:ascii="Symbol" w:eastAsia="Times New Roman" w:hAnsi="Symbol" w:cs="Aria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7">
    <w:multiLevelType w:val="hybridMultilevel"/>
    <w:lvl w:ilvl="0">
      <w:start w:val="2013"/>
      <w:numFmt w:val="bullet"/>
      <w:suff w:val="tab"/>
      <w:lvlText w:val=""/>
      <w:pPr>
        <w:spacing/>
        <w:ind w:left="720" w:hanging="360"/>
      </w:pPr>
      <w:rPr>
        <w:rFonts w:ascii="Symbol" w:eastAsia="Times New Roman" w:hAnsi="Symbol" w:cs="Aria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8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9">
    <w:multiLevelType w:val="hybridMultilevel"/>
    <w:lvl w:ilvl="0">
      <w:start w:val="2018"/>
      <w:numFmt w:val="bullet"/>
      <w:suff w:val="tab"/>
      <w:lvlText w:val=""/>
      <w:pPr>
        <w:spacing/>
        <w:ind w:left="-66" w:hanging="360"/>
      </w:pPr>
      <w:rPr>
        <w:rFonts w:ascii="Symbol" w:eastAsia="Times New Roman" w:hAnsi="Symbol" w:cs="David" w:hint="default"/>
      </w:rPr>
    </w:lvl>
    <w:lvl w:ilvl="1">
      <w:start w:val="1"/>
      <w:numFmt w:val="bullet"/>
      <w:suff w:val="tab"/>
      <w:lvlText w:val="o"/>
      <w:pPr>
        <w:spacing/>
        <w:ind w:left="654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374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094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2814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534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254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4974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5694" w:hanging="360"/>
      </w:pPr>
      <w:rPr>
        <w:rFonts w:ascii="Wingdings" w:eastAsia="Wingdings" w:hAnsi="Wingdings" w:cs="Wingdings" w:hint="default"/>
      </w:rPr>
    </w:lvl>
  </w:abstractNum>
  <w:abstractNum w:abstractNumId="10">
    <w:multiLevelType w:val="hybridMultilevel"/>
    <w:lvl w:ilvl="0">
      <w:start w:val="2010"/>
      <w:numFmt w:val="bullet"/>
      <w:suff w:val="tab"/>
      <w:lvlText w:val=""/>
      <w:pPr>
        <w:spacing/>
        <w:ind w:left="720" w:hanging="360"/>
      </w:pPr>
      <w:rPr>
        <w:rFonts w:ascii="Symbol" w:eastAsia="Times New Roman" w:hAnsi="Symbol" w:cs="Aria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1">
    <w:multiLevelType w:val="hybridMultilevel"/>
    <w:lvl w:ilvl="0">
      <w:start w:val="1"/>
      <w:numFmt w:val="bullet"/>
      <w:suff w:val="tab"/>
      <w:lvlText w:val=""/>
      <w:pPr>
        <w:spacing/>
        <w:ind w:left="72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2">
    <w:multiLevelType w:val="hybridMultilevel"/>
    <w:lvl w:ilvl="0">
      <w:start w:val="2012"/>
      <w:numFmt w:val="bullet"/>
      <w:suff w:val="tab"/>
      <w:lvlText w:val=""/>
      <w:pPr>
        <w:spacing/>
        <w:ind w:left="720" w:hanging="360"/>
      </w:pPr>
      <w:rPr>
        <w:rFonts w:ascii="Symbol" w:eastAsia="Times New Roman" w:hAnsi="Symbol" w:cs="Aria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view w:val="web"/>
  <w:zoom w:percent="5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embedSystemFonts xmlns:w="http://schemas.openxmlformats.org/wordprocessingml/2006/main"/>
  <w:stylePaneFormatFilter xmlns:w="http://schemas.openxmlformats.org/wordprocessingml/2006/main"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xmlns:w="http://schemas.openxmlformats.org/wordprocessingml/2006/main" w:inkAnnotations="0"/>
  <w:displayHorizontalDrawingGridEvery xmlns:w="http://schemas.openxmlformats.org/wordprocessingml/2006/main" w:val="0"/>
  <w:displayVerticalDrawingGridEvery xmlns:w="http://schemas.openxmlformats.org/wordprocessingml/2006/main" w:val="0"/>
  <w:doNotUseMarginsForDrawingGridOrigin xmlns:w="http://schemas.openxmlformats.org/wordprocessingml/2006/main"/>
  <w:noPunctuationKerning xmlns:w="http://schemas.openxmlformats.org/wordprocessingml/2006/main"/>
  <w:doNotIncludeSubdocsInStats xmlns:w="http://schemas.openxmlformats.org/wordprocessingml/2006/main"/>
  <w:decimalSymbol xmlns:w="http://schemas.openxmlformats.org/wordprocessingml/2006/main" w:val="."/>
  <w:listSeparator xmlns:w="http://schemas.openxmlformats.org/wordprocessingml/2006/main" w:val=","/>
  <w15:docId xmlns:w15="http://schemas.microsoft.com/office/word/2012/wordml" w15:val="{CFA7989A-F55F-D949-863D-4A2424C667FC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Miriam"/>
        <w:lang w:val="en-US" w:eastAsia="en-US" w:bidi="he-IL"/>
      </w:rPr>
    </w:rPrDefault>
    <w:pPrDefault>
      <w:pPr>
        <w:spacing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bidi/>
      <w:spacing/>
    </w:pPr>
    <w:rPr/>
  </w:style>
  <w:style w:type="paragraph" w:styleId="1">
    <w:name w:val="Heading 1"/>
    <w:basedOn w:val="a"/>
    <w:next w:val="Normal"/>
    <w:qFormat/>
    <w:pPr>
      <w:keepNext/>
      <w:spacing/>
      <w:outlineLvl w:val="0"/>
    </w:pPr>
    <w:rPr>
      <w:rFonts w:cs="David"/>
      <w:b/>
      <w:bCs/>
      <w:szCs w:val="24"/>
    </w:rPr>
  </w:style>
  <w:style w:type="paragraph" w:styleId="2">
    <w:name w:val="Heading 2"/>
    <w:basedOn w:val="a"/>
    <w:next w:val="Normal"/>
    <w:qFormat/>
    <w:pPr>
      <w:keepNext/>
      <w:spacing/>
      <w:outlineLvl w:val="1"/>
    </w:pPr>
    <w:rPr>
      <w:rFonts w:cs="David"/>
      <w:szCs w:val="24"/>
    </w:rPr>
  </w:style>
  <w:style w:type="paragraph" w:styleId="3">
    <w:name w:val="Heading 3"/>
    <w:basedOn w:val="a"/>
    <w:next w:val="Normal"/>
    <w:qFormat/>
    <w:pPr>
      <w:keepNext/>
      <w:spacing/>
      <w:outlineLvl w:val="2"/>
    </w:pPr>
    <w:rPr>
      <w:rFonts w:cs="David"/>
      <w:szCs w:val="24"/>
      <w:u w:val="single"/>
    </w:rPr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a3">
    <w:name w:val="Body Text Indent"/>
    <w:basedOn w:val="a"/>
    <w:pPr>
      <w:spacing/>
      <w:ind w:left="1440"/>
    </w:pPr>
    <w:rPr>
      <w:rFonts w:cs="David"/>
      <w:szCs w:val="24"/>
    </w:rPr>
  </w:style>
  <w:style w:type="paragraph" w:styleId="a4">
    <w:name w:val="Body Text"/>
    <w:basedOn w:val="a"/>
    <w:pPr>
      <w:spacing/>
    </w:pPr>
    <w:rPr>
      <w:rFonts w:cs="David"/>
      <w:szCs w:val="24"/>
    </w:rPr>
  </w:style>
  <w:style w:type="character" w:styleId="Hyperlink">
    <w:name w:val="Hyperlink"/>
    <w:rPr>
      <w:color w:val="0000FF"/>
      <w:u w:val="single"/>
    </w:rPr>
  </w:style>
  <w:style w:type="paragraph" w:styleId="a5">
    <w:name w:val="Header"/>
    <w:basedOn w:val="a"/>
    <w:link w:val="כותרתעליונהתו"/>
    <w:unhideWhenUsed/>
    <w:pPr>
      <w:tabs>
        <w:tab w:pos="4153" w:val="center"/>
        <w:tab w:pos="8306" w:val="right"/>
      </w:tabs>
      <w:spacing/>
    </w:pPr>
    <w:rPr/>
  </w:style>
  <w:style w:type="character" w:styleId="a6" w:customStyle="1">
    <w:name w:val="כותרת עליונה תו"/>
    <w:basedOn w:val="a0"/>
    <w:link w:val="Header"/>
    <w:rPr/>
  </w:style>
  <w:style w:type="paragraph" w:styleId="a7">
    <w:name w:val="Footer"/>
    <w:basedOn w:val="a"/>
    <w:link w:val="כותרתתחתונהתו"/>
    <w:unhideWhenUsed/>
    <w:pPr>
      <w:tabs>
        <w:tab w:pos="4153" w:val="center"/>
        <w:tab w:pos="8306" w:val="right"/>
      </w:tabs>
      <w:spacing/>
    </w:pPr>
    <w:rPr/>
  </w:style>
  <w:style w:type="character" w:styleId="a8" w:customStyle="1">
    <w:name w:val="כותרת תחתונה תו"/>
    <w:basedOn w:val="a0"/>
    <w:link w:val="Footer"/>
    <w:rPr/>
  </w:style>
  <w:style w:type="paragraph" w:styleId="a9" w:customStyle="1">
    <w:name w:val="List Paragraph"/>
    <w:basedOn w:val="a"/>
    <w:next w:val="ListParagraph"/>
    <w:qFormat/>
    <w:pPr>
      <w:spacing w:after="200" w:line="276" w:lineRule="auto"/>
      <w:ind w:left="720"/>
      <w:contextualSpacing/>
    </w:pPr>
    <w:rPr>
      <w:rFonts w:ascii="Calibri" w:eastAsia="Calibri" w:hAnsi="Calibri" w:cs="Arial"/>
      <w:sz w:val="22"/>
      <w:szCs w:val="22"/>
    </w:rPr>
  </w:style>
  <w:style w:type="character" w:styleId="10" w:customStyle="1">
    <w:name w:val="אזכור לא מזוהה1"/>
    <w:semiHidden/>
    <w:unhideWhenUsed/>
    <w:rPr>
      <w:color w:val="605E5C"/>
      <w:shd w:val="clear" w:color="auto" w:fill="E1DFDD"/>
    </w:rPr>
  </w:style>
  <w:style w:type="character" w:styleId="FollowedHyperlink">
    <w:name w:val="FollowedHyperlink"/>
    <w:semiHidden/>
    <w:unhideWhenUsed/>
    <w:rPr>
      <w:color w:val="954F72"/>
      <w:u w:val="single"/>
    </w:rPr>
  </w:style>
  <w:style w:type="paragraph" w:styleId="aa">
    <w:name w:val="Balloon Text"/>
    <w:basedOn w:val="a"/>
    <w:link w:val="טקסטבלוניםתו"/>
    <w:semiHidden/>
    <w:unhideWhenUsed/>
    <w:pPr>
      <w:spacing/>
    </w:pPr>
    <w:rPr>
      <w:rFonts w:ascii="Tahoma" w:eastAsia="Tahoma" w:hAnsi="Tahoma" w:cs="Tahoma"/>
      <w:sz w:val="16"/>
      <w:szCs w:val="16"/>
    </w:rPr>
  </w:style>
  <w:style w:type="character" w:styleId="ab" w:customStyle="1">
    <w:name w:val="טקסט בלונים תו"/>
    <w:link w:val="BalloonText"/>
    <w:semiHidden/>
    <w:rPr>
      <w:rFonts w:ascii="Tahoma" w:eastAsia="Tahoma" w:hAnsi="Tahoma" w:cs="Tahoma"/>
      <w:sz w:val="16"/>
      <w:szCs w:val="16"/>
    </w:rPr>
  </w:style>
  <w:style w:type="character" w:styleId="ac" w:customStyle="1">
    <w:name w:val="Unresolved Mention"/>
    <w:semiHidden/>
    <w:unhideWhenUsed/>
    <w:rPr>
      <w:color w:val="605E5C"/>
      <w:shd w:val="clear" w:color="auto" w:fill="E1DFDD"/>
    </w:rPr>
  </w:style>
</w:styles>
</file>

<file path=word/_rels/document.xml.rels>&#65279;<?xml version="1.0" encoding="utf-8" standalone="yes"?><Relationships xmlns="http://schemas.openxmlformats.org/package/2006/relationships"><Relationship Id="rId11" Type="http://schemas.openxmlformats.org/officeDocument/2006/relationships/styles" Target="styles.xml" /><Relationship Id="rId12" Type="http://schemas.openxmlformats.org/officeDocument/2006/relationships/settings" Target="settings.xml" /><Relationship Id="rId13" Type="http://schemas.openxmlformats.org/officeDocument/2006/relationships/numbering" Target="numbering.xml" /><Relationship Id="rId3" Type="http://schemas.openxmlformats.org/officeDocument/2006/relationships/header" Target="header3.xml" /><Relationship Id="rId2" Type="http://schemas.openxmlformats.org/officeDocument/2006/relationships/header" Target="header2.xml" /><Relationship Id="rId4" Type="http://schemas.openxmlformats.org/officeDocument/2006/relationships/header" Target="header4.xml" /><Relationship Id="rId14" Type="http://schemas.openxmlformats.org/officeDocument/2006/relationships/fontTable" Target="fontTable.xml" /><Relationship Id="rId15" Type="http://schemas.openxmlformats.org/officeDocument/2006/relationships/theme" Target="theme/theme1.xml" /><Relationship Id="rId1" Type="http://schemas.openxmlformats.org/officeDocument/2006/relationships/hyperlink" Target="mailto:amir.amano@gmail.com" TargetMode="External" /><Relationship Id="rId7WBB93" Type="http://schemas.openxmlformats.org/officeDocument/2006/relationships/image" Target="media/3CFMR3.jpg"/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2</TotalTime>
  <Pages>1</Pages>
  <Words>241</Words>
  <Characters>1437</Characters>
  <Application>Microsoft Office Word</Application>
  <DocSecurity>0</DocSecurity>
  <Lines>11</Lines>
  <Paragraphs>3</Paragraphs>
  <Company>Israeli</Company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dc:subject/>
  <dc:creator>Gadi</dc:creator>
  <cp:keywords/>
  <cp:lastModifiedBy>Amir amano8🎮💥⚽👊🏻</cp:lastModifiedBy>
  <cp:lastPrinted>2017-05-02T16:30:00Z</cp:lastPrinted>
  <cp:revision>2</cp:revision>
  <dcterms:created xsi:type="dcterms:W3CDTF">2023-12-18T09:53:00Z</dcterms:created>
  <dcterms:modified xsi:type="dcterms:W3CDTF">2023-12-18T09:53:00Z</dcterms:modified>
</cp:coreProperties>
</file>