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796"/>
                    <pic:cNvPicPr/>
                  </pic:nvPicPr>
                  <pic:blipFill>
                    <a:blip xmlns:r="http://schemas.openxmlformats.org/officeDocument/2006/relationships" r:embed="rIdYLD74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4"/>
        <w:spacing w:before="30" w:after="30" w:line="240" w:lineRule="exact"/>
        <w:jc w:val="left"/>
        <w:rPr>
          <w:rFonts w:ascii="Arial" w:eastAsia="Arial" w:hAnsi="Arial" w:cs="Arial"/>
          <w:bCs/>
          <w:sz w:val="21"/>
          <w:szCs w:val="21"/>
          <w:rtl/>
        </w:rPr>
      </w:pPr>
      <w:r>
        <w:rPr>
          <w:rFonts w:ascii="Arial" w:eastAsia="Arial" w:hAnsi="Arial" w:cs="Arial" w:hint="cs"/>
          <w:bCs w:val="0"/>
          <w:sz w:val="36"/>
          <w:szCs w:val="36"/>
          <w:rtl/>
        </w:rPr>
        <w:t xml:space="preserve">אסנת </w:t>
      </w:r>
      <w:r>
        <w:rPr>
          <w:rFonts w:ascii="Arial" w:eastAsia="Arial" w:hAnsi="Arial" w:cs="Arial" w:hint="cs"/>
          <w:bCs w:val="0"/>
          <w:sz w:val="36"/>
          <w:szCs w:val="36"/>
          <w:rtl/>
        </w:rPr>
        <w:t xml:space="preserve">סחרוב</w:t>
      </w:r>
      <w:r>
        <w:rPr>
          <w:rFonts w:ascii="Arial" w:eastAsia="Arial" w:hAnsi="Arial" w:cs="Arial" w:hint="cs"/>
          <w:bCs w:val="0"/>
          <w:sz w:val="36"/>
          <w:szCs w:val="36"/>
          <w:rtl/>
        </w:rPr>
        <w:t xml:space="preserve"> </w:t>
      </w:r>
      <w:r>
        <w:rPr>
          <w:rFonts w:ascii="Arial" w:eastAsia="Arial" w:hAnsi="Arial" w:cs="Arial" w:hint="cs"/>
          <w:bCs w:val="0"/>
          <w:sz w:val="36"/>
          <w:szCs w:val="36"/>
          <w:rtl/>
        </w:rPr>
        <w:t xml:space="preserve">אלוני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               </w:t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                                             </w:t>
      </w:r>
      <w:r>
        <w:rPr>
          <w:rFonts w:ascii="Arial" w:eastAsia="Arial" w:hAnsi="Arial" w:cs="Arial" w:hint="cs"/>
          <w:bCs/>
          <w:sz w:val="21"/>
          <w:szCs w:val="21"/>
          <w:rtl/>
        </w:rPr>
        <w:t xml:space="preserve">       </w:t>
      </w:r>
      <w:r>
        <w:rPr>
          <w:rFonts w:ascii="Arial" w:eastAsia="Arial" w:hAnsi="Arial" w:cs="Arial"/>
          <w:b w:val="0"/>
          <w:bCs w:val="0"/>
          <w:sz w:val="21"/>
          <w:szCs w:val="21"/>
          <w:rtl/>
        </w:rPr>
        <w:t xml:space="preserve">תל אביב</w:t>
      </w:r>
      <w:r>
        <w:rPr>
          <w:rFonts w:ascii="Arial" w:eastAsia="Arial" w:hAnsi="Arial" w:cs="Arial" w:hint="cs"/>
          <w:b w:val="0"/>
          <w:bCs w:val="0"/>
          <w:sz w:val="21"/>
          <w:szCs w:val="21"/>
          <w:rtl/>
        </w:rPr>
        <w:t xml:space="preserve"> |</w:t>
      </w:r>
      <w:r>
        <w:rPr>
          <w:rFonts w:ascii="Arial" w:eastAsia="Arial" w:hAnsi="Arial" w:cs="Arial"/>
          <w:b w:val="0"/>
          <w:bCs w:val="0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1"/>
          <w:szCs w:val="21"/>
          <w:rtl/>
        </w:rPr>
        <w:t xml:space="preserve"> 054</w:t>
      </w:r>
      <w:r>
        <w:rPr>
          <w:rFonts w:ascii="Arial" w:eastAsia="Arial" w:hAnsi="Arial" w:cs="Arial" w:hint="cs"/>
          <w:b w:val="0"/>
          <w:bCs w:val="0"/>
          <w:sz w:val="21"/>
          <w:szCs w:val="21"/>
          <w:rtl/>
        </w:rPr>
        <w:t xml:space="preserve">-4914147</w:t>
      </w:r>
      <w:r>
        <w:rPr>
          <w:rFonts w:ascii="Arial" w:eastAsia="Arial" w:hAnsi="Arial" w:cs="Arial" w:hint="cs"/>
          <w:b w:val="0"/>
          <w:bCs w:val="0"/>
          <w:sz w:val="21"/>
          <w:szCs w:val="21"/>
          <w:rtl/>
        </w:rPr>
        <w:t xml:space="preserve"> |</w:t>
      </w:r>
      <w:r>
        <w:rPr>
          <w:rFonts w:ascii="Arial" w:eastAsia="Arial" w:hAnsi="Arial" w:cs="Arial"/>
          <w:bCs/>
          <w:sz w:val="21"/>
          <w:szCs w:val="21"/>
          <w:rtl/>
        </w:rPr>
        <w:t xml:space="preserve"> </w:t>
      </w:r>
      <w:hyperlink r:id="rId1" w:history="1">
        <w:r>
          <w:rPr>
            <w:rStyle w:val="Hyperlink"/>
            <w:rFonts w:ascii="Arial" w:eastAsia="Arial" w:hAnsi="Arial" w:cs="Arial"/>
            <w:b w:val="0"/>
            <w:bCs w:val="0"/>
            <w:sz w:val="21"/>
            <w:szCs w:val="21"/>
          </w:rPr>
          <w:t xml:space="preserve">osnat.alony@gmail.com</w:t>
        </w:r>
      </w:hyperlink>
    </w:p>
    <w:p>
      <w:pPr>
        <w:spacing w:before="30" w:after="30" w:line="240" w:lineRule="exact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noProof/>
          <w:sz w:val="22"/>
          <w:szCs w:val="22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7CDA9CF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8pt,1.7pt" to="542.4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" strokecolor="#002060" strokeweight="1.75pt">
            <v:shadow on="t" color="#bfbfbf" opacity=".5"/>
          </v:line>
        </w:pict>
      </w:r>
    </w:p>
    <w:p>
      <w:pPr>
        <w:pStyle w:val="a7"/>
        <w:numPr>
          <w:ilvl w:val="0"/>
          <w:numId w:val="9"/>
        </w:numPr>
        <w:tabs>
          <w:tab w:pos="237" w:val="num"/>
        </w:tabs>
        <w:spacing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מנהלת שיווק בכירה,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</w:rPr>
        <w:t xml:space="preserve">MARCOM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יועצת שיווקית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מנוסה בניה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ול מערכי שיווק בחברות קמעונאיות, בינלאומיות, עמותות והייטק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.</w:t>
      </w:r>
    </w:p>
    <w:p>
      <w:pPr>
        <w:numPr>
          <w:ilvl w:val="0"/>
          <w:numId w:val="9"/>
        </w:numPr>
        <w:tabs>
          <w:tab w:pos="360" w:val="clear"/>
          <w:tab w:pos="237" w:val="num"/>
        </w:tabs>
        <w:spacing/>
        <w:ind w:left="357" w:hanging="35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בניית אסטרטגיות ותכניות שיווק</w:t>
      </w:r>
      <w:r>
        <w:rPr>
          <w:rFonts w:ascii="Arial" w:eastAsia="Arial" w:hAnsi="Arial" w:cs="Arial" w:hint="cs"/>
          <w:b/>
          <w:bCs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Offline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ו-</w:t>
      </w:r>
      <w:r>
        <w:rPr>
          <w:rFonts w:ascii="Arial" w:eastAsia="Arial" w:hAnsi="Arial" w:cs="Arial" w:hint="cs"/>
          <w:b/>
          <w:bCs/>
          <w:sz w:val="21"/>
          <w:szCs w:val="21"/>
        </w:rPr>
        <w:t xml:space="preserve">O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nline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וביצוען בפועל,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ביצוע מחקרי שוק וניתוחם, יצירת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שת"פים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בניה וניהול תקציבים </w:t>
      </w:r>
    </w:p>
    <w:p>
      <w:pPr>
        <w:numPr>
          <w:ilvl w:val="0"/>
          <w:numId w:val="9"/>
        </w:numPr>
        <w:tabs>
          <w:tab w:pos="360" w:val="clear"/>
          <w:tab w:pos="237" w:val="num"/>
        </w:tabs>
        <w:spacing/>
        <w:ind w:left="357" w:hanging="35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עבודה מול לקוחות וספקים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ניהול צוותים והתנהלות מול משרדי פרסום,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דיגיטל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ניהול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קד"מ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ויח"צ;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הפקת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כנסים ו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תערוכות בינ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"ל.</w:t>
      </w:r>
    </w:p>
    <w:p>
      <w:pPr>
        <w:numPr>
          <w:ilvl w:val="0"/>
          <w:numId w:val="9"/>
        </w:numPr>
        <w:tabs>
          <w:tab w:pos="360" w:val="clear"/>
          <w:tab w:pos="237" w:val="num"/>
        </w:tabs>
        <w:spacing/>
        <w:ind w:left="357" w:hanging="35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הצלחות בפן העסקי: הבאה לגידול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מכירות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של 10-15%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צמצום הוצאות שיווק בכ30%. בתחום החברתי: ניהול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משאבים מעל ל4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מיליון ₪ בשנה, הגדלת מספר התורמים ב-20% והרחבת קהל היעד</w:t>
      </w:r>
      <w:r>
        <w:rPr>
          <w:rFonts w:ascii="Arial" w:eastAsia="Arial" w:hAnsi="Arial" w:cs="Arial" w:hint="cs"/>
          <w:sz w:val="21"/>
          <w:szCs w:val="21"/>
          <w:rtl/>
        </w:rPr>
        <w:t xml:space="preserve"> ב-34%. גיוס 2,800,000 מתוך 4,100,00 ₪. 33 תורמים (מתוך סה"כ 43 תורמים) מתוכם 42% ישראלים הכוללים מענק ממשלתי, קרנות, חברות עסקיות ותורמים פרטיים.</w:t>
      </w:r>
    </w:p>
    <w:p>
      <w:pPr>
        <w:numPr>
          <w:ilvl w:val="0"/>
          <w:numId w:val="9"/>
        </w:numPr>
        <w:tabs>
          <w:tab w:pos="360" w:val="clear"/>
          <w:tab w:pos="237" w:val="num"/>
        </w:tabs>
        <w:spacing/>
        <w:ind w:left="357" w:hanging="357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ראייה מערכתית לצד יכולת ירידה לפרטים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;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יצירתיות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חשיבה מחוץ לקופסה, </w:t>
      </w:r>
      <w:r>
        <w:rPr>
          <w:rFonts w:ascii="Arial" w:eastAsia="Arial" w:hAnsi="Arial" w:cs="Arial" w:hint="cs"/>
          <w:sz w:val="21"/>
          <w:szCs w:val="21"/>
          <w:rtl/>
        </w:rPr>
        <w:t xml:space="preserve">חריצות,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מצוינת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בתנאי לחץ;</w:t>
      </w:r>
      <w:r>
        <w:rPr>
          <w:rFonts w:ascii="Arial" w:eastAsia="Arial" w:hAnsi="Arial" w:cs="Arial" w:hint="cs"/>
          <w:sz w:val="21"/>
          <w:szCs w:val="21"/>
          <w:rtl/>
        </w:rPr>
        <w:t xml:space="preserve"> יחסי אנוש מעולים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אנגלית ברמת שפת אם</w:t>
      </w:r>
    </w:p>
    <w:p>
      <w:pPr>
        <w:numPr>
          <w:ilvl w:val="0"/>
          <w:numId w:val="9"/>
        </w:numPr>
        <w:tabs>
          <w:tab w:pos="360" w:val="clear"/>
          <w:tab w:pos="237" w:val="num"/>
        </w:tabs>
        <w:spacing/>
        <w:ind w:left="357" w:hanging="357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פעילה חברתית וחברה באגודות ידידים לתמיכה בתחום התרבות בארץ וקידומ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ו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בקרב הצעירים.</w:t>
      </w:r>
    </w:p>
    <w:p>
      <w:pPr>
        <w:spacing w:before="30" w:after="30" w:line="240" w:lineRule="exact"/>
        <w:rPr>
          <w:rFonts w:ascii="Arial" w:eastAsia="Arial" w:hAnsi="Arial" w:cs="Arial"/>
          <w:bCs/>
          <w:sz w:val="22"/>
          <w:szCs w:val="22"/>
          <w:u w:val="single"/>
          <w:rtl/>
        </w:rPr>
      </w:pPr>
    </w:p>
    <w:p>
      <w:pPr>
        <w:spacing w:before="30" w:after="30" w:line="240" w:lineRule="exact"/>
        <w:rPr>
          <w:rFonts w:ascii="Arial" w:eastAsia="Arial" w:hAnsi="Arial" w:cs="Arial"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ניסיון 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מקצועי</w:t>
      </w: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:</w:t>
      </w:r>
    </w:p>
    <w:p>
      <w:pPr>
        <w:spacing w:before="30" w:after="30" w:line="240" w:lineRule="exact"/>
        <w:rPr>
          <w:rFonts w:ascii="Arial" w:eastAsia="Arial" w:hAnsi="Arial" w:cs="Arial" w:hint="cs"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2021  עדיין: </w:t>
      </w:r>
      <w:r>
        <w:rPr>
          <w:rFonts w:ascii="Arial" w:eastAsia="Arial" w:hAnsi="Arial" w:cs="Arial" w:hint="cs"/>
          <w:bCs/>
          <w:sz w:val="22"/>
          <w:szCs w:val="22"/>
          <w:u w:val="single"/>
          <w:rtl/>
        </w:rPr>
        <w:t xml:space="preserve">עצמאית  - ייעוץ שיווקי ופיתוח משאבים</w:t>
      </w:r>
      <w:r>
        <w:rPr>
          <w:rFonts w:ascii="Arial" w:eastAsia="Arial" w:hAnsi="Arial" w:cs="Arial"/>
          <w:bCs/>
          <w:sz w:val="22"/>
          <w:szCs w:val="22"/>
          <w:u w:val="single"/>
        </w:rPr>
        <w:t xml:space="preserve"> </w:t>
      </w:r>
      <w:r>
        <w:rPr>
          <w:rFonts w:ascii="Arial" w:eastAsia="Arial" w:hAnsi="Arial" w:cs="Arial" w:hint="cs"/>
          <w:bCs/>
          <w:sz w:val="22"/>
          <w:szCs w:val="22"/>
          <w:u w:val="single"/>
          <w:rtl/>
        </w:rPr>
        <w:t xml:space="preserve"> (עמותות וההי-טק)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סיוע בתחומי השיווק ופיתוח המשאבים, </w:t>
      </w:r>
      <w:r>
        <w:rPr>
          <w:rFonts w:ascii="Arial" w:eastAsia="Arial" w:hAnsi="Arial" w:cs="Arial" w:hint="cs"/>
          <w:sz w:val="21"/>
          <w:szCs w:val="21"/>
          <w:rtl/>
        </w:rPr>
        <w:t xml:space="preserve">פיתוח והתוויית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אסטרטגיה שיווקית ותכנית עבודה,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הקמה וניהול </w:t>
      </w:r>
      <w:r>
        <w:rPr>
          <w:rFonts w:ascii="Arial" w:eastAsia="Arial" w:hAnsi="Arial" w:cs="Arial" w:hint="cs"/>
          <w:sz w:val="21"/>
          <w:szCs w:val="21"/>
          <w:rtl/>
        </w:rPr>
        <w:t xml:space="preserve">קמפיינים ברשתות החברתיות (</w:t>
      </w:r>
      <w:r>
        <w:rPr>
          <w:rFonts w:ascii="Arial" w:eastAsia="Arial" w:hAnsi="Arial" w:cs="Arial" w:hint="cs"/>
          <w:sz w:val="21"/>
          <w:szCs w:val="21"/>
          <w:rtl/>
        </w:rPr>
        <w:t xml:space="preserve">לינקדאין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</w:rPr>
        <w:t xml:space="preserve">FB</w:t>
      </w:r>
      <w:r>
        <w:rPr>
          <w:rFonts w:ascii="Arial" w:eastAsia="Arial" w:hAnsi="Arial" w:cs="Arial" w:hint="cs"/>
          <w:sz w:val="21"/>
          <w:szCs w:val="21"/>
          <w:rtl/>
        </w:rPr>
        <w:t xml:space="preserve">...)</w:t>
      </w:r>
      <w:r>
        <w:rPr>
          <w:rFonts w:ascii="Arial" w:eastAsia="Arial" w:hAnsi="Arial" w:cs="Arial" w:hint="cs"/>
          <w:sz w:val="21"/>
          <w:szCs w:val="21"/>
          <w:rtl/>
        </w:rPr>
        <w:t xml:space="preserve">, פיתוח ושדרוג הנכסים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הדיגיטלים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פיתוח תכניות לשיתופי פעולה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ועוד</w:t>
      </w:r>
    </w:p>
    <w:p>
      <w:pPr>
        <w:tabs>
          <w:tab w:pos="1309" w:val="num"/>
        </w:tabs>
        <w:spacing w:before="30" w:after="30"/>
        <w:ind w:left="1378"/>
        <w:rPr>
          <w:rFonts w:ascii="Arial" w:eastAsia="Arial" w:hAnsi="Arial" w:cs="Arial"/>
          <w:sz w:val="21"/>
          <w:szCs w:val="21"/>
          <w:rtl/>
        </w:rPr>
      </w:pPr>
    </w:p>
    <w:p>
      <w:pPr>
        <w:spacing w:before="30" w:after="30" w:line="240" w:lineRule="exact"/>
        <w:rPr>
          <w:rFonts w:ascii="Arial" w:eastAsia="Arial" w:hAnsi="Arial" w:cs="Arial"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</w:t>
      </w:r>
      <w:r>
        <w:rPr>
          <w:rFonts w:ascii="Arial" w:eastAsia="Arial" w:hAnsi="Arial" w:cs="Arial"/>
          <w:b/>
          <w:sz w:val="22"/>
          <w:szCs w:val="22"/>
        </w:rPr>
        <w:t xml:space="preserve"> -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2021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Cs/>
          <w:sz w:val="22"/>
          <w:szCs w:val="22"/>
        </w:rPr>
        <w:t xml:space="preserve">  </w:t>
      </w:r>
      <w:r>
        <w:rPr>
          <w:rFonts w:ascii="Arial" w:eastAsia="Arial" w:hAnsi="Arial" w:cs="Arial" w:hint="cs"/>
          <w:bCs/>
          <w:sz w:val="22"/>
          <w:szCs w:val="22"/>
          <w:u w:val="single"/>
          <w:rtl/>
        </w:rPr>
        <w:t xml:space="preserve">סמנכ"לית שיווק ופיתוח משאבים, </w:t>
      </w:r>
      <w:r>
        <w:rPr>
          <w:rFonts w:ascii="Arial" w:eastAsia="Arial" w:hAnsi="Arial" w:cs="Arial" w:hint="cs"/>
          <w:bCs/>
          <w:sz w:val="22"/>
          <w:szCs w:val="22"/>
          <w:u w:val="single"/>
          <w:rtl/>
        </w:rPr>
        <w:t xml:space="preserve">עמותת </w:t>
      </w:r>
      <w:r>
        <w:rPr>
          <w:rFonts w:ascii="Arial" w:eastAsia="Arial" w:hAnsi="Arial" w:cs="Arial" w:hint="cs"/>
          <w:bCs/>
          <w:sz w:val="22"/>
          <w:szCs w:val="22"/>
          <w:u w:val="single"/>
          <w:rtl/>
        </w:rPr>
        <w:t xml:space="preserve">יוזמות עתיד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ניהול </w:t>
      </w:r>
      <w:r>
        <w:rPr>
          <w:rFonts w:ascii="Arial" w:eastAsia="Arial" w:hAnsi="Arial" w:cs="Arial" w:hint="cs"/>
          <w:sz w:val="21"/>
          <w:szCs w:val="21"/>
          <w:rtl/>
        </w:rPr>
        <w:t xml:space="preserve">כלל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מערך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השיווק</w:t>
      </w:r>
      <w:r>
        <w:rPr>
          <w:rFonts w:ascii="Arial" w:eastAsia="Arial" w:hAnsi="Arial" w:cs="Arial" w:hint="cs"/>
          <w:sz w:val="21"/>
          <w:szCs w:val="21"/>
          <w:rtl/>
        </w:rPr>
        <w:t xml:space="preserve"> (</w:t>
      </w:r>
      <w:r>
        <w:rPr>
          <w:rFonts w:ascii="Arial" w:eastAsia="Arial" w:hAnsi="Arial" w:cs="Arial" w:hint="cs"/>
          <w:sz w:val="21"/>
          <w:szCs w:val="21"/>
          <w:rtl/>
        </w:rPr>
        <w:t xml:space="preserve">דיגיטל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סושיאל</w:t>
      </w:r>
      <w:r>
        <w:rPr>
          <w:rFonts w:ascii="Arial" w:eastAsia="Arial" w:hAnsi="Arial" w:cs="Arial" w:hint="cs"/>
          <w:sz w:val="21"/>
          <w:szCs w:val="21"/>
          <w:rtl/>
        </w:rPr>
        <w:t xml:space="preserve">, קמפיינים ועוד), מיתוג, אסטרטגיה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ושת"פים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פיתוח משאבים, </w:t>
      </w:r>
      <w:r>
        <w:rPr>
          <w:rFonts w:ascii="Arial" w:eastAsia="Arial" w:hAnsi="Arial" w:cs="Arial" w:hint="cs"/>
          <w:sz w:val="21"/>
          <w:szCs w:val="21"/>
          <w:rtl/>
        </w:rPr>
        <w:t xml:space="preserve">כתיבה,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הגשת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בקשות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והצגתן לקרנות בארץ ובחו"ל, פדרציות, חברות עסקיות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ופילנתרופים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 פרטיים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פיתוח תכניות לשיתופי פעולה ויצירת קמפיינים לחשיפה ועידוד תרומות, גיוס של כ- </w:t>
      </w:r>
      <w:r>
        <w:rPr>
          <w:rFonts w:ascii="Arial" w:eastAsia="Arial" w:hAnsi="Arial" w:cs="Arial" w:hint="cs"/>
          <w:sz w:val="21"/>
          <w:szCs w:val="21"/>
          <w:rtl/>
        </w:rPr>
        <w:t xml:space="preserve">4</w:t>
      </w:r>
      <w:r>
        <w:rPr>
          <w:rFonts w:ascii="Arial" w:eastAsia="Arial" w:hAnsi="Arial" w:cs="Arial" w:hint="cs"/>
          <w:sz w:val="21"/>
          <w:szCs w:val="21"/>
          <w:rtl/>
        </w:rPr>
        <w:t xml:space="preserve">,300,00 </w:t>
      </w:r>
      <w:r>
        <w:rPr>
          <w:rFonts w:ascii="Arial" w:eastAsia="Arial" w:hAnsi="Arial" w:cs="Arial" w:hint="cs"/>
          <w:sz w:val="21"/>
          <w:szCs w:val="21"/>
          <w:rtl/>
        </w:rPr>
        <w:t xml:space="preserve">₪ בשנה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הקמה וניהול כנסים, אירועים (</w:t>
      </w:r>
      <w:r>
        <w:rPr>
          <w:rFonts w:ascii="Arial" w:eastAsia="Arial" w:hAnsi="Arial" w:cs="Arial" w:hint="cs"/>
          <w:sz w:val="21"/>
          <w:szCs w:val="21"/>
          <w:rtl/>
        </w:rPr>
        <w:t xml:space="preserve">וירטואליי</w:t>
      </w:r>
      <w:r>
        <w:rPr>
          <w:rFonts w:ascii="Arial" w:eastAsia="Arial" w:hAnsi="Arial" w:cs="Arial"/>
          <w:sz w:val="21"/>
          <w:szCs w:val="21"/>
          <w:rtl/>
        </w:rPr>
        <w:t xml:space="preserve">ם</w:t>
      </w:r>
      <w:r>
        <w:rPr>
          <w:rFonts w:ascii="Arial" w:eastAsia="Arial" w:hAnsi="Arial" w:cs="Arial" w:hint="cs"/>
          <w:sz w:val="21"/>
          <w:szCs w:val="21"/>
          <w:rtl/>
        </w:rPr>
        <w:t xml:space="preserve"> ) וכו'</w:t>
      </w:r>
    </w:p>
    <w:p>
      <w:pPr>
        <w:spacing w:before="30" w:after="30" w:line="240" w:lineRule="exact"/>
        <w:rPr>
          <w:rFonts w:ascii="Arial" w:eastAsia="Arial" w:hAnsi="Arial" w:cs="Arial"/>
          <w:bCs/>
          <w:sz w:val="22"/>
          <w:szCs w:val="22"/>
          <w:u w:val="single"/>
        </w:rPr>
      </w:pPr>
    </w:p>
    <w:p>
      <w:pPr>
        <w:spacing w:before="30" w:after="30" w:line="276" w:lineRule="auto"/>
        <w:rPr>
          <w:rFonts w:ascii="Arial" w:eastAsia="Arial" w:hAnsi="Arial" w:cs="Arial"/>
          <w:bCs/>
          <w:i/>
          <w:iCs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2009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20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19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: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Cs/>
          <w:sz w:val="21"/>
          <w:szCs w:val="21"/>
          <w:u w:val="single"/>
          <w:rtl/>
        </w:rPr>
        <w:t xml:space="preserve">סמנכ"ל</w:t>
      </w:r>
      <w:r>
        <w:rPr>
          <w:rFonts w:ascii="Arial" w:eastAsia="Arial" w:hAnsi="Arial" w:cs="Arial" w:hint="cs"/>
          <w:bCs/>
          <w:sz w:val="21"/>
          <w:szCs w:val="21"/>
          <w:u w:val="single"/>
          <w:rtl/>
        </w:rPr>
        <w:t xml:space="preserve">ית</w:t>
      </w:r>
      <w:r>
        <w:rPr>
          <w:rFonts w:ascii="Arial" w:eastAsia="Arial" w:hAnsi="Arial" w:cs="Arial" w:hint="cs"/>
          <w:bCs/>
          <w:sz w:val="21"/>
          <w:szCs w:val="21"/>
          <w:u w:val="single"/>
          <w:rtl/>
        </w:rPr>
        <w:t xml:space="preserve"> שיווק, מכירות ולקוחות | חברת </w:t>
      </w:r>
      <w:r>
        <w:rPr>
          <w:rFonts w:ascii="Arial" w:eastAsia="Arial" w:hAnsi="Arial" w:cs="Arial"/>
          <w:b/>
          <w:sz w:val="21"/>
          <w:szCs w:val="21"/>
          <w:u w:val="single"/>
        </w:rPr>
        <w:t xml:space="preserve">CHETE</w:t>
      </w:r>
      <w:r>
        <w:rPr>
          <w:rFonts w:ascii="Arial" w:eastAsia="Arial" w:hAnsi="Arial" w:cs="Arial" w:hint="cs"/>
          <w:b/>
          <w:bCs/>
          <w:color w:val="595959"/>
          <w:sz w:val="21"/>
          <w:szCs w:val="21"/>
          <w:rtl/>
        </w:rPr>
        <w:t xml:space="preserve"> (</w:t>
      </w:r>
      <w:r>
        <w:rPr>
          <w:rFonts w:ascii="Arial" w:eastAsia="Arial" w:hAnsi="Arial" w:cs="Arial" w:hint="cs"/>
          <w:b/>
          <w:bCs/>
          <w:color w:val="595959"/>
          <w:sz w:val="21"/>
          <w:szCs w:val="21"/>
          <w:rtl/>
        </w:rPr>
        <w:t xml:space="preserve">יצרני</w:t>
      </w:r>
      <w:r>
        <w:rPr>
          <w:rFonts w:ascii="Arial" w:eastAsia="Arial" w:hAnsi="Arial" w:cs="Arial" w:hint="cs"/>
          <w:b/>
          <w:bCs/>
          <w:color w:val="595959"/>
          <w:sz w:val="21"/>
          <w:szCs w:val="21"/>
          <w:rtl/>
        </w:rPr>
        <w:t xml:space="preserve">ת</w:t>
      </w:r>
      <w:r>
        <w:rPr>
          <w:rFonts w:ascii="Arial" w:eastAsia="Arial" w:hAnsi="Arial" w:cs="Arial" w:hint="cs"/>
          <w:b/>
          <w:bCs/>
          <w:color w:val="595959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color w:val="595959"/>
          <w:sz w:val="21"/>
          <w:szCs w:val="21"/>
          <w:rtl/>
        </w:rPr>
        <w:t xml:space="preserve">תכשיטי כסף, </w:t>
      </w:r>
      <w:r>
        <w:rPr>
          <w:rFonts w:ascii="Arial" w:eastAsia="Arial" w:hAnsi="Arial" w:cs="Arial"/>
          <w:bCs/>
          <w:color w:val="595959"/>
          <w:sz w:val="21"/>
          <w:szCs w:val="21"/>
        </w:rPr>
        <w:t xml:space="preserve">H</w:t>
      </w:r>
      <w:r>
        <w:rPr>
          <w:rFonts w:ascii="Arial" w:eastAsia="Arial" w:hAnsi="Arial" w:cs="Arial"/>
          <w:bCs/>
          <w:color w:val="595959"/>
          <w:sz w:val="21"/>
          <w:szCs w:val="21"/>
        </w:rPr>
        <w:t xml:space="preserve">ong </w:t>
      </w:r>
      <w:r>
        <w:rPr>
          <w:rFonts w:ascii="Arial" w:eastAsia="Arial" w:hAnsi="Arial" w:cs="Arial"/>
          <w:bCs/>
          <w:color w:val="595959"/>
          <w:sz w:val="21"/>
          <w:szCs w:val="21"/>
        </w:rPr>
        <w:t xml:space="preserve">K</w:t>
      </w:r>
      <w:r>
        <w:rPr>
          <w:rFonts w:ascii="Arial" w:eastAsia="Arial" w:hAnsi="Arial" w:cs="Arial"/>
          <w:bCs/>
          <w:color w:val="595959"/>
          <w:sz w:val="21"/>
          <w:szCs w:val="21"/>
        </w:rPr>
        <w:t xml:space="preserve">ong</w:t>
      </w:r>
      <w:r>
        <w:rPr>
          <w:rFonts w:ascii="Arial" w:eastAsia="Arial" w:hAnsi="Arial" w:cs="Arial" w:hint="cs"/>
          <w:b/>
          <w:bCs/>
          <w:color w:val="595959"/>
          <w:sz w:val="21"/>
          <w:szCs w:val="21"/>
          <w:rtl/>
        </w:rPr>
        <w:t xml:space="preserve">)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ניהול השיווק והמכירות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במחזור של כ-8,000,000 $ בשנה</w:t>
      </w:r>
      <w:r>
        <w:rPr>
          <w:rFonts w:ascii="Arial" w:eastAsia="Arial" w:hAnsi="Arial" w:cs="Arial" w:hint="cs"/>
          <w:sz w:val="21"/>
          <w:szCs w:val="21"/>
          <w:rtl/>
        </w:rPr>
        <w:t xml:space="preserve">;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ניהול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מערך </w:t>
      </w:r>
      <w:r>
        <w:rPr>
          <w:rFonts w:ascii="Arial" w:eastAsia="Arial" w:hAnsi="Arial" w:cs="Arial"/>
          <w:sz w:val="21"/>
          <w:szCs w:val="21"/>
          <w:rtl/>
        </w:rPr>
        <w:t xml:space="preserve">משווקים ומפיצים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ממשק </w:t>
      </w:r>
      <w:r>
        <w:rPr>
          <w:rFonts w:ascii="Arial" w:eastAsia="Arial" w:hAnsi="Arial" w:cs="Arial" w:hint="cs"/>
          <w:sz w:val="21"/>
          <w:szCs w:val="21"/>
          <w:rtl/>
        </w:rPr>
        <w:t xml:space="preserve">עבודה מול </w:t>
      </w:r>
      <w:r>
        <w:rPr>
          <w:rFonts w:ascii="Arial" w:eastAsia="Arial" w:hAnsi="Arial" w:cs="Arial"/>
          <w:sz w:val="21"/>
          <w:szCs w:val="21"/>
          <w:rtl/>
        </w:rPr>
        <w:t xml:space="preserve">מפעל הייצור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בסין</w:t>
      </w:r>
      <w:r>
        <w:rPr>
          <w:rFonts w:ascii="Arial" w:eastAsia="Arial" w:hAnsi="Arial" w:cs="Arial" w:hint="cs"/>
          <w:sz w:val="21"/>
          <w:szCs w:val="21"/>
          <w:rtl/>
        </w:rPr>
        <w:t xml:space="preserve"> ו</w:t>
      </w:r>
      <w:r>
        <w:rPr>
          <w:rFonts w:ascii="Arial" w:eastAsia="Arial" w:hAnsi="Arial" w:cs="Arial"/>
          <w:sz w:val="21"/>
          <w:szCs w:val="21"/>
          <w:rtl/>
        </w:rPr>
        <w:t xml:space="preserve">מטה החברה בהונג קונג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ניהול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הנכסים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הדיגיטליי</w:t>
      </w:r>
      <w:r>
        <w:rPr>
          <w:rFonts w:ascii="Arial" w:eastAsia="Arial" w:hAnsi="Arial" w:cs="Arial"/>
          <w:sz w:val="21"/>
          <w:szCs w:val="21"/>
          <w:rtl/>
        </w:rPr>
        <w:t xml:space="preserve">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שיווק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וקידום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ב</w:t>
      </w:r>
      <w:r>
        <w:rPr>
          <w:rFonts w:ascii="Arial" w:eastAsia="Arial" w:hAnsi="Arial" w:cs="Arial" w:hint="cs"/>
          <w:sz w:val="21"/>
          <w:szCs w:val="21"/>
          <w:rtl/>
        </w:rPr>
        <w:t xml:space="preserve">רשתות חברתיות,</w:t>
      </w:r>
      <w:r>
        <w:rPr>
          <w:rFonts w:ascii="Arial" w:eastAsia="Arial" w:hAnsi="Arial" w:cs="Arial" w:hint="cs"/>
          <w:sz w:val="21"/>
          <w:szCs w:val="21"/>
          <w:rtl/>
        </w:rPr>
        <w:t xml:space="preserve">  </w:t>
      </w:r>
      <w:r>
        <w:rPr>
          <w:rFonts w:ascii="Arial" w:eastAsia="Arial" w:hAnsi="Arial" w:cs="Arial" w:hint="cs"/>
          <w:sz w:val="21"/>
          <w:szCs w:val="21"/>
        </w:rPr>
        <w:t xml:space="preserve">SEM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</w:rPr>
        <w:t xml:space="preserve">SEO</w:t>
      </w:r>
      <w:r>
        <w:rPr>
          <w:rFonts w:ascii="Arial" w:eastAsia="Arial" w:hAnsi="Arial" w:cs="Arial" w:hint="cs"/>
          <w:sz w:val="21"/>
          <w:szCs w:val="21"/>
          <w:rtl/>
        </w:rPr>
        <w:t xml:space="preserve">, ניתוח נתונים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ואופטמיזציה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הקמה וארגון</w:t>
      </w:r>
      <w:r>
        <w:rPr>
          <w:rFonts w:ascii="Arial" w:eastAsia="Arial" w:hAnsi="Arial" w:cs="Arial"/>
          <w:sz w:val="21"/>
          <w:szCs w:val="21"/>
          <w:rtl/>
        </w:rPr>
        <w:t xml:space="preserve"> ביתנים בתערוכות תכשיטים בינ</w:t>
      </w:r>
      <w:r>
        <w:rPr>
          <w:rFonts w:ascii="Arial" w:eastAsia="Arial" w:hAnsi="Arial" w:cs="Arial" w:hint="cs"/>
          <w:sz w:val="21"/>
          <w:szCs w:val="21"/>
          <w:rtl/>
        </w:rPr>
        <w:t xml:space="preserve">"</w:t>
      </w:r>
      <w:r>
        <w:rPr>
          <w:rFonts w:ascii="Arial" w:eastAsia="Arial" w:hAnsi="Arial" w:cs="Arial"/>
          <w:sz w:val="21"/>
          <w:szCs w:val="21"/>
          <w:rtl/>
        </w:rPr>
        <w:t xml:space="preserve">ל</w:t>
      </w:r>
      <w:r>
        <w:rPr>
          <w:rFonts w:ascii="Arial" w:eastAsia="Arial" w:hAnsi="Arial" w:cs="Arial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  <w:rtl/>
        </w:rPr>
        <w:t xml:space="preserve">איתור לקוחות חדשים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ופיתוח שווקים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ייזום ו</w:t>
      </w:r>
      <w:r>
        <w:rPr>
          <w:rFonts w:ascii="Arial" w:eastAsia="Arial" w:hAnsi="Arial" w:cs="Arial"/>
          <w:sz w:val="21"/>
          <w:szCs w:val="21"/>
          <w:rtl/>
        </w:rPr>
        <w:t xml:space="preserve">פיתוח מותג</w:t>
      </w:r>
      <w:r>
        <w:rPr>
          <w:rFonts w:ascii="Arial" w:eastAsia="Arial" w:hAnsi="Arial" w:cs="Arial" w:hint="cs"/>
          <w:sz w:val="21"/>
          <w:szCs w:val="21"/>
          <w:rtl/>
        </w:rPr>
        <w:t xml:space="preserve">ים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וקווי מוצרים </w:t>
      </w:r>
      <w:r>
        <w:rPr>
          <w:rFonts w:ascii="Arial" w:eastAsia="Arial" w:hAnsi="Arial" w:cs="Arial"/>
          <w:sz w:val="21"/>
          <w:szCs w:val="21"/>
          <w:rtl/>
        </w:rPr>
        <w:t xml:space="preserve">משלב ה</w:t>
      </w:r>
      <w:r>
        <w:rPr>
          <w:rFonts w:ascii="Arial" w:eastAsia="Arial" w:hAnsi="Arial" w:cs="Arial" w:hint="cs"/>
          <w:sz w:val="21"/>
          <w:szCs w:val="21"/>
          <w:rtl/>
        </w:rPr>
        <w:t xml:space="preserve">רעיון, </w:t>
      </w:r>
      <w:r>
        <w:rPr>
          <w:rFonts w:ascii="Arial" w:eastAsia="Arial" w:hAnsi="Arial" w:cs="Arial" w:hint="cs"/>
          <w:sz w:val="21"/>
          <w:szCs w:val="21"/>
          <w:rtl/>
        </w:rPr>
        <w:t xml:space="preserve">דרך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ה</w:t>
      </w:r>
      <w:r>
        <w:rPr>
          <w:rFonts w:ascii="Arial" w:eastAsia="Arial" w:hAnsi="Arial" w:cs="Arial"/>
          <w:sz w:val="21"/>
          <w:szCs w:val="21"/>
          <w:rtl/>
        </w:rPr>
        <w:t xml:space="preserve">ייצור ועד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לעיצוב</w:t>
      </w:r>
      <w:r>
        <w:rPr>
          <w:rFonts w:ascii="Arial" w:eastAsia="Arial" w:hAnsi="Arial" w:cs="Arial"/>
          <w:sz w:val="21"/>
          <w:szCs w:val="21"/>
          <w:rtl/>
        </w:rPr>
        <w:t xml:space="preserve"> השפה השיווקית והאריזה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/>
        <w:ind w:left="1379" w:hanging="32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יח"צ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ופרסום</w:t>
      </w:r>
      <w:r>
        <w:rPr>
          <w:rFonts w:ascii="Arial" w:eastAsia="Arial" w:hAnsi="Arial" w:cs="Arial" w:hint="cs"/>
          <w:sz w:val="21"/>
          <w:szCs w:val="21"/>
          <w:rtl/>
        </w:rPr>
        <w:t xml:space="preserve">: </w:t>
      </w:r>
      <w:r>
        <w:rPr>
          <w:rFonts w:ascii="Arial" w:eastAsia="Arial" w:hAnsi="Arial" w:cs="Arial" w:hint="cs"/>
          <w:sz w:val="21"/>
          <w:szCs w:val="21"/>
          <w:rtl/>
        </w:rPr>
        <w:t xml:space="preserve">עבודה מול עיתונאי</w:t>
      </w:r>
      <w:r>
        <w:rPr>
          <w:rFonts w:ascii="Arial" w:eastAsia="Arial" w:hAnsi="Arial" w:cs="Arial" w:hint="cs"/>
          <w:sz w:val="21"/>
          <w:szCs w:val="21"/>
          <w:rtl/>
        </w:rPr>
        <w:t xml:space="preserve">ם בעולם,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הודעות לעיתונות, הפקת השקות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ו</w:t>
      </w:r>
      <w:r>
        <w:rPr>
          <w:rFonts w:ascii="Arial" w:eastAsia="Arial" w:hAnsi="Arial" w:cs="Arial" w:hint="cs"/>
          <w:sz w:val="21"/>
          <w:szCs w:val="21"/>
          <w:rtl/>
        </w:rPr>
        <w:t xml:space="preserve">חומרים פרסומיים: מודעות, עלונים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ועוד. </w:t>
      </w:r>
    </w:p>
    <w:p>
      <w:pPr>
        <w:tabs>
          <w:tab w:pos="746" w:val="num"/>
        </w:tabs>
        <w:spacing w:before="30" w:after="30" w:line="240" w:lineRule="exact"/>
        <w:ind w:left="746" w:hanging="240"/>
        <w:rPr>
          <w:rFonts w:ascii="Arial" w:eastAsia="Arial" w:hAnsi="Arial" w:cs="Arial"/>
          <w:sz w:val="20"/>
          <w:szCs w:val="20"/>
          <w:rtl/>
        </w:rPr>
      </w:pPr>
    </w:p>
    <w:p>
      <w:pPr>
        <w:spacing w:before="30" w:after="30" w:line="276" w:lineRule="auto"/>
        <w:rPr>
          <w:rFonts w:ascii="Arial" w:eastAsia="Arial" w:hAnsi="Arial" w:cs="Arial"/>
          <w:bCs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</w:t>
      </w:r>
      <w:r>
        <w:rPr>
          <w:rFonts w:ascii="Arial" w:eastAsia="Arial" w:hAnsi="Arial" w:cs="Arial" w:hint="cs"/>
          <w:sz w:val="21"/>
          <w:szCs w:val="21"/>
          <w:rtl/>
        </w:rPr>
        <w:t xml:space="preserve">8</w:t>
      </w:r>
      <w:r>
        <w:rPr>
          <w:rFonts w:ascii="Arial" w:eastAsia="Arial" w:hAnsi="Arial" w:cs="Arial" w:hint="cs"/>
          <w:sz w:val="21"/>
          <w:szCs w:val="21"/>
          <w:rtl/>
        </w:rPr>
        <w:t xml:space="preserve">-2001</w:t>
      </w:r>
      <w:r>
        <w:rPr>
          <w:rFonts w:ascii="Arial" w:eastAsia="Arial" w:hAnsi="Arial" w:cs="Arial"/>
          <w:sz w:val="21"/>
          <w:szCs w:val="21"/>
          <w:rtl/>
        </w:rPr>
        <w:t xml:space="preserve">: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מנהלת שיווק ופרסום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| </w:t>
      </w:r>
      <w:r>
        <w:rPr>
          <w:rFonts w:ascii="Arial" w:eastAsia="Arial" w:hAnsi="Arial" w:cs="Arial" w:hint="cs"/>
          <w:bCs/>
          <w:sz w:val="21"/>
          <w:szCs w:val="21"/>
          <w:u w:val="single"/>
          <w:rtl/>
        </w:rPr>
        <w:t xml:space="preserve">רשתות מזון (ברגר קינג, פיצה האט, מקס ברנר)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ניהול מחלקת השיווק והפרסום</w:t>
      </w:r>
      <w:r>
        <w:rPr>
          <w:rFonts w:ascii="Arial" w:eastAsia="Arial" w:hAnsi="Arial" w:cs="Arial" w:hint="cs"/>
          <w:sz w:val="21"/>
          <w:szCs w:val="21"/>
          <w:rtl/>
        </w:rPr>
        <w:t xml:space="preserve">; ניהול צוות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מחלקת השיווק </w:t>
      </w:r>
      <w:r>
        <w:rPr>
          <w:rFonts w:ascii="Arial" w:eastAsia="Arial" w:hAnsi="Arial" w:cs="Arial" w:hint="cs"/>
          <w:sz w:val="21"/>
          <w:szCs w:val="21"/>
          <w:rtl/>
        </w:rPr>
        <w:t xml:space="preserve">והנעה </w:t>
      </w:r>
      <w:r>
        <w:rPr>
          <w:rFonts w:ascii="Arial" w:eastAsia="Arial" w:hAnsi="Arial" w:cs="Arial" w:hint="cs"/>
          <w:sz w:val="21"/>
          <w:szCs w:val="21"/>
          <w:rtl/>
        </w:rPr>
        <w:t xml:space="preserve">להשגת יעדים; בניית אסטרטגיית שיווק מול המטה. 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ניהול תקציבי שיווק ופרסו</w:t>
      </w:r>
      <w:r>
        <w:rPr>
          <w:rFonts w:ascii="Arial" w:eastAsia="Arial" w:hAnsi="Arial" w:cs="Arial"/>
          <w:sz w:val="21"/>
          <w:szCs w:val="21"/>
          <w:rtl/>
        </w:rPr>
        <w:t xml:space="preserve">ם</w:t>
      </w:r>
      <w:r>
        <w:rPr>
          <w:rFonts w:ascii="Arial" w:eastAsia="Arial" w:hAnsi="Arial" w:cs="Arial" w:hint="cs"/>
          <w:sz w:val="21"/>
          <w:szCs w:val="21"/>
          <w:rtl/>
        </w:rPr>
        <w:t xml:space="preserve">;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עריכת מחקרי שוק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ניתוחי </w:t>
      </w:r>
      <w:r>
        <w:rPr>
          <w:rFonts w:ascii="Arial" w:eastAsia="Arial" w:hAnsi="Arial" w:cs="Arial"/>
          <w:sz w:val="21"/>
          <w:szCs w:val="21"/>
          <w:rtl/>
        </w:rPr>
        <w:t xml:space="preserve">כדאיות ובדיקת אפקטיביות </w:t>
      </w:r>
      <w:r>
        <w:rPr>
          <w:rFonts w:ascii="Arial" w:eastAsia="Arial" w:hAnsi="Arial" w:cs="Arial"/>
          <w:sz w:val="21"/>
          <w:szCs w:val="21"/>
          <w:rtl/>
        </w:rPr>
        <w:t xml:space="preserve">פרסום</w:t>
      </w:r>
      <w:r>
        <w:rPr>
          <w:rFonts w:ascii="Arial" w:eastAsia="Arial" w:hAnsi="Arial" w:cs="Arial" w:hint="cs"/>
          <w:sz w:val="21"/>
          <w:szCs w:val="21"/>
          <w:rtl/>
        </w:rPr>
        <w:t xml:space="preserve">;</w:t>
      </w:r>
      <w:r>
        <w:rPr>
          <w:rFonts w:ascii="Arial" w:eastAsia="Arial" w:hAnsi="Arial" w:cs="Arial" w:hint="cs"/>
          <w:sz w:val="21"/>
          <w:szCs w:val="21"/>
          <w:rtl/>
        </w:rPr>
        <w:t xml:space="preserve"> טיפול ב</w:t>
      </w:r>
      <w:r>
        <w:rPr>
          <w:rFonts w:ascii="Arial" w:eastAsia="Arial" w:hAnsi="Arial" w:cs="Arial" w:hint="cs"/>
          <w:sz w:val="21"/>
          <w:szCs w:val="21"/>
          <w:rtl/>
        </w:rPr>
        <w:t xml:space="preserve">יח"צ והפקת הש</w:t>
      </w:r>
      <w:r>
        <w:rPr>
          <w:rFonts w:ascii="Arial" w:eastAsia="Arial" w:hAnsi="Arial" w:cs="Arial" w:hint="cs"/>
          <w:sz w:val="21"/>
          <w:szCs w:val="21"/>
          <w:rtl/>
        </w:rPr>
        <w:t xml:space="preserve">קות (מקס ברנר- ישראל וארה"ב)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ניהול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הנכסים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הדיגיטלים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הקמת </w:t>
      </w:r>
      <w:r>
        <w:rPr>
          <w:rFonts w:ascii="Arial" w:eastAsia="Arial" w:hAnsi="Arial" w:cs="Arial"/>
          <w:sz w:val="21"/>
          <w:szCs w:val="21"/>
          <w:rtl/>
        </w:rPr>
        <w:t xml:space="preserve">אתר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בית </w:t>
      </w:r>
      <w:r>
        <w:rPr>
          <w:rFonts w:ascii="Arial" w:eastAsia="Arial" w:hAnsi="Arial" w:cs="Arial"/>
          <w:sz w:val="21"/>
          <w:szCs w:val="21"/>
          <w:rtl/>
        </w:rPr>
        <w:t xml:space="preserve">וחנות מקוונת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טיפול בנראות הסניפים, פיתוח וביצוע תכניות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קד"מ</w:t>
      </w:r>
      <w:r>
        <w:rPr>
          <w:rFonts w:ascii="Arial" w:eastAsia="Arial" w:hAnsi="Arial" w:cs="Arial" w:hint="cs"/>
          <w:sz w:val="21"/>
          <w:szCs w:val="21"/>
          <w:rtl/>
        </w:rPr>
        <w:t xml:space="preserve"> ברמה הלוקאלית והארצית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תכנון והובלת </w:t>
      </w:r>
      <w:r>
        <w:rPr>
          <w:rFonts w:ascii="Arial" w:eastAsia="Arial" w:hAnsi="Arial" w:cs="Arial"/>
          <w:sz w:val="21"/>
          <w:szCs w:val="21"/>
          <w:rtl/>
        </w:rPr>
        <w:t xml:space="preserve">פרסום ב</w:t>
      </w:r>
      <w:r>
        <w:rPr>
          <w:rFonts w:ascii="Arial" w:eastAsia="Arial" w:hAnsi="Arial" w:cs="Arial" w:hint="cs"/>
          <w:sz w:val="21"/>
          <w:szCs w:val="21"/>
          <w:rtl/>
        </w:rPr>
        <w:t xml:space="preserve">ערוצי</w:t>
      </w:r>
      <w:r>
        <w:rPr>
          <w:rFonts w:ascii="Arial" w:eastAsia="Arial" w:hAnsi="Arial" w:cs="Arial"/>
          <w:sz w:val="21"/>
          <w:szCs w:val="21"/>
          <w:rtl/>
        </w:rPr>
        <w:t xml:space="preserve"> מדיה שונים: טלוויזיה, קולנוע, עיתונות, שילוט חוצות </w:t>
      </w:r>
      <w:r>
        <w:rPr>
          <w:rFonts w:ascii="Arial" w:eastAsia="Arial" w:hAnsi="Arial" w:cs="Arial"/>
          <w:sz w:val="21"/>
          <w:szCs w:val="21"/>
          <w:rtl/>
        </w:rPr>
        <w:t xml:space="preserve">וכו</w:t>
      </w:r>
      <w:r>
        <w:rPr>
          <w:rFonts w:ascii="Arial" w:eastAsia="Arial" w:hAnsi="Arial" w:cs="Arial"/>
          <w:sz w:val="21"/>
          <w:szCs w:val="21"/>
          <w:rtl/>
        </w:rPr>
        <w:t xml:space="preserve">'</w:t>
      </w:r>
      <w:r>
        <w:rPr>
          <w:rFonts w:ascii="Arial" w:eastAsia="Arial" w:hAnsi="Arial" w:cs="Arial" w:hint="cs"/>
          <w:sz w:val="21"/>
          <w:szCs w:val="21"/>
          <w:rtl/>
        </w:rPr>
        <w:t xml:space="preserve">; </w:t>
      </w:r>
      <w:r>
        <w:rPr>
          <w:rFonts w:ascii="Arial" w:eastAsia="Arial" w:hAnsi="Arial" w:cs="Arial"/>
          <w:sz w:val="21"/>
          <w:szCs w:val="21"/>
          <w:rtl/>
        </w:rPr>
        <w:t xml:space="preserve">חיזוק ערכי מותג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סגירת חוזים והסכמים משפטיים מול ערוצי מדיה וגופים שונים במשק במסגרת שיתופי פעולה ברמה הארצית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/>
        <w:ind w:left="1379" w:hanging="322"/>
        <w:rPr>
          <w:rFonts w:ascii="Arial" w:eastAsia="Arial" w:hAnsi="Arial" w:cs="Arial"/>
          <w:b/>
          <w:bCs/>
          <w:i/>
          <w:iCs/>
          <w:sz w:val="21"/>
          <w:szCs w:val="21"/>
        </w:rPr>
      </w:pP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תמיכה במח' מכירות 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והבאתה לגידול של 10%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; 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פיתוח פרויקטים להרחבת המותג 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ו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צמצום הוצאות דפוס בכ-30%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. 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/>
        <w:ind w:left="1378" w:hanging="323"/>
        <w:rPr>
          <w:rFonts w:ascii="Arial" w:eastAsia="Arial" w:hAnsi="Arial" w:cs="Arial"/>
          <w:b/>
          <w:bCs/>
          <w:i/>
          <w:iCs/>
          <w:sz w:val="21"/>
          <w:szCs w:val="21"/>
        </w:rPr>
      </w:pP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פיתוח ו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הרחבת 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ה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מגוון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הגדלת פדיונות סניפים 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ב- 11%. 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/>
        <w:ind w:left="1378" w:right="-252" w:hanging="323"/>
        <w:rPr>
          <w:rFonts w:ascii="Arial" w:eastAsia="Arial" w:hAnsi="Arial" w:cs="Arial"/>
          <w:b/>
          <w:bCs/>
          <w:i/>
          <w:i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ייזום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 ש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ת"פ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 עם גופים מסחריים במשק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; הגדלת 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מחזורי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ם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 ולקוחות בכ-30% 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ל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פעילות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והגדלת מכירות 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עד 15%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 בשוטף</w:t>
      </w:r>
      <w:r>
        <w:rPr>
          <w:rFonts w:ascii="Arial" w:eastAsia="Arial" w:hAnsi="Arial" w:cs="Arial" w:hint="cs"/>
          <w:b/>
          <w:bCs/>
          <w:i/>
          <w:iCs/>
          <w:sz w:val="21"/>
          <w:szCs w:val="21"/>
          <w:rtl/>
        </w:rPr>
        <w:t xml:space="preserve">.</w:t>
      </w:r>
    </w:p>
    <w:p>
      <w:pPr>
        <w:tabs>
          <w:tab w:pos="746" w:val="num"/>
        </w:tabs>
        <w:spacing w:before="30" w:after="30" w:line="240" w:lineRule="exact"/>
        <w:ind w:left="746" w:hanging="240"/>
        <w:rPr>
          <w:rFonts w:ascii="Arial" w:eastAsia="Arial" w:hAnsi="Arial" w:cs="Arial"/>
          <w:sz w:val="20"/>
          <w:szCs w:val="20"/>
          <w:rtl/>
        </w:rPr>
      </w:pPr>
    </w:p>
    <w:p>
      <w:pPr>
        <w:spacing w:before="30" w:after="30" w:line="276" w:lineRule="auto"/>
        <w:ind w:right="-140"/>
        <w:rPr>
          <w:rFonts w:ascii="Arial" w:eastAsia="Arial" w:hAnsi="Arial" w:cs="Arial"/>
          <w:bCs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2001-1998:</w:t>
      </w:r>
      <w:r>
        <w:rPr>
          <w:rFonts w:ascii="Arial" w:eastAsia="Arial" w:hAnsi="Arial" w:cs="Arial" w:hint="cs"/>
          <w:sz w:val="21"/>
          <w:szCs w:val="21"/>
          <w:rtl/>
        </w:rPr>
        <w:t xml:space="preserve"> 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מנהלת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שיווק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|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סופר סנטר,</w:t>
      </w:r>
      <w:r>
        <w:rPr>
          <w:rFonts w:ascii="Arial" w:eastAsia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u w:val="single"/>
          <w:rtl/>
        </w:rPr>
        <w:t xml:space="preserve">ה</w:t>
      </w:r>
      <w:r>
        <w:rPr>
          <w:rFonts w:ascii="Arial" w:eastAsia="Arial" w:hAnsi="Arial" w:cs="Arial"/>
          <w:bCs/>
          <w:sz w:val="21"/>
          <w:szCs w:val="21"/>
          <w:u w:val="single"/>
          <w:rtl/>
        </w:rPr>
        <w:t xml:space="preserve">רבוע הכחול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right="-23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ניהול</w:t>
      </w:r>
      <w:r>
        <w:rPr>
          <w:rFonts w:ascii="Arial" w:eastAsia="Arial" w:hAnsi="Arial" w:cs="Arial" w:hint="cs"/>
          <w:sz w:val="21"/>
          <w:szCs w:val="21"/>
          <w:rtl/>
        </w:rPr>
        <w:t xml:space="preserve"> שיווק ופרסום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 בידול</w:t>
      </w:r>
      <w:r>
        <w:rPr>
          <w:rFonts w:ascii="Arial" w:eastAsia="Arial" w:hAnsi="Arial" w:cs="Arial" w:hint="cs"/>
          <w:sz w:val="21"/>
          <w:szCs w:val="21"/>
          <w:rtl/>
        </w:rPr>
        <w:t xml:space="preserve"> הרשת</w:t>
      </w:r>
      <w:r>
        <w:rPr>
          <w:rFonts w:ascii="Arial" w:eastAsia="Arial" w:hAnsi="Arial" w:cs="Arial"/>
          <w:sz w:val="21"/>
          <w:szCs w:val="21"/>
          <w:rtl/>
        </w:rPr>
        <w:t xml:space="preserve"> משאר תתי הרשתות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; </w:t>
      </w:r>
      <w:r>
        <w:rPr>
          <w:rFonts w:ascii="Arial" w:eastAsia="Arial" w:hAnsi="Arial" w:cs="Arial" w:hint="cs"/>
          <w:sz w:val="21"/>
          <w:szCs w:val="21"/>
          <w:rtl/>
        </w:rPr>
        <w:t xml:space="preserve">ניהול תקציבים, </w:t>
      </w:r>
      <w:r>
        <w:rPr>
          <w:rFonts w:ascii="Arial" w:eastAsia="Arial" w:hAnsi="Arial" w:cs="Arial"/>
          <w:sz w:val="21"/>
          <w:szCs w:val="21"/>
          <w:rtl/>
        </w:rPr>
        <w:t xml:space="preserve">מחקרים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ניתוח מכירות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מ</w:t>
      </w:r>
      <w:r>
        <w:rPr>
          <w:rFonts w:ascii="Arial" w:eastAsia="Arial" w:hAnsi="Arial" w:cs="Arial"/>
          <w:sz w:val="21"/>
          <w:szCs w:val="21"/>
          <w:rtl/>
        </w:rPr>
        <w:t xml:space="preserve">בצעים ותכניות נאמנות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8" w:hanging="323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נ</w:t>
      </w:r>
      <w:r>
        <w:rPr>
          <w:rFonts w:ascii="Arial" w:eastAsia="Arial" w:hAnsi="Arial" w:cs="Arial"/>
          <w:sz w:val="21"/>
          <w:szCs w:val="21"/>
          <w:rtl/>
        </w:rPr>
        <w:t xml:space="preserve">יהול תקציבי פרסום בהיקפי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מיליוני ₪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בכל מגזרי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האוכלוסיי</w:t>
      </w:r>
      <w:r>
        <w:rPr>
          <w:rFonts w:ascii="Arial" w:eastAsia="Arial" w:hAnsi="Arial" w:cs="Arial" w:hint="eastAsia"/>
          <w:sz w:val="21"/>
          <w:szCs w:val="21"/>
          <w:rtl/>
        </w:rPr>
        <w:t xml:space="preserve">ה</w:t>
      </w:r>
      <w:r>
        <w:rPr>
          <w:rFonts w:ascii="Arial" w:eastAsia="Arial" w:hAnsi="Arial" w:cs="Arial" w:hint="cs"/>
          <w:sz w:val="21"/>
          <w:szCs w:val="21"/>
          <w:rtl/>
        </w:rPr>
        <w:t xml:space="preserve">; </w:t>
      </w:r>
      <w:r>
        <w:rPr>
          <w:rFonts w:ascii="Arial" w:eastAsia="Arial" w:hAnsi="Arial" w:cs="Arial" w:hint="cs"/>
          <w:sz w:val="21"/>
          <w:szCs w:val="21"/>
          <w:rtl/>
        </w:rPr>
        <w:t xml:space="preserve">תגובה מידית למתחרים ויוזמות שיווקיות בפעילויות יח"צ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numPr>
          <w:ilvl w:val="2"/>
          <w:numId w:val="3"/>
        </w:numPr>
        <w:tabs>
          <w:tab w:pos="2160" w:val="clear"/>
          <w:tab w:pos="746" w:val="num"/>
          <w:tab w:pos="1309" w:val="num"/>
        </w:tabs>
        <w:spacing w:before="30" w:after="30"/>
        <w:ind w:left="1379" w:hanging="322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ניהול מנהלת מותג</w:t>
      </w:r>
      <w:r>
        <w:rPr>
          <w:rFonts w:ascii="Arial" w:eastAsia="Arial" w:hAnsi="Arial" w:cs="Arial" w:hint="cs"/>
          <w:sz w:val="21"/>
          <w:szCs w:val="21"/>
          <w:rtl/>
        </w:rPr>
        <w:t xml:space="preserve">; </w:t>
      </w:r>
      <w:r>
        <w:rPr>
          <w:rFonts w:ascii="Arial" w:eastAsia="Arial" w:hAnsi="Arial" w:cs="Arial" w:hint="cs"/>
          <w:sz w:val="21"/>
          <w:szCs w:val="21"/>
          <w:rtl/>
        </w:rPr>
        <w:t xml:space="preserve">מו"מ</w:t>
      </w:r>
      <w:r>
        <w:rPr>
          <w:rFonts w:ascii="Arial" w:eastAsia="Arial" w:hAnsi="Arial" w:cs="Arial"/>
          <w:sz w:val="21"/>
          <w:szCs w:val="21"/>
          <w:rtl/>
        </w:rPr>
        <w:t xml:space="preserve"> עם ספקי הרשת וגופים שונים במשק ליצירת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שת"פים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לפיתוח העסק והגדלת המכירות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tabs>
          <w:tab w:pos="1309" w:val="num"/>
        </w:tabs>
        <w:spacing w:line="336" w:lineRule="auto"/>
        <w:ind w:left="1379"/>
        <w:rPr>
          <w:rFonts w:ascii="Arial" w:eastAsia="Arial" w:hAnsi="Arial" w:cs="Arial"/>
          <w:sz w:val="22"/>
          <w:szCs w:val="22"/>
          <w:rtl/>
        </w:rPr>
      </w:pPr>
    </w:p>
    <w:p>
      <w:pPr>
        <w:spacing w:line="276" w:lineRule="auto"/>
        <w:rPr>
          <w:rFonts w:ascii="Arial" w:eastAsia="Arial" w:hAnsi="Arial" w:cs="Arial"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Cs/>
          <w:sz w:val="22"/>
          <w:szCs w:val="22"/>
          <w:u w:val="single"/>
          <w:rtl/>
        </w:rPr>
        <w:t xml:space="preserve">השכלה וקורסים:</w:t>
      </w:r>
    </w:p>
    <w:p>
      <w:pPr>
        <w:spacing w:line="192" w:lineRule="auto"/>
        <w:ind w:left="1225" w:right="482" w:hanging="122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  <w:rtl/>
        </w:rPr>
        <w:t xml:space="preserve">אוניברסיטת תל אביב</w:t>
      </w:r>
      <w:r>
        <w:rPr>
          <w:rFonts w:ascii="Arial" w:eastAsia="Arial" w:hAnsi="Arial" w:cs="Arial" w:hint="cs"/>
          <w:bCs/>
          <w:sz w:val="22"/>
          <w:szCs w:val="22"/>
          <w:rtl/>
        </w:rPr>
        <w:t xml:space="preserve"> -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M.A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בניהול וסוציולוגיה של ארגונים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pBdr>
          <w:bottom w:val="single" w:sz="12" w:space="1" w:color="000000"/>
        </w:pBdr>
        <w:spacing w:line="192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Cs/>
          <w:sz w:val="22"/>
          <w:szCs w:val="22"/>
          <w:rtl/>
        </w:rPr>
        <w:t xml:space="preserve">אוניברסיטת תל אביב</w:t>
      </w:r>
      <w:r>
        <w:rPr>
          <w:rFonts w:ascii="Arial" w:eastAsia="Arial" w:hAnsi="Arial" w:cs="Arial" w:hint="cs"/>
          <w:bCs/>
          <w:sz w:val="22"/>
          <w:szCs w:val="22"/>
          <w:rtl/>
        </w:rPr>
        <w:t xml:space="preserve"> -</w:t>
      </w:r>
      <w:r>
        <w:rPr>
          <w:rFonts w:ascii="Arial" w:eastAsia="Arial" w:hAnsi="Arial" w:cs="Arial"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B</w:t>
      </w:r>
      <w:r>
        <w:rPr>
          <w:rFonts w:ascii="Arial" w:eastAsia="Arial" w:hAnsi="Arial" w:cs="Arial"/>
          <w:bCs/>
          <w:sz w:val="22"/>
          <w:szCs w:val="22"/>
        </w:rPr>
        <w:t xml:space="preserve">.</w:t>
      </w:r>
      <w:r>
        <w:rPr>
          <w:rFonts w:ascii="Arial" w:eastAsia="Arial" w:hAnsi="Arial" w:cs="Arial"/>
          <w:b/>
          <w:sz w:val="22"/>
          <w:szCs w:val="22"/>
        </w:rPr>
        <w:t xml:space="preserve">A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בסוציולוגיה ולימודי עבודה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tabs>
          <w:tab w:pos="1309" w:val="num"/>
        </w:tabs>
        <w:spacing w:line="192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spacing w:line="192" w:lineRule="auto"/>
        <w:ind w:hanging="22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Benchmarking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;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מועדוני לקוחות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;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 השיווק והפרסום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המי"ל</w:t>
      </w:r>
      <w:r>
        <w:rPr>
          <w:rFonts w:ascii="Arial" w:eastAsia="Arial" w:hAnsi="Arial" w:cs="Arial" w:hint="cs"/>
          <w:sz w:val="22"/>
          <w:szCs w:val="22"/>
          <w:rtl/>
        </w:rPr>
        <w:t xml:space="preserve">;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</w:p>
    <w:p>
      <w:pPr>
        <w:pBdr>
          <w:bottom w:val="single" w:sz="12" w:space="1" w:color="000000"/>
        </w:pBdr>
        <w:spacing w:line="192" w:lineRule="auto"/>
        <w:ind w:hanging="22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LINKEDIN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לינקדאין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לעסקים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;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PPC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bookmarkStart w:id="2" w:name="_GoBack"/>
      <w:bookmarkEnd w:id="2"/>
      <w:r>
        <w:rPr>
          <w:rFonts w:ascii="Arial" w:eastAsia="Arial" w:hAnsi="Arial" w:cs="Arial" w:hint="cs"/>
          <w:sz w:val="22"/>
          <w:szCs w:val="22"/>
          <w:rtl/>
        </w:rPr>
        <w:t xml:space="preserve">- היחידה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ללימודי חוץ</w:t>
      </w:r>
    </w:p>
    <w:p>
      <w:pPr>
        <w:tabs>
          <w:tab w:pos="1309" w:val="num"/>
        </w:tabs>
        <w:spacing w:line="192" w:lineRule="auto"/>
        <w:rPr>
          <w:rFonts w:ascii="Arial" w:eastAsia="Arial" w:hAnsi="Arial" w:cs="Arial"/>
          <w:sz w:val="22"/>
          <w:szCs w:val="22"/>
          <w:rtl/>
        </w:rPr>
      </w:pPr>
    </w:p>
    <w:p>
      <w:pPr>
        <w:spacing w:before="30" w:after="30" w:line="192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יישומי מחשב:</w:t>
      </w:r>
      <w:r>
        <w:rPr>
          <w:rFonts w:ascii="Arial" w:eastAsia="Arial" w:hAnsi="Arial" w:cs="Arial"/>
          <w:sz w:val="22"/>
          <w:szCs w:val="22"/>
          <w:rtl/>
        </w:rPr>
        <w:t xml:space="preserve">   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  <w:rtl/>
        </w:rPr>
        <w:t xml:space="preserve">שליטה גבוהה ביישומי</w:t>
      </w:r>
      <w:r>
        <w:rPr>
          <w:rFonts w:ascii="Arial" w:eastAsia="Arial" w:hAnsi="Arial" w:cs="Arial"/>
          <w:sz w:val="21"/>
          <w:szCs w:val="21"/>
        </w:rPr>
        <w:t xml:space="preserve">Office </w:t>
      </w:r>
      <w:r>
        <w:rPr>
          <w:rFonts w:ascii="Arial" w:eastAsia="Arial" w:hAnsi="Arial" w:cs="Arial" w:hint="cs"/>
          <w:sz w:val="21"/>
          <w:szCs w:val="21"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(</w:t>
      </w:r>
      <w:r>
        <w:rPr>
          <w:rFonts w:ascii="Arial" w:eastAsia="Arial" w:hAnsi="Arial" w:cs="Arial"/>
          <w:sz w:val="21"/>
          <w:szCs w:val="21"/>
        </w:rPr>
        <w:t xml:space="preserve">(Word, Excel, Power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Point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  <w:rtl/>
        </w:rPr>
        <w:t xml:space="preserve">אינטרנט בסביבת </w:t>
      </w:r>
      <w:r>
        <w:rPr>
          <w:rFonts w:ascii="Arial" w:eastAsia="Arial" w:hAnsi="Arial" w:cs="Arial"/>
          <w:sz w:val="21"/>
          <w:szCs w:val="21"/>
        </w:rPr>
        <w:t xml:space="preserve">Windows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</w:rPr>
        <w:t xml:space="preserve">S</w:t>
      </w:r>
      <w:r>
        <w:rPr>
          <w:rFonts w:ascii="Arial" w:eastAsia="Arial" w:hAnsi="Arial" w:cs="Arial"/>
          <w:sz w:val="21"/>
          <w:szCs w:val="21"/>
        </w:rPr>
        <w:t xml:space="preserve">ales Force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</w:rPr>
        <w:t xml:space="preserve">Q</w:t>
      </w:r>
      <w:r>
        <w:rPr>
          <w:rFonts w:ascii="Arial" w:eastAsia="Arial" w:hAnsi="Arial" w:cs="Arial"/>
          <w:sz w:val="21"/>
          <w:szCs w:val="21"/>
        </w:rPr>
        <w:t xml:space="preserve">uik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</w:rPr>
        <w:t xml:space="preserve">Canva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</w:rPr>
        <w:t xml:space="preserve">Word Press, </w:t>
      </w:r>
      <w:r>
        <w:rPr>
          <w:rFonts w:ascii="Arial" w:eastAsia="Arial" w:hAnsi="Arial" w:cs="Arial"/>
          <w:sz w:val="21"/>
          <w:szCs w:val="21"/>
        </w:rPr>
        <w:t xml:space="preserve">Elementor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</w:rPr>
        <w:t xml:space="preserve">Google Analytics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</w:rPr>
        <w:t xml:space="preserve">Zapier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 w:hint="cs"/>
          <w:sz w:val="21"/>
          <w:szCs w:val="21"/>
          <w:rtl/>
        </w:rPr>
        <w:t xml:space="preserve">תכנות פנימיות ועוד</w:t>
      </w:r>
    </w:p>
    <w:p>
      <w:pPr>
        <w:spacing w:before="30" w:after="30" w:line="192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שפות:</w:t>
      </w:r>
      <w:r>
        <w:rPr>
          <w:rFonts w:ascii="Arial" w:eastAsia="Arial" w:hAnsi="Arial" w:cs="Arial"/>
          <w:sz w:val="22"/>
          <w:szCs w:val="22"/>
          <w:rtl/>
        </w:rPr>
        <w:t xml:space="preserve">   </w:t>
      </w:r>
      <w:r>
        <w:rPr>
          <w:rFonts w:ascii="Arial" w:eastAsia="Arial" w:hAnsi="Arial" w:cs="Arial"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  <w:rtl/>
        </w:rPr>
        <w:t xml:space="preserve">עברית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sz w:val="21"/>
          <w:szCs w:val="21"/>
          <w:rtl/>
        </w:rPr>
        <w:t xml:space="preserve"> שפת אם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/>
          <w:sz w:val="21"/>
          <w:szCs w:val="21"/>
          <w:rtl/>
        </w:rPr>
        <w:t xml:space="preserve">אנגלית </w:t>
      </w:r>
      <w:r>
        <w:rPr>
          <w:rFonts w:ascii="Arial" w:eastAsia="Arial" w:hAnsi="Arial" w:cs="Arial" w:hint="cs"/>
          <w:sz w:val="21"/>
          <w:szCs w:val="21"/>
          <w:rtl/>
        </w:rPr>
        <w:t xml:space="preserve"> - </w:t>
      </w:r>
      <w:r>
        <w:rPr>
          <w:rFonts w:ascii="Arial" w:eastAsia="Arial" w:hAnsi="Arial" w:cs="Arial"/>
          <w:sz w:val="21"/>
          <w:szCs w:val="21"/>
          <w:rtl/>
        </w:rPr>
        <w:t xml:space="preserve">רמת שפת אם</w:t>
      </w:r>
      <w:r>
        <w:rPr>
          <w:rFonts w:ascii="Arial" w:eastAsia="Arial" w:hAnsi="Arial" w:cs="Arial" w:hint="cs"/>
          <w:sz w:val="21"/>
          <w:szCs w:val="21"/>
          <w:rtl/>
        </w:rPr>
        <w:t xml:space="preserve"> | </w:t>
      </w:r>
      <w:r>
        <w:rPr>
          <w:rFonts w:ascii="Arial" w:eastAsia="Arial" w:hAnsi="Arial" w:cs="Arial"/>
          <w:sz w:val="21"/>
          <w:szCs w:val="21"/>
          <w:rtl/>
        </w:rPr>
        <w:t xml:space="preserve">רומנית </w:t>
      </w:r>
      <w:r>
        <w:rPr>
          <w:rFonts w:ascii="Arial" w:eastAsia="Arial" w:hAnsi="Arial" w:cs="Arial" w:hint="cs"/>
          <w:sz w:val="21"/>
          <w:szCs w:val="21"/>
          <w:rtl/>
        </w:rPr>
        <w:t xml:space="preserve"> - </w:t>
      </w:r>
      <w:r>
        <w:rPr>
          <w:rFonts w:ascii="Arial" w:eastAsia="Arial" w:hAnsi="Arial" w:cs="Arial"/>
          <w:sz w:val="21"/>
          <w:szCs w:val="21"/>
          <w:rtl/>
        </w:rPr>
        <w:t xml:space="preserve">רמה גבוהה מאוד</w:t>
      </w:r>
      <w:r>
        <w:rPr>
          <w:rFonts w:ascii="Arial" w:eastAsia="Arial" w:hAnsi="Arial" w:cs="Arial" w:hint="cs"/>
          <w:sz w:val="21"/>
          <w:szCs w:val="21"/>
          <w:rtl/>
        </w:rPr>
        <w:t xml:space="preserve">               </w:t>
      </w:r>
    </w:p>
    <w:p>
      <w:pPr>
        <w:spacing w:line="192" w:lineRule="auto"/>
        <w:ind w:left="1466" w:right="240" w:hanging="1466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Cs/>
          <w:sz w:val="22"/>
          <w:szCs w:val="22"/>
          <w:u w:val="single"/>
          <w:rtl/>
        </w:rPr>
        <w:t xml:space="preserve">שירות צבאי:</w:t>
      </w:r>
      <w:r>
        <w:rPr>
          <w:rFonts w:ascii="Arial" w:eastAsia="Arial" w:hAnsi="Arial" w:cs="Arial"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Cs/>
          <w:sz w:val="21"/>
          <w:szCs w:val="21"/>
          <w:rtl/>
        </w:rPr>
        <w:tab/>
      </w:r>
      <w:r>
        <w:rPr>
          <w:rFonts w:ascii="Arial" w:eastAsia="Arial" w:hAnsi="Arial" w:cs="Arial"/>
          <w:sz w:val="21"/>
          <w:szCs w:val="21"/>
          <w:rtl/>
        </w:rPr>
        <w:t xml:space="preserve">חיל האוויר, טכנאית אלקטרוניקה בבסיס ציוד אלקטרוני</w:t>
      </w:r>
      <w:r>
        <w:rPr>
          <w:rFonts w:ascii="Arial" w:eastAsia="Arial" w:hAnsi="Arial" w:cs="Arial" w:hint="cs"/>
          <w:sz w:val="21"/>
          <w:szCs w:val="21"/>
          <w:rtl/>
        </w:rPr>
        <w:t xml:space="preserve">; שירות קבע </w:t>
      </w:r>
    </w:p>
    <w:p>
      <w:pPr>
        <w:spacing w:before="30" w:after="30" w:line="192" w:lineRule="auto"/>
        <w:rPr>
          <w:rFonts w:ascii="Arial" w:eastAsia="Arial" w:hAnsi="Arial" w:cs="Arial"/>
          <w:i/>
          <w:iCs/>
          <w:sz w:val="20"/>
          <w:szCs w:val="20"/>
          <w:rtl/>
        </w:rPr>
      </w:pPr>
      <w:r>
        <w:rPr>
          <w:rFonts w:ascii="Arial" w:eastAsia="Arial" w:hAnsi="Arial" w:cs="Arial" w:hint="cs"/>
          <w:i/>
          <w:iCs/>
          <w:sz w:val="20"/>
          <w:szCs w:val="20"/>
          <w:rtl/>
        </w:rPr>
        <w:t xml:space="preserve">** המלצות יינתנו על פי דרישה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392" w:right="470" w:bottom="308" w:left="56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Univers">
    <w:altName w:val="Arial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lang w:eastAsia="zh-TW" w:bidi="he-IL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lang w:eastAsia="zh-TW" w:bidi="he-IL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">
    <w:multiLevelType w:val="multilevel"/>
    <w:lvl w:ilvl="0">
      <w:start w:val="1995"/>
      <w:numFmt w:val="decimal"/>
      <w:suff w:val="tab"/>
      <w:lvlText w:val="%1"/>
      <w:pPr>
        <w:spacing/>
        <w:ind w:left="360" w:hanging="360"/>
      </w:pPr>
      <w:rPr>
        <w:rFonts w:hint="default"/>
      </w:rPr>
    </w:lvl>
    <w:lvl w:ilvl="1">
      <w:start w:val="1997"/>
      <w:numFmt w:val="decimal"/>
      <w:suff w:val="tab"/>
      <w:lvlText w:val="%1-%2"/>
      <w:pPr>
        <w:spacing/>
        <w:ind w:left="360" w:hanging="36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720" w:hanging="72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720" w:hanging="72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4">
    <w:multiLevelType w:val="hybridMultilevel"/>
    <w:lvl w:ilvl="0">
      <w:start w:val="2009"/>
      <w:numFmt w:val="decimal"/>
      <w:suff w:val="tab"/>
      <w:lvlText w:val="%1"/>
      <w:pPr>
        <w:spacing/>
        <w:ind w:left="840" w:hanging="48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"/>
      <w:pPr>
        <w:tabs>
          <w:tab w:pos="1875" w:val="num"/>
        </w:tabs>
        <w:spacing/>
        <w:ind w:left="1875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6">
    <w:multiLevelType w:val="multilevel"/>
    <w:lvl w:ilvl="0">
      <w:start w:val="1995"/>
      <w:numFmt w:val="decimal"/>
      <w:suff w:val="tab"/>
      <w:lvlText w:val="%1-"/>
      <w:pPr>
        <w:spacing/>
        <w:ind w:left="360" w:hanging="360"/>
      </w:pPr>
      <w:rPr>
        <w:rFonts w:hint="default"/>
      </w:rPr>
    </w:lvl>
    <w:lvl w:ilvl="1">
      <w:start w:val="1997"/>
      <w:numFmt w:val="decimal"/>
      <w:suff w:val="tab"/>
      <w:lvlText w:val="%1-%2-"/>
      <w:pPr>
        <w:spacing/>
        <w:ind w:left="720" w:hanging="720"/>
      </w:pPr>
      <w:rPr>
        <w:rFonts w:hint="default"/>
      </w:rPr>
    </w:lvl>
    <w:lvl w:ilvl="2">
      <w:start w:val="1"/>
      <w:numFmt w:val="decimal"/>
      <w:suff w:val="tab"/>
      <w:lvlText w:val="%1-%2-%3."/>
      <w:pPr>
        <w:spacing/>
        <w:ind w:left="720" w:hanging="720"/>
      </w:pPr>
      <w:rPr>
        <w:rFonts w:hint="default"/>
      </w:rPr>
    </w:lvl>
    <w:lvl w:ilvl="3">
      <w:start w:val="1"/>
      <w:numFmt w:val="decimal"/>
      <w:suff w:val="tab"/>
      <w:lvlText w:val="%1-%2-%3.%4."/>
      <w:pPr>
        <w:spacing/>
        <w:ind w:left="1080" w:hanging="1080"/>
      </w:pPr>
      <w:rPr>
        <w:rFonts w:hint="default"/>
      </w:rPr>
    </w:lvl>
    <w:lvl w:ilvl="4">
      <w:start w:val="1"/>
      <w:numFmt w:val="decimal"/>
      <w:suff w:val="tab"/>
      <w:lvlText w:val="%1-%2-%3.%4.%5.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-%3.%4.%5.%6."/>
      <w:pPr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-%3.%4.%5.%6.%7.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-%3.%4.%5.%6.%7.%8.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-%3.%4.%5.%6.%7.%8.%9."/>
      <w:pPr>
        <w:spacing/>
        <w:ind w:left="1800" w:hanging="1800"/>
      </w:pPr>
      <w:rPr>
        <w:rFonts w:hint="default"/>
      </w:rPr>
    </w:lvl>
  </w:abstractNum>
  <w:abstractNum w:abstractNumId="7">
    <w:multiLevelType w:val="multilevel"/>
    <w:lvl w:ilvl="0">
      <w:start w:val="1995"/>
      <w:numFmt w:val="decimal"/>
      <w:suff w:val="tab"/>
      <w:lvlText w:val="%1"/>
      <w:pPr>
        <w:spacing/>
        <w:ind w:left="360" w:hanging="360"/>
      </w:pPr>
      <w:rPr>
        <w:rFonts w:hint="default"/>
      </w:rPr>
    </w:lvl>
    <w:lvl w:ilvl="1">
      <w:start w:val="1997"/>
      <w:numFmt w:val="decimal"/>
      <w:suff w:val="tab"/>
      <w:lvlText w:val="%1-%2"/>
      <w:pPr>
        <w:spacing/>
        <w:ind w:left="360" w:hanging="36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720" w:hanging="72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720" w:hanging="72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»"/>
      <w:pPr>
        <w:tabs>
          <w:tab w:pos="360" w:val="num"/>
        </w:tabs>
        <w:spacing/>
        <w:ind w:left="360" w:hanging="360"/>
      </w:pPr>
      <w:rPr>
        <w:rFonts w:ascii="Agency FB" w:eastAsia="Agency FB" w:hAnsi="Agency FB" w:cs="Agency FB" w:hint="default"/>
        <w:color w:val="17365D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1875" w:val="num"/>
        </w:tabs>
        <w:spacing/>
        <w:ind w:left="1875" w:hanging="360"/>
      </w:pPr>
      <w:rPr>
        <w:rFonts w:ascii="Symbol" w:eastAsia="Symbol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10">
    <w:multiLevelType w:val="multilevel"/>
    <w:lvl w:ilvl="0">
      <w:start w:val="1995"/>
      <w:numFmt w:val="decimal"/>
      <w:suff w:val="tab"/>
      <w:lvlText w:val="%1-"/>
      <w:pPr>
        <w:spacing/>
        <w:ind w:left="360" w:hanging="360"/>
      </w:pPr>
      <w:rPr>
        <w:rFonts w:hint="default"/>
      </w:rPr>
    </w:lvl>
    <w:lvl w:ilvl="1">
      <w:start w:val="1997"/>
      <w:numFmt w:val="decimal"/>
      <w:suff w:val="tab"/>
      <w:lvlText w:val="%1-%2-"/>
      <w:pPr>
        <w:spacing/>
        <w:ind w:left="720" w:hanging="720"/>
      </w:pPr>
      <w:rPr>
        <w:rFonts w:hint="default"/>
      </w:rPr>
    </w:lvl>
    <w:lvl w:ilvl="2">
      <w:start w:val="1"/>
      <w:numFmt w:val="decimal"/>
      <w:suff w:val="tab"/>
      <w:lvlText w:val="%1-%2-%3."/>
      <w:pPr>
        <w:spacing/>
        <w:ind w:left="720" w:hanging="720"/>
      </w:pPr>
      <w:rPr>
        <w:rFonts w:hint="default"/>
      </w:rPr>
    </w:lvl>
    <w:lvl w:ilvl="3">
      <w:start w:val="1"/>
      <w:numFmt w:val="decimal"/>
      <w:suff w:val="tab"/>
      <w:lvlText w:val="%1-%2-%3.%4."/>
      <w:pPr>
        <w:spacing/>
        <w:ind w:left="1080" w:hanging="1080"/>
      </w:pPr>
      <w:rPr>
        <w:rFonts w:hint="default"/>
      </w:rPr>
    </w:lvl>
    <w:lvl w:ilvl="4">
      <w:start w:val="1"/>
      <w:numFmt w:val="decimal"/>
      <w:suff w:val="tab"/>
      <w:lvlText w:val="%1-%2-%3.%4.%5."/>
      <w:pPr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-%3.%4.%5.%6."/>
      <w:pPr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-%3.%4.%5.%6.%7.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-%3.%4.%5.%6.%7.%8.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-%3.%4.%5.%6.%7.%8.%9."/>
      <w:pPr>
        <w:spacing/>
        <w:ind w:left="1800" w:hanging="180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"/>
      <w:pPr>
        <w:tabs>
          <w:tab w:pos="1080" w:val="num"/>
        </w:tabs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800" w:val="num"/>
        </w:tabs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20" w:val="num"/>
        </w:tabs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40" w:val="num"/>
        </w:tabs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960" w:val="num"/>
        </w:tabs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00" w:val="num"/>
        </w:tabs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20" w:val="num"/>
        </w:tabs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40" w:val="num"/>
        </w:tabs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multilevel"/>
    <w:lvl w:ilvl="0">
      <w:start w:val="1995"/>
      <w:numFmt w:val="decimal"/>
      <w:suff w:val="tab"/>
      <w:lvlText w:val="%1-"/>
      <w:pPr>
        <w:tabs>
          <w:tab w:pos="1440" w:val="num"/>
        </w:tabs>
        <w:spacing/>
        <w:ind w:left="1440" w:right="1440" w:hanging="1440"/>
      </w:pPr>
      <w:rPr/>
    </w:lvl>
    <w:lvl w:ilvl="1">
      <w:start w:val="1997"/>
      <w:numFmt w:val="decimal"/>
      <w:suff w:val="tab"/>
      <w:lvlText w:val="%1-%2-"/>
      <w:pPr>
        <w:tabs>
          <w:tab w:pos="1440" w:val="num"/>
        </w:tabs>
        <w:spacing/>
        <w:ind w:left="1440" w:right="1440" w:hanging="1440"/>
      </w:pPr>
      <w:rPr/>
    </w:lvl>
    <w:lvl w:ilvl="2">
      <w:start w:val="1"/>
      <w:numFmt w:val="decimal"/>
      <w:suff w:val="tab"/>
      <w:lvlText w:val="%1-%2-%3."/>
      <w:pPr>
        <w:tabs>
          <w:tab w:pos="1440" w:val="num"/>
        </w:tabs>
        <w:spacing/>
        <w:ind w:left="1440" w:right="1440" w:hanging="1440"/>
      </w:pPr>
      <w:rPr/>
    </w:lvl>
    <w:lvl w:ilvl="3">
      <w:start w:val="1"/>
      <w:numFmt w:val="decimal"/>
      <w:suff w:val="tab"/>
      <w:lvlText w:val="%1-%2-%3.%4."/>
      <w:pPr>
        <w:tabs>
          <w:tab w:pos="1440" w:val="num"/>
        </w:tabs>
        <w:spacing/>
        <w:ind w:left="1440" w:right="1440" w:hanging="1440"/>
      </w:pPr>
      <w:rPr/>
    </w:lvl>
    <w:lvl w:ilvl="4">
      <w:start w:val="1"/>
      <w:numFmt w:val="decimal"/>
      <w:suff w:val="tab"/>
      <w:lvlText w:val="%1-%2-%3.%4.%5."/>
      <w:pPr>
        <w:tabs>
          <w:tab w:pos="1440" w:val="num"/>
        </w:tabs>
        <w:spacing/>
        <w:ind w:left="1440" w:right="1440" w:hanging="1440"/>
      </w:pPr>
      <w:rPr/>
    </w:lvl>
    <w:lvl w:ilvl="5">
      <w:start w:val="1"/>
      <w:numFmt w:val="decimal"/>
      <w:suff w:val="tab"/>
      <w:lvlText w:val="%1-%2-%3.%4.%5.%6."/>
      <w:pPr>
        <w:tabs>
          <w:tab w:pos="1440" w:val="num"/>
        </w:tabs>
        <w:spacing/>
        <w:ind w:left="1440" w:right="1440" w:hanging="1440"/>
      </w:pPr>
      <w:rPr/>
    </w:lvl>
    <w:lvl w:ilvl="6">
      <w:start w:val="1"/>
      <w:numFmt w:val="decimal"/>
      <w:suff w:val="tab"/>
      <w:lvlText w:val="%1-%2-%3.%4.%5.%6.%7."/>
      <w:pPr>
        <w:tabs>
          <w:tab w:pos="1440" w:val="num"/>
        </w:tabs>
        <w:spacing/>
        <w:ind w:left="1440" w:right="1440" w:hanging="1440"/>
      </w:pPr>
      <w:rPr/>
    </w:lvl>
    <w:lvl w:ilvl="7">
      <w:start w:val="1"/>
      <w:numFmt w:val="decimal"/>
      <w:suff w:val="tab"/>
      <w:lvlText w:val="%1-%2-%3.%4.%5.%6.%7.%8."/>
      <w:pPr>
        <w:tabs>
          <w:tab w:pos="1440" w:val="num"/>
        </w:tabs>
        <w:spacing/>
        <w:ind w:left="1440" w:right="1440" w:hanging="1440"/>
      </w:pPr>
      <w:rPr/>
    </w:lvl>
    <w:lvl w:ilvl="8">
      <w:start w:val="1"/>
      <w:numFmt w:val="decimal"/>
      <w:suff w:val="tab"/>
      <w:lvlText w:val="%1-%2-%3.%4.%5.%6.%7.%8.%9."/>
      <w:pPr>
        <w:tabs>
          <w:tab w:pos="1800" w:val="num"/>
        </w:tabs>
        <w:spacing/>
        <w:ind w:left="1800" w:right="1800" w:hanging="180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bordersDoNotSurroundFooter/>
  <w:bordersDoNotSurroundHeader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xmlns:w="http://schemas.openxmlformats.org/wordprocessingml/2006/main" w:val="120"/>
  <w:displayHorizontalDrawingGridEvery xmlns:w="http://schemas.openxmlformats.org/wordprocessingml/2006/main" w:val="2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2C9CC77"/>
  <w15:docId xmlns:w15="http://schemas.microsoft.com/office/word/2012/wordml" w15:val="{D036A1F1-B9A8-4437-95CA-C3D36E1BA116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ascii="Times New Roman" w:hAnsi="Times New Roman" w:cs="Times New Roman"/>
        <w:lang w:val="en-US" w:eastAsia="zh-TW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  <w:lang w:eastAsia="en-US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pPr>
      <w:tabs>
        <w:tab w:pos="4153" w:val="center"/>
        <w:tab w:pos="8306" w:val="right"/>
      </w:tabs>
      <w:spacing/>
    </w:pPr>
    <w:rPr>
      <w:lang w:eastAsia="he-IL"/>
    </w:rPr>
  </w:style>
  <w:style w:type="paragraph" w:styleId="a4">
    <w:name w:val="Title"/>
    <w:basedOn w:val="a"/>
    <w:next w:val="Title"/>
    <w:qFormat/>
    <w:pPr>
      <w:spacing/>
      <w:jc w:val="center"/>
    </w:pPr>
    <w:rPr>
      <w:rFonts w:ascii="Univers" w:eastAsia="Univers" w:hAnsi="Univers" w:cs="Arial"/>
      <w:b/>
      <w:bCs/>
      <w:lang w:eastAsia="he-IL"/>
    </w:rPr>
  </w:style>
  <w:style w:type="character" w:styleId="Hyperlink">
    <w:name w:val="Hyperlink"/>
    <w:basedOn w:val="a0"/>
    <w:rPr>
      <w:color w:val="0000FF"/>
      <w:u w:val="single"/>
    </w:rPr>
  </w:style>
  <w:style w:type="character" w:styleId="EmailStyle18" w:customStyle="1">
    <w:name w:val="EmailStyle18"/>
    <w:basedOn w:val="a0"/>
    <w:semiHidden/>
    <w:rPr>
      <w:rFonts w:ascii="Arial" w:eastAsia="Arial" w:hAnsi="Arial" w:cs="Arial"/>
      <w:color w:val="auto"/>
      <w:sz w:val="20"/>
      <w:szCs w:val="20"/>
    </w:rPr>
  </w:style>
  <w:style w:type="paragraph" w:styleId="a5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6" w:customStyle="1">
    <w:name w:val="Revision"/>
    <w:semiHidden/>
    <w:pPr>
      <w:spacing/>
    </w:pPr>
    <w:rPr>
      <w:sz w:val="24"/>
      <w:szCs w:val="24"/>
      <w:lang w:eastAsia="en-US"/>
    </w:rPr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snat.alony@gmail.com" TargetMode="External" /><Relationship Id="rIdYLD745" Type="http://schemas.openxmlformats.org/officeDocument/2006/relationships/image" Target="media/HJ57BR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19</TotalTime>
  <Pages>1</Pages>
  <Words>622</Words>
  <Characters>3550</Characters>
  <Application>Microsoft Office Word</Application>
  <DocSecurity>0</DocSecurity>
  <Lines>29</Lines>
  <Paragraphs>8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Osnat</dc:creator>
  <cp:keywords/>
  <dc:description/>
  <cp:lastModifiedBy>user</cp:lastModifiedBy>
  <cp:revision>4</cp:revision>
  <dcterms:created xsi:type="dcterms:W3CDTF">2023-05-01T13:11:00Z</dcterms:created>
  <dcterms:modified xsi:type="dcterms:W3CDTF">2023-05-04T10:29:00Z</dcterms:modified>
</cp:coreProperties>
</file>