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819"/>
                    <pic:cNvPicPr/>
                  </pic:nvPicPr>
                  <pic:blipFill>
                    <a:blip xmlns:r="http://schemas.openxmlformats.org/officeDocument/2006/relationships" r:embed="rIdC444B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/>
      </w:r>
      <w:r>
        <w:rPr>
          <w:rFonts w:hint="cs"/>
          <w:sz w:val="20"/>
          <w:szCs w:val="20"/>
          <w:rtl/>
        </w:rPr>
        <w:t xml:space="preserve">                                                                            </w:t>
      </w:r>
      <w:r>
        <w:rPr>
          <w:rFonts w:hint="cs"/>
          <w:b/>
          <w:bCs/>
          <w:sz w:val="20"/>
          <w:szCs w:val="20"/>
          <w:rtl/>
        </w:rPr>
        <w:t xml:space="preserve">אפרת טוויג</w:t>
      </w:r>
    </w:p>
    <w:p>
      <w:pPr>
        <w:spacing/>
        <w:jc w:val="center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בן זכאי 17 אלעד, מיקוד 48900</w:t>
      </w:r>
    </w:p>
    <w:p>
      <w:pPr>
        <w:spacing/>
        <w:jc w:val="center"/>
        <w:rPr>
          <w:sz w:val="20"/>
          <w:szCs w:val="20"/>
          <w:rtl/>
        </w:rPr>
      </w:pPr>
      <w:hyperlink r:id="rId1" w:history="1">
        <w:r>
          <w:rPr>
            <w:rStyle w:val="Hyperlink"/>
            <w:sz w:val="20"/>
            <w:szCs w:val="20"/>
          </w:rPr>
          <w:t xml:space="preserve">twig.cpa@gmail.com</w:t>
        </w:r>
      </w:hyperlink>
      <w:r>
        <w:rPr>
          <w:rFonts w:hint="cs"/>
          <w:sz w:val="20"/>
          <w:szCs w:val="20"/>
          <w:rtl/>
        </w:rPr>
        <w:t xml:space="preserve">    </w:t>
      </w:r>
      <w:r>
        <w:rPr>
          <w:rFonts w:hint="cs"/>
          <w:sz w:val="20"/>
          <w:szCs w:val="20"/>
          <w:rtl/>
        </w:rPr>
        <w:t xml:space="preserve">נייד: 054-8429614</w:t>
      </w:r>
    </w:p>
    <w:p>
      <w:p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________________________________________________________________</w:t>
      </w:r>
      <w:r>
        <w:rPr>
          <w:rFonts w:hint="cs"/>
          <w:sz w:val="20"/>
          <w:szCs w:val="20"/>
          <w:rtl/>
        </w:rPr>
        <w:t xml:space="preserve">_______________________</w:t>
      </w:r>
      <w:r>
        <w:rPr>
          <w:rFonts w:hint="cs"/>
          <w:sz w:val="20"/>
          <w:szCs w:val="20"/>
          <w:rtl/>
        </w:rPr>
        <w:t xml:space="preserve">___</w:t>
      </w:r>
    </w:p>
    <w:p>
      <w:pPr>
        <w:pStyle w:val="a3"/>
        <w:numPr>
          <w:ilvl w:val="0"/>
          <w:numId w:val="6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בעלת נ</w:t>
      </w:r>
      <w:r>
        <w:rPr>
          <w:rFonts w:hint="cs"/>
          <w:sz w:val="20"/>
          <w:szCs w:val="20"/>
          <w:rtl/>
        </w:rPr>
        <w:t xml:space="preserve">י</w:t>
      </w:r>
      <w:r>
        <w:rPr>
          <w:rFonts w:hint="cs"/>
          <w:sz w:val="20"/>
          <w:szCs w:val="20"/>
          <w:rtl/>
        </w:rPr>
        <w:t xml:space="preserve">סיון </w:t>
      </w:r>
      <w:r>
        <w:rPr>
          <w:rFonts w:hint="cs"/>
          <w:sz w:val="20"/>
          <w:szCs w:val="20"/>
          <w:rtl/>
        </w:rPr>
        <w:t xml:space="preserve">בניהול </w:t>
      </w:r>
      <w:r>
        <w:rPr>
          <w:rFonts w:hint="cs"/>
          <w:sz w:val="20"/>
          <w:szCs w:val="20"/>
          <w:rtl/>
        </w:rPr>
        <w:t xml:space="preserve">כספים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ב</w:t>
      </w:r>
      <w:r>
        <w:rPr>
          <w:rFonts w:hint="cs"/>
          <w:sz w:val="20"/>
          <w:szCs w:val="20"/>
          <w:rtl/>
        </w:rPr>
        <w:t xml:space="preserve">רבדים</w:t>
      </w:r>
      <w:r>
        <w:rPr>
          <w:rFonts w:hint="cs"/>
          <w:sz w:val="20"/>
          <w:szCs w:val="20"/>
          <w:rtl/>
        </w:rPr>
        <w:t xml:space="preserve"> הבאים</w:t>
      </w:r>
      <w:r>
        <w:rPr>
          <w:rFonts w:hint="cs"/>
          <w:sz w:val="20"/>
          <w:szCs w:val="20"/>
          <w:rtl/>
        </w:rPr>
        <w:t xml:space="preserve">: הנה"ח, </w:t>
      </w:r>
      <w:r>
        <w:rPr>
          <w:rFonts w:hint="cs"/>
          <w:sz w:val="20"/>
          <w:szCs w:val="20"/>
          <w:rtl/>
        </w:rPr>
        <w:t xml:space="preserve">חשבות</w:t>
      </w:r>
      <w:r>
        <w:rPr>
          <w:rFonts w:hint="cs"/>
          <w:sz w:val="20"/>
          <w:szCs w:val="20"/>
          <w:rtl/>
        </w:rPr>
        <w:t xml:space="preserve"> שכר, חקירות כלכליות, ביקור</w:t>
      </w:r>
      <w:r>
        <w:rPr>
          <w:rFonts w:hint="cs"/>
          <w:sz w:val="20"/>
          <w:szCs w:val="20"/>
          <w:rtl/>
        </w:rPr>
        <w:t xml:space="preserve">ו</w:t>
      </w:r>
      <w:r>
        <w:rPr>
          <w:rFonts w:hint="cs"/>
          <w:sz w:val="20"/>
          <w:szCs w:val="20"/>
          <w:rtl/>
        </w:rPr>
        <w:t xml:space="preserve">ת, ביקור</w:t>
      </w:r>
      <w:r>
        <w:rPr>
          <w:rFonts w:hint="cs"/>
          <w:sz w:val="20"/>
          <w:szCs w:val="20"/>
          <w:rtl/>
        </w:rPr>
        <w:t xml:space="preserve">ו</w:t>
      </w:r>
      <w:r>
        <w:rPr>
          <w:rFonts w:hint="cs"/>
          <w:sz w:val="20"/>
          <w:szCs w:val="20"/>
          <w:rtl/>
        </w:rPr>
        <w:t xml:space="preserve">ת עומק ממוקד</w:t>
      </w:r>
      <w:r>
        <w:rPr>
          <w:rFonts w:hint="cs"/>
          <w:sz w:val="20"/>
          <w:szCs w:val="20"/>
          <w:rtl/>
        </w:rPr>
        <w:t xml:space="preserve">ו</w:t>
      </w:r>
      <w:r>
        <w:rPr>
          <w:rFonts w:hint="cs"/>
          <w:sz w:val="20"/>
          <w:szCs w:val="20"/>
          <w:rtl/>
        </w:rPr>
        <w:t xml:space="preserve">ת, יעוץ כלכלי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תוכניות</w:t>
      </w:r>
      <w:r>
        <w:rPr>
          <w:rFonts w:hint="cs"/>
          <w:sz w:val="20"/>
          <w:szCs w:val="20"/>
          <w:rtl/>
        </w:rPr>
        <w:t xml:space="preserve"> עסקיות</w:t>
      </w:r>
      <w:r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  <w:rtl/>
        </w:rPr>
        <w:t xml:space="preserve">וכן </w:t>
      </w:r>
      <w:r>
        <w:rPr>
          <w:rFonts w:hint="cs"/>
          <w:sz w:val="20"/>
          <w:szCs w:val="20"/>
          <w:rtl/>
        </w:rPr>
        <w:t xml:space="preserve">נ</w:t>
      </w:r>
      <w:r>
        <w:rPr>
          <w:rFonts w:hint="cs"/>
          <w:sz w:val="20"/>
          <w:szCs w:val="20"/>
          <w:rtl/>
        </w:rPr>
        <w:t xml:space="preserve">יסיון ניהולי, ו</w:t>
      </w:r>
      <w:r>
        <w:rPr>
          <w:rFonts w:hint="cs"/>
          <w:sz w:val="20"/>
          <w:szCs w:val="20"/>
          <w:rtl/>
        </w:rPr>
        <w:t xml:space="preserve">נ</w:t>
      </w:r>
      <w:r>
        <w:rPr>
          <w:rFonts w:hint="cs"/>
          <w:sz w:val="20"/>
          <w:szCs w:val="20"/>
          <w:rtl/>
        </w:rPr>
        <w:t xml:space="preserve">יסיון שיווקי.</w:t>
      </w:r>
    </w:p>
    <w:p>
      <w:pPr>
        <w:pStyle w:val="a3"/>
        <w:numPr>
          <w:ilvl w:val="0"/>
          <w:numId w:val="6"/>
        </w:numPr>
        <w:spacing/>
        <w:rPr>
          <w:sz w:val="20"/>
          <w:szCs w:val="20"/>
        </w:rPr>
      </w:pPr>
      <w:r>
        <w:rPr>
          <w:rFonts w:cs="Arial"/>
          <w:sz w:val="20"/>
          <w:szCs w:val="20"/>
          <w:rtl/>
        </w:rPr>
        <w:t xml:space="preserve">למידה מהירה</w:t>
      </w:r>
      <w:r>
        <w:rPr>
          <w:rFonts w:cs="Arial" w:hint="cs"/>
          <w:sz w:val="20"/>
          <w:szCs w:val="20"/>
          <w:rtl/>
        </w:rPr>
        <w:t xml:space="preserve">,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/>
          <w:sz w:val="20"/>
          <w:szCs w:val="20"/>
          <w:rtl/>
        </w:rPr>
        <w:t xml:space="preserve">ראיה מערכתית</w:t>
      </w:r>
      <w:r>
        <w:rPr>
          <w:rFonts w:cs="Arial" w:hint="cs"/>
          <w:sz w:val="20"/>
          <w:szCs w:val="20"/>
          <w:rtl/>
        </w:rPr>
        <w:t xml:space="preserve">, </w:t>
      </w:r>
      <w:r>
        <w:rPr>
          <w:rFonts w:cs="Arial"/>
          <w:sz w:val="20"/>
          <w:szCs w:val="20"/>
          <w:rtl/>
        </w:rPr>
        <w:t xml:space="preserve"> יכולת ניתוח</w:t>
      </w:r>
      <w:r>
        <w:rPr>
          <w:rFonts w:cs="Arial"/>
          <w:sz w:val="20"/>
          <w:szCs w:val="20"/>
          <w:rtl/>
        </w:rPr>
        <w:t xml:space="preserve"> והובלת תהליכים,</w:t>
      </w:r>
    </w:p>
    <w:p>
      <w:pPr>
        <w:pStyle w:val="a3"/>
        <w:numPr>
          <w:ilvl w:val="0"/>
          <w:numId w:val="6"/>
        </w:numPr>
        <w:spacing/>
        <w:rPr>
          <w:sz w:val="20"/>
          <w:szCs w:val="20"/>
        </w:rPr>
      </w:pPr>
      <w:r>
        <w:rPr>
          <w:rFonts w:cs="Arial"/>
          <w:sz w:val="20"/>
          <w:szCs w:val="20"/>
          <w:rtl/>
        </w:rPr>
        <w:t xml:space="preserve">כושר ביטוי גבוה, יכולת ניהול מו"מ, ניסיון בעבודה  מול חוזים,</w:t>
      </w:r>
      <w:r>
        <w:rPr>
          <w:rtl/>
        </w:rPr>
        <w:t xml:space="preserve"> </w:t>
      </w:r>
      <w:r>
        <w:rPr>
          <w:rFonts w:cs="Arial"/>
          <w:sz w:val="20"/>
          <w:szCs w:val="20"/>
          <w:rtl/>
        </w:rPr>
        <w:t xml:space="preserve">יכולות גבוהות בזיהוי ופתרו</w:t>
      </w:r>
      <w:r>
        <w:rPr>
          <w:rFonts w:cs="Arial"/>
          <w:sz w:val="20"/>
          <w:szCs w:val="20"/>
          <w:rtl/>
        </w:rPr>
        <w:t xml:space="preserve">ן מהיר של בעיות, </w:t>
      </w:r>
      <w:r>
        <w:rPr>
          <w:rFonts w:cs="Arial"/>
          <w:sz w:val="20"/>
          <w:szCs w:val="20"/>
          <w:rtl/>
        </w:rPr>
        <w:t xml:space="preserve">יכולת עבודה תחת לחץ וניהול מספר משימות במקביל</w:t>
      </w:r>
      <w:r>
        <w:rPr>
          <w:rFonts w:hint="cs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6"/>
        </w:numPr>
        <w:spacing/>
        <w:rPr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תקשורת בינאישית טובה,</w:t>
      </w:r>
      <w:r>
        <w:rPr>
          <w:rFonts w:cs="Arial"/>
          <w:sz w:val="20"/>
          <w:szCs w:val="20"/>
          <w:rtl/>
        </w:rPr>
        <w:t xml:space="preserve"> עובדת היטב באופן עצמאי וב</w:t>
      </w:r>
      <w:r>
        <w:rPr>
          <w:rFonts w:cs="Arial"/>
          <w:sz w:val="20"/>
          <w:szCs w:val="20"/>
          <w:rtl/>
        </w:rPr>
        <w:t xml:space="preserve">צוות, </w:t>
      </w:r>
      <w:r>
        <w:rPr>
          <w:rFonts w:cs="Arial"/>
          <w:sz w:val="20"/>
          <w:szCs w:val="20"/>
          <w:rtl/>
        </w:rPr>
        <w:t xml:space="preserve">יחסי אנוש </w:t>
      </w:r>
      <w:r>
        <w:rPr>
          <w:rFonts w:cs="Arial"/>
          <w:sz w:val="20"/>
          <w:szCs w:val="20"/>
          <w:rtl/>
        </w:rPr>
        <w:t xml:space="preserve">מצויינים</w:t>
      </w:r>
      <w:r>
        <w:rPr>
          <w:rFonts w:cs="Arial"/>
          <w:sz w:val="20"/>
          <w:szCs w:val="20"/>
          <w:rtl/>
        </w:rPr>
        <w:t xml:space="preserve">,</w:t>
      </w:r>
      <w:r>
        <w:rPr>
          <w:rtl/>
        </w:rPr>
        <w:t xml:space="preserve"> </w:t>
      </w:r>
      <w:r>
        <w:rPr>
          <w:rFonts w:cs="Arial"/>
          <w:sz w:val="20"/>
          <w:szCs w:val="20"/>
          <w:rtl/>
        </w:rPr>
        <w:t xml:space="preserve">יכולת עבודה עם קהל מגוון,</w:t>
      </w:r>
    </w:p>
    <w:p>
      <w:pPr>
        <w:spacing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נ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י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סיון תעסוקתי:</w:t>
      </w:r>
    </w:p>
    <w:p>
      <w:pPr>
        <w:spacing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2017-20</w:t>
      </w:r>
      <w:r>
        <w:rPr>
          <w:rFonts w:hint="cs"/>
          <w:b/>
          <w:bCs/>
          <w:sz w:val="20"/>
          <w:szCs w:val="20"/>
          <w:rtl/>
        </w:rPr>
        <w:t xml:space="preserve">2</w:t>
      </w:r>
      <w:r>
        <w:rPr>
          <w:rFonts w:hint="cs"/>
          <w:b/>
          <w:bCs/>
          <w:sz w:val="20"/>
          <w:szCs w:val="20"/>
          <w:rtl/>
        </w:rPr>
        <w:t xml:space="preserve">2</w:t>
      </w:r>
      <w:bookmarkStart w:id="2" w:name="_GoBack"/>
      <w:bookmarkEnd w:id="2"/>
      <w:r>
        <w:rPr>
          <w:rFonts w:hint="cs"/>
          <w:b/>
          <w:bCs/>
          <w:sz w:val="20"/>
          <w:szCs w:val="20"/>
          <w:rtl/>
        </w:rPr>
        <w:t xml:space="preserve">: </w:t>
      </w:r>
      <w:r>
        <w:rPr>
          <w:rFonts w:hint="cs"/>
          <w:b/>
          <w:bCs/>
          <w:sz w:val="20"/>
          <w:szCs w:val="20"/>
          <w:rtl/>
        </w:rPr>
        <w:t xml:space="preserve">רו"ח ב</w:t>
      </w:r>
      <w:r>
        <w:rPr>
          <w:rFonts w:hint="cs"/>
          <w:b/>
          <w:bCs/>
          <w:sz w:val="20"/>
          <w:szCs w:val="20"/>
          <w:rtl/>
        </w:rPr>
        <w:t xml:space="preserve">משרד </w:t>
      </w:r>
      <w:r>
        <w:rPr>
          <w:rFonts w:hint="cs"/>
          <w:b/>
          <w:bCs/>
          <w:sz w:val="20"/>
          <w:szCs w:val="20"/>
          <w:rtl/>
        </w:rPr>
        <w:t xml:space="preserve">ב"מעוף חשבונאות"</w:t>
      </w:r>
    </w:p>
    <w:p>
      <w:pPr>
        <w:pStyle w:val="a3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cs="Arial"/>
          <w:sz w:val="20"/>
          <w:szCs w:val="20"/>
          <w:rtl/>
        </w:rPr>
        <w:t xml:space="preserve">דוחות למס הכנסה</w:t>
      </w:r>
      <w:r>
        <w:rPr>
          <w:rFonts w:cs="Arial" w:hint="cs"/>
          <w:sz w:val="20"/>
          <w:szCs w:val="20"/>
          <w:rtl/>
        </w:rPr>
        <w:t xml:space="preserve">, דוחות כספיים</w:t>
      </w:r>
      <w:r>
        <w:rPr>
          <w:rFonts w:cs="Arial"/>
          <w:sz w:val="20"/>
          <w:szCs w:val="20"/>
          <w:rtl/>
        </w:rPr>
        <w:t xml:space="preserve">,</w:t>
      </w:r>
      <w:r>
        <w:rPr>
          <w:rFonts w:cs="Arial" w:hint="cs"/>
          <w:sz w:val="20"/>
          <w:szCs w:val="20"/>
          <w:rtl/>
        </w:rPr>
        <w:t xml:space="preserve"> עמותות,</w:t>
      </w:r>
      <w:r>
        <w:rPr>
          <w:rFonts w:cs="Arial"/>
          <w:sz w:val="20"/>
          <w:szCs w:val="20"/>
          <w:rtl/>
        </w:rPr>
        <w:t xml:space="preserve"> החזרי מס לשכירים</w:t>
      </w:r>
      <w:r>
        <w:rPr>
          <w:rFonts w:hint="cs"/>
          <w:sz w:val="20"/>
          <w:szCs w:val="20"/>
          <w:rtl/>
        </w:rPr>
        <w:t xml:space="preserve">, ייצוג ברשויות המס.</w:t>
      </w:r>
    </w:p>
    <w:p>
      <w:pPr>
        <w:pStyle w:val="a3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cs="Arial"/>
          <w:sz w:val="20"/>
          <w:szCs w:val="20"/>
          <w:rtl/>
        </w:rPr>
        <w:t xml:space="preserve">כתיבת תכניות עסקיות לצורכי מימון והקמת עסק ולצרכי הון חוזר, ליווי והדרכת עוסקים בתחילת דרכם העסקית.</w:t>
      </w:r>
      <w:r>
        <w:rPr>
          <w:rFonts w:hint="cs"/>
          <w:sz w:val="20"/>
          <w:szCs w:val="20"/>
          <w:rtl/>
        </w:rPr>
        <w:t xml:space="preserve"> הן לקרן בערבות מדינה, קרן בנק הפועלים וקרנות להלוואות חברתיות.</w:t>
      </w:r>
    </w:p>
    <w:p>
      <w:pPr>
        <w:pStyle w:val="a3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cs="Arial" w:hint="cs"/>
          <w:sz w:val="20"/>
          <w:szCs w:val="20"/>
          <w:rtl/>
        </w:rPr>
        <w:t xml:space="preserve">בניית תזרימי מזומנים, ניתוחי תקציב ועוד</w:t>
      </w:r>
    </w:p>
    <w:p>
      <w:pPr>
        <w:pStyle w:val="a3"/>
        <w:numPr>
          <w:ilvl w:val="0"/>
          <w:numId w:val="3"/>
        </w:num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הנה"ח </w:t>
      </w:r>
      <w:r>
        <w:rPr>
          <w:rFonts w:hint="cs"/>
          <w:sz w:val="20"/>
          <w:szCs w:val="20"/>
          <w:rtl/>
        </w:rPr>
        <w:t xml:space="preserve">וחשבות</w:t>
      </w:r>
      <w:r>
        <w:rPr>
          <w:rFonts w:hint="cs"/>
          <w:sz w:val="20"/>
          <w:szCs w:val="20"/>
          <w:rtl/>
        </w:rPr>
        <w:t xml:space="preserve"> שכר</w:t>
      </w:r>
    </w:p>
    <w:p>
      <w:pPr>
        <w:spacing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2016-2017: ניהול מחלקת </w:t>
      </w:r>
      <w:r>
        <w:rPr>
          <w:rFonts w:hint="cs"/>
          <w:b/>
          <w:bCs/>
          <w:sz w:val="20"/>
          <w:szCs w:val="20"/>
          <w:rtl/>
        </w:rPr>
        <w:t xml:space="preserve">גזברות</w:t>
      </w:r>
      <w:r>
        <w:rPr>
          <w:rFonts w:hint="cs"/>
          <w:b/>
          <w:bCs/>
          <w:sz w:val="20"/>
          <w:szCs w:val="20"/>
          <w:rtl/>
        </w:rPr>
        <w:t xml:space="preserve"> בעמותת "אור המלך" אלעד.</w:t>
      </w:r>
    </w:p>
    <w:p>
      <w:pPr>
        <w:pStyle w:val="a3"/>
        <w:numPr>
          <w:ilvl w:val="0"/>
          <w:numId w:val="5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מערך הגביה השוטף של העמותה המונה שמונה מוסדות חינוך,</w:t>
      </w:r>
    </w:p>
    <w:p>
      <w:pPr>
        <w:pStyle w:val="a3"/>
        <w:numPr>
          <w:ilvl w:val="0"/>
          <w:numId w:val="5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כתיבת נהלי עבודה פנימיים, ויישומם בשטח מול מנהלי המוסדות ובעלי תפקידים בכירים,</w:t>
      </w:r>
    </w:p>
    <w:p>
      <w:pPr>
        <w:pStyle w:val="a3"/>
        <w:numPr>
          <w:ilvl w:val="0"/>
          <w:numId w:val="5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עבודה בשיתוף פעולה עם יתר מחלקת ניהול הכספים וההנהלה,</w:t>
      </w:r>
    </w:p>
    <w:p>
      <w:pPr>
        <w:pStyle w:val="a3"/>
        <w:numPr>
          <w:ilvl w:val="0"/>
          <w:numId w:val="5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אחריות על מצבת החובות של ההורים, דיוני הנחות, קבלת החלטות ויישומם בפועל,</w:t>
      </w:r>
    </w:p>
    <w:p>
      <w:pPr>
        <w:pStyle w:val="a3"/>
        <w:numPr>
          <w:ilvl w:val="0"/>
          <w:numId w:val="5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ניתוח גיול חובות, ואחריות על </w:t>
      </w:r>
      <w:r>
        <w:rPr>
          <w:rFonts w:hint="cs"/>
          <w:sz w:val="20"/>
          <w:szCs w:val="20"/>
          <w:rtl/>
        </w:rPr>
        <w:t xml:space="preserve">מחיקתם של </w:t>
      </w:r>
      <w:r>
        <w:rPr>
          <w:rFonts w:hint="cs"/>
          <w:sz w:val="20"/>
          <w:szCs w:val="20"/>
          <w:rtl/>
        </w:rPr>
        <w:t xml:space="preserve">חובות אבודים.</w:t>
      </w:r>
    </w:p>
    <w:p>
      <w:pPr>
        <w:pStyle w:val="a3"/>
        <w:numPr>
          <w:ilvl w:val="0"/>
          <w:numId w:val="5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בניית דוחות אקסל חודשיים של נתוני הגביה, ועריכת דוח שינויים חודשי,</w:t>
      </w:r>
    </w:p>
    <w:p>
      <w:pPr>
        <w:pStyle w:val="a3"/>
        <w:numPr>
          <w:ilvl w:val="0"/>
          <w:numId w:val="5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בניית דו"ח תזרים מזומנים חודשי, ברמת נתוני המקרו של העמותה.</w:t>
      </w:r>
    </w:p>
    <w:p>
      <w:pPr>
        <w:spacing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2013-2015: </w:t>
      </w:r>
      <w:r>
        <w:rPr>
          <w:rFonts w:hint="cs"/>
          <w:b/>
          <w:bCs/>
          <w:sz w:val="20"/>
          <w:szCs w:val="20"/>
          <w:rtl/>
        </w:rPr>
        <w:t xml:space="preserve">מנכ"לות</w:t>
      </w:r>
      <w:r>
        <w:rPr>
          <w:rFonts w:hint="cs"/>
          <w:b/>
          <w:bCs/>
          <w:sz w:val="20"/>
          <w:szCs w:val="20"/>
          <w:rtl/>
        </w:rPr>
        <w:t xml:space="preserve"> של חברות </w:t>
      </w:r>
      <w:r>
        <w:rPr>
          <w:rFonts w:hint="cs"/>
          <w:b/>
          <w:bCs/>
          <w:sz w:val="20"/>
          <w:szCs w:val="20"/>
          <w:rtl/>
        </w:rPr>
        <w:t xml:space="preserve">נדל"ן </w:t>
      </w:r>
      <w:r>
        <w:rPr>
          <w:rFonts w:hint="cs"/>
          <w:b/>
          <w:bCs/>
          <w:sz w:val="20"/>
          <w:szCs w:val="20"/>
          <w:rtl/>
        </w:rPr>
        <w:t xml:space="preserve">ל</w:t>
      </w:r>
      <w:r>
        <w:rPr>
          <w:rFonts w:hint="cs"/>
          <w:b/>
          <w:bCs/>
          <w:sz w:val="20"/>
          <w:szCs w:val="20"/>
          <w:rtl/>
        </w:rPr>
        <w:t xml:space="preserve">"</w:t>
      </w:r>
      <w:r>
        <w:rPr>
          <w:rFonts w:hint="cs"/>
          <w:b/>
          <w:bCs/>
          <w:sz w:val="20"/>
          <w:szCs w:val="20"/>
          <w:rtl/>
        </w:rPr>
        <w:t xml:space="preserve">עבדך באמת</w:t>
      </w:r>
      <w:r>
        <w:rPr>
          <w:rFonts w:hint="cs"/>
          <w:b/>
          <w:bCs/>
          <w:sz w:val="20"/>
          <w:szCs w:val="20"/>
          <w:rtl/>
        </w:rPr>
        <w:t xml:space="preserve">"</w:t>
      </w:r>
      <w:r>
        <w:rPr>
          <w:rFonts w:hint="cs"/>
          <w:b/>
          <w:bCs/>
          <w:sz w:val="20"/>
          <w:szCs w:val="20"/>
          <w:rtl/>
        </w:rPr>
        <w:t xml:space="preserve"> ו</w:t>
      </w:r>
      <w:r>
        <w:rPr>
          <w:rFonts w:hint="cs"/>
          <w:b/>
          <w:bCs/>
          <w:sz w:val="20"/>
          <w:szCs w:val="20"/>
          <w:rtl/>
        </w:rPr>
        <w:t xml:space="preserve">"</w:t>
      </w:r>
      <w:r>
        <w:rPr>
          <w:rFonts w:hint="cs"/>
          <w:b/>
          <w:bCs/>
          <w:sz w:val="20"/>
          <w:szCs w:val="20"/>
          <w:rtl/>
        </w:rPr>
        <w:t xml:space="preserve">לב חריש</w:t>
      </w:r>
      <w:r>
        <w:rPr>
          <w:rFonts w:hint="cs"/>
          <w:b/>
          <w:bCs/>
          <w:sz w:val="20"/>
          <w:szCs w:val="20"/>
          <w:rtl/>
        </w:rPr>
        <w:t xml:space="preserve">"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</w:t>
      </w:r>
      <w:r>
        <w:rPr>
          <w:rFonts w:hint="cs"/>
          <w:sz w:val="20"/>
          <w:szCs w:val="20"/>
          <w:rtl/>
        </w:rPr>
        <w:t xml:space="preserve">ה</w:t>
      </w:r>
      <w:r>
        <w:rPr>
          <w:rFonts w:hint="cs"/>
          <w:sz w:val="20"/>
          <w:szCs w:val="20"/>
          <w:rtl/>
        </w:rPr>
        <w:t xml:space="preserve">מערכת</w:t>
      </w:r>
      <w:r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  <w:rtl/>
        </w:rPr>
        <w:t xml:space="preserve">ניהול</w:t>
      </w:r>
      <w:r>
        <w:rPr>
          <w:rFonts w:hint="cs"/>
          <w:sz w:val="20"/>
          <w:szCs w:val="20"/>
          <w:rtl/>
        </w:rPr>
        <w:t xml:space="preserve"> תזרים המזומנים של החברה ומעקב 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אחריו,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הקמ</w:t>
      </w:r>
      <w:r>
        <w:rPr>
          <w:rFonts w:hint="cs"/>
          <w:sz w:val="20"/>
          <w:szCs w:val="20"/>
          <w:rtl/>
        </w:rPr>
        <w:t xml:space="preserve">ת</w:t>
      </w:r>
      <w:r>
        <w:rPr>
          <w:rFonts w:hint="cs"/>
          <w:sz w:val="20"/>
          <w:szCs w:val="20"/>
          <w:rtl/>
        </w:rPr>
        <w:t xml:space="preserve">ה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וניהול</w:t>
      </w:r>
      <w:r>
        <w:rPr>
          <w:rFonts w:hint="cs"/>
          <w:sz w:val="20"/>
          <w:szCs w:val="20"/>
          <w:rtl/>
        </w:rPr>
        <w:t xml:space="preserve">ה</w:t>
      </w:r>
      <w:r>
        <w:rPr>
          <w:rFonts w:hint="cs"/>
          <w:sz w:val="20"/>
          <w:szCs w:val="20"/>
          <w:rtl/>
        </w:rPr>
        <w:t xml:space="preserve"> של מחלקת </w:t>
      </w:r>
      <w:r>
        <w:rPr>
          <w:rFonts w:hint="cs"/>
          <w:sz w:val="20"/>
          <w:szCs w:val="20"/>
          <w:rtl/>
        </w:rPr>
        <w:t xml:space="preserve">ה</w:t>
      </w:r>
      <w:r>
        <w:rPr>
          <w:rFonts w:hint="cs"/>
          <w:sz w:val="20"/>
          <w:szCs w:val="20"/>
          <w:rtl/>
        </w:rPr>
        <w:t xml:space="preserve">שיווק</w:t>
      </w:r>
      <w:r>
        <w:rPr>
          <w:rFonts w:hint="cs"/>
          <w:sz w:val="20"/>
          <w:szCs w:val="20"/>
          <w:rtl/>
        </w:rPr>
        <w:t xml:space="preserve">, הכשרת עובדים,</w:t>
      </w:r>
      <w:r>
        <w:rPr>
          <w:rFonts w:hint="cs"/>
          <w:sz w:val="20"/>
          <w:szCs w:val="20"/>
          <w:rtl/>
        </w:rPr>
        <w:t xml:space="preserve"> יציאה לכנסים</w:t>
      </w:r>
      <w:r>
        <w:rPr>
          <w:rFonts w:hint="cs"/>
          <w:sz w:val="20"/>
          <w:szCs w:val="20"/>
          <w:rtl/>
        </w:rPr>
        <w:t xml:space="preserve"> בשטח</w:t>
      </w:r>
      <w:r>
        <w:rPr>
          <w:rFonts w:hint="cs"/>
          <w:sz w:val="20"/>
          <w:szCs w:val="20"/>
          <w:rtl/>
        </w:rPr>
        <w:t xml:space="preserve">,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ניתוח נתוני רוכשים</w:t>
      </w:r>
      <w:r>
        <w:rPr>
          <w:rFonts w:hint="cs"/>
          <w:sz w:val="20"/>
          <w:szCs w:val="20"/>
          <w:rtl/>
        </w:rPr>
        <w:t xml:space="preserve">, מעקב אחר </w:t>
      </w:r>
      <w:r>
        <w:rPr>
          <w:rFonts w:hint="cs"/>
          <w:sz w:val="20"/>
          <w:szCs w:val="20"/>
          <w:rtl/>
        </w:rPr>
        <w:t xml:space="preserve">מצבת </w:t>
      </w:r>
      <w:r>
        <w:rPr>
          <w:rFonts w:hint="cs"/>
          <w:sz w:val="20"/>
          <w:szCs w:val="20"/>
          <w:rtl/>
        </w:rPr>
        <w:t xml:space="preserve">הגביה של הרוכשים, 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עבו</w:t>
      </w:r>
      <w:r>
        <w:rPr>
          <w:rFonts w:hint="cs"/>
          <w:sz w:val="20"/>
          <w:szCs w:val="20"/>
          <w:rtl/>
        </w:rPr>
        <w:t xml:space="preserve">דה מול עורכי הדין של החברה, וחברת ה</w:t>
      </w:r>
      <w:r>
        <w:rPr>
          <w:rFonts w:hint="cs"/>
          <w:sz w:val="20"/>
          <w:szCs w:val="20"/>
          <w:rtl/>
        </w:rPr>
        <w:t xml:space="preserve">הנדס</w:t>
      </w:r>
      <w:r>
        <w:rPr>
          <w:rFonts w:hint="cs"/>
          <w:sz w:val="20"/>
          <w:szCs w:val="20"/>
          <w:rtl/>
        </w:rPr>
        <w:t xml:space="preserve">ה של</w:t>
      </w:r>
      <w:r>
        <w:rPr>
          <w:rFonts w:hint="cs"/>
          <w:sz w:val="20"/>
          <w:szCs w:val="20"/>
          <w:rtl/>
        </w:rPr>
        <w:t xml:space="preserve"> החברה, במ</w:t>
      </w:r>
      <w:r>
        <w:rPr>
          <w:rFonts w:hint="cs"/>
          <w:sz w:val="20"/>
          <w:szCs w:val="20"/>
          <w:rtl/>
        </w:rPr>
        <w:t xml:space="preserve">משק מול זכיה במכרזים ומול הלקוחות.</w:t>
      </w:r>
    </w:p>
    <w:p>
      <w:pPr>
        <w:spacing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2008</w:t>
      </w:r>
      <w:r>
        <w:rPr>
          <w:rFonts w:hint="cs"/>
          <w:b/>
          <w:bCs/>
          <w:sz w:val="20"/>
          <w:szCs w:val="20"/>
          <w:rtl/>
        </w:rPr>
        <w:t xml:space="preserve">-2012: </w:t>
      </w:r>
      <w:r>
        <w:rPr>
          <w:rFonts w:hint="cs"/>
          <w:b/>
          <w:bCs/>
          <w:sz w:val="20"/>
          <w:szCs w:val="20"/>
          <w:rtl/>
        </w:rPr>
        <w:t xml:space="preserve">שיווק </w:t>
      </w:r>
      <w:r>
        <w:rPr>
          <w:rFonts w:hint="cs"/>
          <w:b/>
          <w:bCs/>
          <w:sz w:val="20"/>
          <w:szCs w:val="20"/>
          <w:rtl/>
        </w:rPr>
        <w:t xml:space="preserve">נדל"ן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ויעוץ עסקי</w:t>
      </w:r>
      <w:r>
        <w:rPr>
          <w:rFonts w:hint="cs"/>
          <w:b/>
          <w:bCs/>
          <w:sz w:val="20"/>
          <w:szCs w:val="20"/>
          <w:rtl/>
        </w:rPr>
        <w:t xml:space="preserve">, </w:t>
      </w:r>
    </w:p>
    <w:p>
      <w:pPr>
        <w:pStyle w:val="a3"/>
        <w:numPr>
          <w:ilvl w:val="0"/>
          <w:numId w:val="7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הוצאת ר</w:t>
      </w:r>
      <w:r>
        <w:rPr>
          <w:rFonts w:hint="cs"/>
          <w:sz w:val="20"/>
          <w:szCs w:val="20"/>
          <w:rtl/>
        </w:rPr>
        <w:t xml:space="preserve">י</w:t>
      </w:r>
      <w:r>
        <w:rPr>
          <w:rFonts w:hint="cs"/>
          <w:sz w:val="20"/>
          <w:szCs w:val="20"/>
          <w:rtl/>
        </w:rPr>
        <w:t xml:space="preserve">שיון תיווך, </w:t>
      </w:r>
      <w:r>
        <w:rPr>
          <w:rFonts w:hint="cs"/>
          <w:sz w:val="20"/>
          <w:szCs w:val="20"/>
          <w:rtl/>
        </w:rPr>
        <w:t xml:space="preserve">שיווק פרו</w:t>
      </w:r>
      <w:r>
        <w:rPr>
          <w:rFonts w:hint="cs"/>
          <w:sz w:val="20"/>
          <w:szCs w:val="20"/>
          <w:rtl/>
        </w:rPr>
        <w:t xml:space="preserve">יקטים, </w:t>
      </w:r>
    </w:p>
    <w:p>
      <w:pPr>
        <w:pStyle w:val="a3"/>
        <w:numPr>
          <w:ilvl w:val="0"/>
          <w:numId w:val="7"/>
        </w:num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יעוץ עסקי, ויעוץ כדאיות השקעות בנדל"ן.</w:t>
      </w:r>
    </w:p>
    <w:p>
      <w:pPr>
        <w:spacing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2006-2007: </w:t>
      </w:r>
      <w:r>
        <w:rPr>
          <w:rFonts w:hint="cs"/>
          <w:b/>
          <w:bCs/>
          <w:sz w:val="20"/>
          <w:szCs w:val="20"/>
          <w:rtl/>
        </w:rPr>
        <w:t xml:space="preserve">רו"ח ומבקרת ראשית ב</w:t>
      </w:r>
      <w:r>
        <w:rPr>
          <w:rFonts w:hint="cs"/>
          <w:b/>
          <w:bCs/>
          <w:sz w:val="20"/>
          <w:szCs w:val="20"/>
          <w:rtl/>
        </w:rPr>
        <w:t xml:space="preserve">משרד </w:t>
      </w:r>
      <w:r>
        <w:rPr>
          <w:rFonts w:hint="cs"/>
          <w:b/>
          <w:bCs/>
          <w:sz w:val="20"/>
          <w:szCs w:val="20"/>
          <w:rtl/>
        </w:rPr>
        <w:t xml:space="preserve">רו"ח בן דוד ושות'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וב</w:t>
      </w:r>
      <w:r>
        <w:rPr>
          <w:rFonts w:hint="cs"/>
          <w:b/>
          <w:bCs/>
          <w:sz w:val="20"/>
          <w:szCs w:val="20"/>
          <w:rtl/>
        </w:rPr>
        <w:t xml:space="preserve">משרד האוצר</w:t>
      </w:r>
      <w:r>
        <w:rPr>
          <w:rFonts w:hint="cs"/>
          <w:b/>
          <w:bCs/>
          <w:sz w:val="20"/>
          <w:szCs w:val="20"/>
          <w:rtl/>
        </w:rPr>
        <w:t xml:space="preserve">:</w:t>
      </w:r>
    </w:p>
    <w:p>
      <w:pPr>
        <w:pStyle w:val="a3"/>
        <w:numPr>
          <w:ilvl w:val="0"/>
          <w:numId w:val="11"/>
        </w:num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ביקורת במשרדי הממשלה השונים: משרד לביטחון פנים, </w:t>
      </w:r>
      <w:r>
        <w:rPr>
          <w:rFonts w:hint="cs"/>
          <w:sz w:val="20"/>
          <w:szCs w:val="20"/>
          <w:rtl/>
        </w:rPr>
        <w:t xml:space="preserve">שב"ס, רשות החברות הממשלתיות, ומשרד המשפטים, עריכת ביקורות עומק,</w:t>
      </w:r>
      <w:r>
        <w:rPr>
          <w:rFonts w:hint="cs"/>
          <w:sz w:val="20"/>
          <w:szCs w:val="20"/>
          <w:rtl/>
        </w:rPr>
        <w:t xml:space="preserve"> ביקורת כלכליות,</w:t>
      </w:r>
      <w:r>
        <w:rPr>
          <w:rFonts w:hint="cs"/>
          <w:sz w:val="20"/>
          <w:szCs w:val="20"/>
          <w:rtl/>
        </w:rPr>
        <w:t xml:space="preserve"> ביקורות שכר לענפיהן, </w:t>
      </w:r>
      <w:r>
        <w:rPr>
          <w:rFonts w:cs="Arial"/>
          <w:sz w:val="20"/>
          <w:szCs w:val="20"/>
          <w:rtl/>
        </w:rPr>
        <w:t xml:space="preserve">ניתוח ביצוע תקציב, </w:t>
      </w:r>
      <w:r>
        <w:rPr>
          <w:rFonts w:hint="cs"/>
          <w:sz w:val="20"/>
          <w:szCs w:val="20"/>
          <w:rtl/>
        </w:rPr>
        <w:t xml:space="preserve">הטמעת </w:t>
      </w:r>
      <w:r>
        <w:rPr>
          <w:rFonts w:hint="cs"/>
          <w:sz w:val="20"/>
          <w:szCs w:val="20"/>
        </w:rPr>
        <w:t xml:space="preserve">IFRS</w:t>
      </w:r>
      <w:r>
        <w:rPr>
          <w:rFonts w:hint="cs"/>
          <w:sz w:val="20"/>
          <w:szCs w:val="20"/>
          <w:rtl/>
        </w:rPr>
        <w:t xml:space="preserve">, ועוד, עמידה מול חשבי המשרדים ובעלי תפקידים בכירים.</w:t>
      </w:r>
    </w:p>
    <w:p>
      <w:pPr>
        <w:spacing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2002-2004: </w:t>
      </w:r>
      <w:r>
        <w:rPr>
          <w:rFonts w:hint="cs"/>
          <w:b/>
          <w:bCs/>
          <w:sz w:val="20"/>
          <w:szCs w:val="20"/>
          <w:rtl/>
        </w:rPr>
        <w:t xml:space="preserve">רו"ח ומנה"ח ב</w:t>
      </w:r>
      <w:r>
        <w:rPr>
          <w:rFonts w:hint="cs"/>
          <w:b/>
          <w:bCs/>
          <w:sz w:val="20"/>
          <w:szCs w:val="20"/>
          <w:rtl/>
        </w:rPr>
        <w:t xml:space="preserve">משרד רו"ח </w:t>
      </w:r>
      <w:r>
        <w:rPr>
          <w:rFonts w:hint="cs"/>
          <w:b/>
          <w:bCs/>
          <w:sz w:val="20"/>
          <w:szCs w:val="20"/>
          <w:rtl/>
        </w:rPr>
        <w:t xml:space="preserve">אנגלרד</w:t>
      </w:r>
      <w:r>
        <w:rPr>
          <w:rFonts w:hint="cs"/>
          <w:b/>
          <w:bCs/>
          <w:sz w:val="20"/>
          <w:szCs w:val="20"/>
          <w:rtl/>
        </w:rPr>
        <w:t xml:space="preserve">,</w:t>
      </w:r>
    </w:p>
    <w:p>
      <w:pPr>
        <w:pStyle w:val="a3"/>
        <w:numPr>
          <w:ilvl w:val="0"/>
          <w:numId w:val="10"/>
        </w:num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עריכת דוחות </w:t>
      </w:r>
      <w:r>
        <w:rPr>
          <w:rFonts w:hint="cs"/>
          <w:sz w:val="20"/>
          <w:szCs w:val="20"/>
          <w:rtl/>
        </w:rPr>
        <w:t xml:space="preserve">כספיים, הנה"ח, </w:t>
      </w:r>
      <w:r>
        <w:rPr>
          <w:rFonts w:hint="cs"/>
          <w:sz w:val="20"/>
          <w:szCs w:val="20"/>
          <w:rtl/>
        </w:rPr>
        <w:t xml:space="preserve">וחשבות</w:t>
      </w:r>
      <w:r>
        <w:rPr>
          <w:rFonts w:hint="cs"/>
          <w:sz w:val="20"/>
          <w:szCs w:val="20"/>
          <w:rtl/>
        </w:rPr>
        <w:t xml:space="preserve"> שכר, ביניהם קבלנים מלכ"רים ועוד.</w:t>
      </w:r>
    </w:p>
    <w:p>
      <w:pPr>
        <w:spacing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2001:</w:t>
      </w:r>
      <w:r>
        <w:rPr>
          <w:rFonts w:hint="cs"/>
          <w:sz w:val="20"/>
          <w:szCs w:val="20"/>
          <w:rtl/>
        </w:rPr>
        <w:t xml:space="preserve"> שליחות יהודית בדרום אמריקה, מטעם הקהילה היהודית</w:t>
      </w:r>
      <w:r>
        <w:rPr>
          <w:rFonts w:hint="cs"/>
          <w:sz w:val="20"/>
          <w:szCs w:val="20"/>
          <w:rtl/>
        </w:rPr>
        <w:t xml:space="preserve"> המקומית</w:t>
      </w:r>
      <w:r>
        <w:rPr>
          <w:rFonts w:hint="cs"/>
          <w:sz w:val="20"/>
          <w:szCs w:val="20"/>
          <w:rtl/>
        </w:rPr>
        <w:t xml:space="preserve">,</w:t>
      </w:r>
    </w:p>
    <w:p>
      <w:pPr>
        <w:spacing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199</w:t>
      </w:r>
      <w:r>
        <w:rPr>
          <w:rFonts w:hint="cs"/>
          <w:b/>
          <w:bCs/>
          <w:sz w:val="20"/>
          <w:szCs w:val="20"/>
          <w:rtl/>
        </w:rPr>
        <w:t xml:space="preserve">5</w:t>
      </w:r>
      <w:r>
        <w:rPr>
          <w:rFonts w:hint="cs"/>
          <w:b/>
          <w:bCs/>
          <w:sz w:val="20"/>
          <w:szCs w:val="20"/>
          <w:rtl/>
        </w:rPr>
        <w:t xml:space="preserve">-2000</w:t>
      </w:r>
      <w:r>
        <w:rPr>
          <w:rFonts w:hint="cs"/>
          <w:b/>
          <w:bCs/>
          <w:sz w:val="20"/>
          <w:szCs w:val="20"/>
          <w:rtl/>
        </w:rPr>
        <w:t xml:space="preserve">: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התמחות ב</w:t>
      </w:r>
      <w:r>
        <w:rPr>
          <w:rFonts w:hint="cs"/>
          <w:b/>
          <w:bCs/>
          <w:sz w:val="20"/>
          <w:szCs w:val="20"/>
          <w:rtl/>
        </w:rPr>
        <w:t xml:space="preserve">רו"ח ומנה"ח ב</w:t>
      </w:r>
      <w:r>
        <w:rPr>
          <w:rFonts w:hint="cs"/>
          <w:b/>
          <w:bCs/>
          <w:sz w:val="20"/>
          <w:szCs w:val="20"/>
          <w:rtl/>
        </w:rPr>
        <w:t xml:space="preserve">משרד רו"ח גרנות</w:t>
      </w:r>
      <w:r>
        <w:rPr>
          <w:rFonts w:hint="cs"/>
          <w:b/>
          <w:bCs/>
          <w:sz w:val="20"/>
          <w:szCs w:val="20"/>
          <w:rtl/>
        </w:rPr>
        <w:t xml:space="preserve">,</w:t>
      </w:r>
    </w:p>
    <w:p>
      <w:pPr>
        <w:pStyle w:val="a3"/>
        <w:numPr>
          <w:ilvl w:val="0"/>
          <w:numId w:val="9"/>
        </w:num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עריכת דוחות אישיים, הצהרות הון, דיונים ברשות המיסים הנה"ח ועוד.</w:t>
      </w:r>
    </w:p>
    <w:p>
      <w:pPr>
        <w:pStyle w:val="a3"/>
        <w:numPr>
          <w:ilvl w:val="0"/>
          <w:numId w:val="8"/>
        </w:num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התמחות בראיית חשבון, עריכת ביקורות בחברות פרטיות, ועריכת דוחות כספיים.</w:t>
      </w:r>
    </w:p>
    <w:p>
      <w:pPr>
        <w:spacing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השכלה</w:t>
      </w:r>
      <w:r>
        <w:rPr>
          <w:rFonts w:hint="cs"/>
          <w:sz w:val="20"/>
          <w:szCs w:val="20"/>
          <w:rtl/>
        </w:rPr>
        <w:t xml:space="preserve">:</w:t>
      </w:r>
    </w:p>
    <w:p>
      <w:p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1994-1997: לימודי ראיית חשבון מכון לב-שלוחת </w:t>
      </w:r>
      <w:r>
        <w:rPr>
          <w:rFonts w:hint="cs"/>
          <w:sz w:val="20"/>
          <w:szCs w:val="20"/>
          <w:rtl/>
        </w:rPr>
        <w:t xml:space="preserve">קמפוס</w:t>
      </w:r>
      <w:r>
        <w:rPr>
          <w:rFonts w:hint="cs"/>
          <w:sz w:val="20"/>
          <w:szCs w:val="20"/>
          <w:rtl/>
        </w:rPr>
        <w:t xml:space="preserve"> ר"ג, ר</w:t>
      </w:r>
      <w:r>
        <w:rPr>
          <w:rFonts w:hint="cs"/>
          <w:sz w:val="20"/>
          <w:szCs w:val="20"/>
          <w:rtl/>
        </w:rPr>
        <w:t xml:space="preserve">י</w:t>
      </w:r>
      <w:r>
        <w:rPr>
          <w:rFonts w:hint="cs"/>
          <w:sz w:val="20"/>
          <w:szCs w:val="20"/>
          <w:rtl/>
        </w:rPr>
        <w:t xml:space="preserve">שיון רו"ח-</w:t>
      </w:r>
      <w:r>
        <w:rPr>
          <w:rFonts w:hint="cs"/>
          <w:sz w:val="20"/>
          <w:szCs w:val="20"/>
        </w:rPr>
        <w:t xml:space="preserve">CPA</w:t>
      </w:r>
      <w:r>
        <w:rPr>
          <w:rFonts w:hint="cs"/>
          <w:sz w:val="20"/>
          <w:szCs w:val="20"/>
          <w:rtl/>
        </w:rPr>
        <w:t xml:space="preserve">,</w:t>
      </w:r>
    </w:p>
    <w:p>
      <w:p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1990-1993: תיכון עיוני, בגרות מלאה.</w:t>
      </w:r>
    </w:p>
    <w:p>
      <w:pPr>
        <w:spacing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שפות:</w:t>
      </w:r>
      <w:r>
        <w:rPr>
          <w:rFonts w:hint="cs"/>
          <w:sz w:val="20"/>
          <w:szCs w:val="20"/>
          <w:rtl/>
        </w:rPr>
        <w:t xml:space="preserve"> עברית - שפת אם, אנגלית </w:t>
      </w:r>
      <w:r>
        <w:rPr>
          <w:sz w:val="20"/>
          <w:szCs w:val="20"/>
          <w:rtl/>
        </w:rPr>
        <w:t xml:space="preserve">–</w:t>
      </w:r>
      <w:r>
        <w:rPr>
          <w:rFonts w:hint="cs"/>
          <w:sz w:val="20"/>
          <w:szCs w:val="20"/>
          <w:rtl/>
        </w:rPr>
        <w:t xml:space="preserve"> רמה טובה, צרפתית </w:t>
      </w:r>
      <w:r>
        <w:rPr>
          <w:sz w:val="20"/>
          <w:szCs w:val="20"/>
          <w:rtl/>
        </w:rPr>
        <w:t xml:space="preserve">–</w:t>
      </w:r>
      <w:r>
        <w:rPr>
          <w:rFonts w:hint="cs"/>
          <w:sz w:val="20"/>
          <w:szCs w:val="20"/>
          <w:rtl/>
        </w:rPr>
        <w:t xml:space="preserve"> בסיס, ספרדית </w:t>
      </w:r>
      <w:r>
        <w:rPr>
          <w:sz w:val="20"/>
          <w:szCs w:val="20"/>
          <w:rtl/>
        </w:rPr>
        <w:t xml:space="preserve">–</w:t>
      </w:r>
      <w:r>
        <w:rPr>
          <w:rFonts w:hint="cs"/>
          <w:sz w:val="20"/>
          <w:szCs w:val="20"/>
          <w:rtl/>
        </w:rPr>
        <w:t xml:space="preserve"> בסיס.</w:t>
      </w:r>
    </w:p>
    <w:p>
      <w:pPr>
        <w:spacing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יישומי מחשב:</w:t>
      </w:r>
      <w:r>
        <w:rPr>
          <w:rFonts w:hint="cs"/>
          <w:sz w:val="20"/>
          <w:szCs w:val="20"/>
          <w:rtl/>
        </w:rPr>
        <w:t xml:space="preserve"> שליטה מלאה ביישומי </w:t>
      </w:r>
      <w:r>
        <w:rPr>
          <w:rFonts w:hint="cs"/>
          <w:sz w:val="20"/>
          <w:szCs w:val="20"/>
        </w:rPr>
        <w:t xml:space="preserve">OFFICE</w:t>
      </w:r>
      <w:r>
        <w:rPr>
          <w:rFonts w:hint="cs"/>
          <w:sz w:val="20"/>
          <w:szCs w:val="20"/>
          <w:rtl/>
        </w:rPr>
        <w:t xml:space="preserve">, מערכת </w:t>
      </w:r>
      <w:r>
        <w:rPr>
          <w:rFonts w:hint="cs"/>
          <w:sz w:val="20"/>
          <w:szCs w:val="20"/>
        </w:rPr>
        <w:t xml:space="preserve">APT</w:t>
      </w:r>
      <w:r>
        <w:rPr>
          <w:rFonts w:hint="cs"/>
          <w:sz w:val="20"/>
          <w:szCs w:val="20"/>
          <w:rtl/>
        </w:rPr>
        <w:t xml:space="preserve">, היכרות עם חשבשבת ו-</w:t>
      </w:r>
      <w:r>
        <w:rPr>
          <w:rFonts w:hint="cs"/>
          <w:sz w:val="20"/>
          <w:szCs w:val="20"/>
        </w:rPr>
        <w:t xml:space="preserve">ERP</w:t>
      </w:r>
      <w:r>
        <w:rPr>
          <w:rFonts w:hint="cs"/>
          <w:sz w:val="20"/>
          <w:szCs w:val="20"/>
          <w:rtl/>
        </w:rPr>
        <w:t xml:space="preserve">.</w:t>
      </w:r>
    </w:p>
    <w:p>
      <w:p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המלצות תינתנה עפ"י דרישה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828C25A"/>
  <w15:chartTrackingRefBased xmlns:w15="http://schemas.microsoft.com/office/word/2012/wordml"/>
  <w15:docId xmlns:w15="http://schemas.microsoft.com/office/word/2012/wordml" w15:val="{93EFF1D3-B3A8-4136-AB79-F389E6AED25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5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twig.cpa@gmail.com" TargetMode="External" /><Relationship Id="rIdC444B7" Type="http://schemas.openxmlformats.org/officeDocument/2006/relationships/image" Target="media/9BHTXP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10</TotalTime>
  <Pages>2</Pages>
  <Words>498</Words>
  <Characters>2493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lastPrinted>2017-06-27T16:56:00Z</cp:lastPrinted>
  <cp:revision>13</cp:revision>
  <dcterms:created xsi:type="dcterms:W3CDTF">2017-08-20T08:59:00Z</dcterms:created>
  <dcterms:modified xsi:type="dcterms:W3CDTF">2022-07-16T20:10:00Z</dcterms:modified>
</cp:coreProperties>
</file>