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95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8042"/>
                    <pic:cNvPicPr/>
                  </pic:nvPicPr>
                  <pic:blipFill>
                    <a:blip xmlns:r="http://schemas.openxmlformats.org/officeDocument/2006/relationships" r:embed="rIdTYPWD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center"/>
        <w:rPr>
          <w:b/>
          <w:bCs/>
          <w:i/>
          <w:iCs/>
          <w:sz w:val="26"/>
          <w:szCs w:val="26"/>
          <w:u w:val="single"/>
          <w:rtl/>
        </w:rPr>
      </w:pPr>
      <w:r>
        <w:rPr>
          <w:rFonts w:hint="cs"/>
          <w:b/>
          <w:bCs/>
          <w:i/>
          <w:iCs/>
          <w:sz w:val="26"/>
          <w:szCs w:val="26"/>
          <w:u w:val="single"/>
          <w:rtl/>
        </w:rPr>
        <w:t xml:space="preserve">קורות חיים</w:t>
      </w:r>
    </w:p>
    <w:p>
      <w:pPr>
        <w:spacing/>
        <w:jc w:val="center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אתי ס</w:t>
      </w:r>
      <w:r>
        <w:rPr>
          <w:rFonts w:hint="cs"/>
          <w:b/>
          <w:bCs/>
          <w:sz w:val="24"/>
          <w:szCs w:val="24"/>
          <w:rtl/>
        </w:rPr>
        <w:t xml:space="preserve">ופר</w:t>
      </w:r>
    </w:p>
    <w:p>
      <w:pPr>
        <w:spacing/>
        <w:jc w:val="center"/>
        <w:rPr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טלפון</w:t>
      </w:r>
      <w:r>
        <w:rPr>
          <w:rFonts w:hint="cs"/>
          <w:sz w:val="24"/>
          <w:szCs w:val="24"/>
          <w:rtl/>
        </w:rPr>
        <w:t xml:space="preserve">:  6169503 </w:t>
      </w:r>
      <w:r>
        <w:rPr>
          <w:sz w:val="24"/>
          <w:szCs w:val="24"/>
          <w:rtl/>
        </w:rPr>
        <w:t xml:space="preserve">–</w:t>
      </w:r>
      <w:r>
        <w:rPr>
          <w:rFonts w:hint="cs"/>
          <w:sz w:val="24"/>
          <w:szCs w:val="24"/>
          <w:rtl/>
        </w:rPr>
        <w:t xml:space="preserve"> 05</w:t>
      </w:r>
      <w:r>
        <w:rPr>
          <w:rFonts w:hint="cs"/>
          <w:sz w:val="24"/>
          <w:szCs w:val="24"/>
          <w:rtl/>
        </w:rPr>
        <w:t xml:space="preserve">2</w:t>
      </w:r>
    </w:p>
    <w:p>
      <w:pPr>
        <w:spacing/>
        <w:rPr>
          <w:b/>
          <w:bCs/>
          <w:sz w:val="24"/>
          <w:szCs w:val="24"/>
          <w:u w:val="single"/>
          <w:rtl/>
        </w:rPr>
      </w:pPr>
    </w:p>
    <w:p>
      <w:pPr>
        <w:spacing/>
        <w:rPr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ניסיון תעסוקתי</w:t>
      </w:r>
      <w:r>
        <w:rPr>
          <w:rFonts w:hint="cs"/>
          <w:sz w:val="24"/>
          <w:szCs w:val="24"/>
          <w:rtl/>
        </w:rPr>
        <w:t xml:space="preserve">.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2022-עכשיו- 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מתאמת רכש יבוא ולוגיסטיקה בחברה העוסקת באנרגיה ירוקה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                    אחריות על כל הכרוך ביבוא</w:t>
      </w:r>
      <w:r>
        <w:rPr>
          <w:rFonts w:hint="cs"/>
          <w:sz w:val="24"/>
          <w:szCs w:val="24"/>
          <w:rtl/>
        </w:rPr>
        <w:t xml:space="preserve">,</w:t>
      </w:r>
      <w:r>
        <w:rPr>
          <w:rFonts w:hint="cs"/>
          <w:sz w:val="24"/>
          <w:szCs w:val="24"/>
          <w:rtl/>
        </w:rPr>
        <w:t xml:space="preserve"> משלב ההזמנה ועד לשחרור הסחורה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                     כולל משלוחי </w:t>
      </w:r>
      <w:r>
        <w:rPr>
          <w:rFonts w:hint="cs"/>
          <w:sz w:val="24"/>
          <w:szCs w:val="24"/>
        </w:rPr>
        <w:t xml:space="preserve">DROP</w:t>
      </w:r>
      <w:r>
        <w:rPr>
          <w:rFonts w:hint="cs"/>
          <w:sz w:val="24"/>
          <w:szCs w:val="24"/>
          <w:rtl/>
        </w:rPr>
        <w:t xml:space="preserve">. </w:t>
      </w:r>
      <w:r>
        <w:rPr>
          <w:rFonts w:hint="cs"/>
          <w:sz w:val="24"/>
          <w:szCs w:val="24"/>
          <w:rtl/>
        </w:rPr>
        <w:t xml:space="preserve">                  </w:t>
      </w:r>
    </w:p>
    <w:p>
      <w:pPr>
        <w:spacing/>
        <w:rPr>
          <w:sz w:val="24"/>
          <w:szCs w:val="24"/>
          <w:rtl/>
        </w:rPr>
      </w:pP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2014-</w:t>
      </w:r>
      <w:r>
        <w:rPr>
          <w:rFonts w:hint="cs"/>
          <w:sz w:val="24"/>
          <w:szCs w:val="24"/>
          <w:rtl/>
        </w:rPr>
        <w:t xml:space="preserve">2022</w:t>
      </w:r>
      <w:r>
        <w:rPr>
          <w:rFonts w:hint="cs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–</w:t>
      </w:r>
      <w:r>
        <w:rPr>
          <w:rFonts w:hint="cs"/>
          <w:sz w:val="24"/>
          <w:szCs w:val="24"/>
          <w:rtl/>
        </w:rPr>
        <w:t xml:space="preserve"> מתאמת </w:t>
      </w:r>
      <w:r>
        <w:rPr>
          <w:rFonts w:hint="cs"/>
          <w:sz w:val="24"/>
          <w:szCs w:val="24"/>
          <w:rtl/>
        </w:rPr>
        <w:t xml:space="preserve">רכש </w:t>
      </w:r>
      <w:r>
        <w:rPr>
          <w:rFonts w:hint="cs"/>
          <w:sz w:val="24"/>
          <w:szCs w:val="24"/>
          <w:rtl/>
        </w:rPr>
        <w:t xml:space="preserve">יבוא </w:t>
      </w:r>
      <w:r>
        <w:rPr>
          <w:rFonts w:hint="cs"/>
          <w:sz w:val="24"/>
          <w:szCs w:val="24"/>
          <w:rtl/>
        </w:rPr>
        <w:t xml:space="preserve">ולוגיסטיקה </w:t>
      </w:r>
      <w:r>
        <w:rPr>
          <w:rFonts w:hint="cs"/>
          <w:sz w:val="24"/>
          <w:szCs w:val="24"/>
          <w:rtl/>
        </w:rPr>
        <w:t xml:space="preserve">בחברת אביזרי הנעה בע"מ</w:t>
      </w:r>
    </w:p>
    <w:p>
      <w:pPr>
        <w:numPr>
          <w:ilvl w:val="0"/>
          <w:numId w:val="4"/>
        </w:numPr>
        <w:spacing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בדיקת עלויות יבוא</w:t>
      </w:r>
      <w:r>
        <w:rPr>
          <w:rFonts w:hint="cs"/>
          <w:sz w:val="24"/>
          <w:szCs w:val="24"/>
          <w:rtl/>
        </w:rPr>
        <w:t xml:space="preserve">,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פגישות עם חברות שילוח </w:t>
      </w:r>
    </w:p>
    <w:p>
      <w:pPr>
        <w:numPr>
          <w:ilvl w:val="0"/>
          <w:numId w:val="4"/>
        </w:numPr>
        <w:spacing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מעקב אחרי הזמנות- </w:t>
      </w:r>
      <w:r>
        <w:rPr>
          <w:rFonts w:hint="cs"/>
          <w:sz w:val="24"/>
          <w:szCs w:val="24"/>
          <w:rtl/>
        </w:rPr>
        <w:t xml:space="preserve">קשר מתמיד עם הספקים בחו"ל ועם חברות השילוח, תיאום משלוחי קונסולידציה</w:t>
      </w:r>
      <w:r>
        <w:rPr>
          <w:rFonts w:hint="cs"/>
          <w:sz w:val="24"/>
          <w:szCs w:val="24"/>
          <w:rtl/>
        </w:rPr>
        <w:t xml:space="preserve">.</w:t>
      </w:r>
    </w:p>
    <w:p>
      <w:pPr>
        <w:numPr>
          <w:ilvl w:val="0"/>
          <w:numId w:val="4"/>
        </w:numPr>
        <w:spacing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טיפול במשלוחי יצוא </w:t>
      </w:r>
    </w:p>
    <w:p>
      <w:pPr>
        <w:numPr>
          <w:ilvl w:val="0"/>
          <w:numId w:val="4"/>
        </w:numPr>
        <w:spacing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הפקת דוחות 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מלאי מול הזמנות </w:t>
      </w:r>
      <w:r>
        <w:rPr>
          <w:rFonts w:hint="cs"/>
          <w:sz w:val="24"/>
          <w:szCs w:val="24"/>
          <w:rtl/>
        </w:rPr>
        <w:t xml:space="preserve">לקוח וקידום מועדי אספקה</w:t>
      </w:r>
    </w:p>
    <w:p>
      <w:pPr>
        <w:numPr>
          <w:ilvl w:val="0"/>
          <w:numId w:val="4"/>
        </w:numPr>
        <w:spacing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הכנת תיקי יבוא ו</w:t>
      </w:r>
      <w:r>
        <w:rPr>
          <w:rFonts w:hint="cs"/>
          <w:sz w:val="24"/>
          <w:szCs w:val="24"/>
          <w:rtl/>
        </w:rPr>
        <w:t xml:space="preserve">קליטת הסחורה למלאי</w:t>
      </w:r>
    </w:p>
    <w:p>
      <w:pPr>
        <w:numPr>
          <w:ilvl w:val="0"/>
          <w:numId w:val="4"/>
        </w:numPr>
        <w:spacing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בדיקת החיובים בחשבונות השילוח וברשומונים וקליטתם </w:t>
      </w:r>
    </w:p>
    <w:p>
      <w:pPr>
        <w:numPr>
          <w:ilvl w:val="0"/>
          <w:numId w:val="4"/>
        </w:numPr>
        <w:spacing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הגשת בקשות למשרדי ממשלה לצורך שחרור מהמכס </w:t>
      </w:r>
    </w:p>
    <w:p>
      <w:pPr>
        <w:numPr>
          <w:ilvl w:val="0"/>
          <w:numId w:val="4"/>
        </w:num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עדכון גורמי פנים בחברה </w:t>
      </w:r>
    </w:p>
    <w:p>
      <w:pPr>
        <w:spacing/>
        <w:rPr>
          <w:sz w:val="24"/>
          <w:szCs w:val="24"/>
          <w:rtl/>
        </w:rPr>
      </w:pP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2010-2014  -  </w:t>
      </w:r>
      <w:r>
        <w:rPr>
          <w:rFonts w:hint="cs"/>
          <w:sz w:val="24"/>
          <w:szCs w:val="24"/>
          <w:rtl/>
        </w:rPr>
        <w:t xml:space="preserve">חברת שרות וציוד בע"מ  ליבוא ושיווק - </w:t>
      </w:r>
      <w:r>
        <w:rPr>
          <w:rFonts w:hint="cs"/>
          <w:sz w:val="24"/>
          <w:szCs w:val="24"/>
          <w:rtl/>
        </w:rPr>
        <w:t xml:space="preserve">מנהלת </w:t>
      </w:r>
      <w:r>
        <w:rPr>
          <w:rFonts w:hint="cs"/>
          <w:sz w:val="24"/>
          <w:szCs w:val="24"/>
          <w:rtl/>
        </w:rPr>
        <w:t xml:space="preserve">רכש ולוגיסטיקה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במסגרת התפקיד: </w:t>
      </w:r>
    </w:p>
    <w:p>
      <w:pPr>
        <w:numPr>
          <w:ilvl w:val="0"/>
          <w:numId w:val="5"/>
        </w:numPr>
        <w:spacing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קשר עם ספקים בחו"</w:t>
      </w:r>
      <w:r>
        <w:rPr>
          <w:rFonts w:hint="cs"/>
          <w:sz w:val="24"/>
          <w:szCs w:val="24"/>
          <w:rtl/>
        </w:rPr>
        <w:t xml:space="preserve">ל,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ביצוע </w:t>
      </w:r>
      <w:r>
        <w:rPr>
          <w:rFonts w:hint="cs"/>
          <w:sz w:val="24"/>
          <w:szCs w:val="24"/>
          <w:rtl/>
        </w:rPr>
        <w:t xml:space="preserve">ה</w:t>
      </w:r>
      <w:r>
        <w:rPr>
          <w:rFonts w:hint="cs"/>
          <w:sz w:val="24"/>
          <w:szCs w:val="24"/>
          <w:rtl/>
        </w:rPr>
        <w:t xml:space="preserve">זמנות, בדיקת אישורי הזמנות, ניהול תכתובות ומו"מ.</w:t>
      </w:r>
    </w:p>
    <w:p>
      <w:pPr>
        <w:numPr>
          <w:ilvl w:val="0"/>
          <w:numId w:val="5"/>
        </w:numPr>
        <w:spacing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בדיקת עלויות שילוח, מעקב אחרי משלוחים, השגת אישורים רלוונטיים וקליטה </w:t>
      </w:r>
      <w:r>
        <w:rPr>
          <w:rFonts w:hint="cs"/>
          <w:sz w:val="24"/>
          <w:szCs w:val="24"/>
          <w:rtl/>
        </w:rPr>
        <w:t xml:space="preserve">למלאי. </w:t>
      </w:r>
    </w:p>
    <w:p>
      <w:pPr>
        <w:numPr>
          <w:ilvl w:val="0"/>
          <w:numId w:val="5"/>
        </w:num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מעקב אחר תשלומים והנפקת מכתבי אשראי .</w:t>
      </w:r>
    </w:p>
    <w:p>
      <w:pPr>
        <w:numPr>
          <w:ilvl w:val="0"/>
          <w:numId w:val="5"/>
        </w:num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תמיכת </w:t>
      </w:r>
      <w:r>
        <w:rPr>
          <w:sz w:val="24"/>
          <w:szCs w:val="24"/>
        </w:rPr>
        <w:t xml:space="preserve">back office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ב</w:t>
      </w:r>
      <w:r>
        <w:rPr>
          <w:rFonts w:hint="cs"/>
          <w:sz w:val="24"/>
          <w:szCs w:val="24"/>
          <w:rtl/>
        </w:rPr>
        <w:t xml:space="preserve">אנשי ה</w:t>
      </w:r>
      <w:r>
        <w:rPr>
          <w:rFonts w:hint="cs"/>
          <w:sz w:val="24"/>
          <w:szCs w:val="24"/>
          <w:rtl/>
        </w:rPr>
        <w:t xml:space="preserve">מכירות</w:t>
      </w:r>
      <w:r>
        <w:rPr>
          <w:rFonts w:hint="cs"/>
          <w:sz w:val="24"/>
          <w:szCs w:val="24"/>
          <w:rtl/>
        </w:rPr>
        <w:t xml:space="preserve">.</w:t>
      </w:r>
    </w:p>
    <w:p>
      <w:pPr>
        <w:numPr>
          <w:ilvl w:val="0"/>
          <w:numId w:val="5"/>
        </w:num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טיפול ב</w:t>
      </w:r>
      <w:r>
        <w:rPr>
          <w:rFonts w:hint="cs"/>
          <w:sz w:val="24"/>
          <w:szCs w:val="24"/>
          <w:rtl/>
        </w:rPr>
        <w:t xml:space="preserve">בנקים </w:t>
      </w:r>
      <w:r>
        <w:rPr>
          <w:rFonts w:hint="cs"/>
          <w:sz w:val="24"/>
          <w:szCs w:val="24"/>
          <w:rtl/>
        </w:rPr>
        <w:t xml:space="preserve">ובנושאים כספיים </w:t>
      </w:r>
      <w:r>
        <w:rPr>
          <w:rFonts w:hint="cs"/>
          <w:sz w:val="24"/>
          <w:szCs w:val="24"/>
          <w:rtl/>
        </w:rPr>
        <w:t xml:space="preserve">של החברה, </w:t>
      </w:r>
      <w:r>
        <w:rPr>
          <w:rFonts w:hint="cs"/>
          <w:sz w:val="24"/>
          <w:szCs w:val="24"/>
          <w:rtl/>
        </w:rPr>
        <w:t xml:space="preserve">דוחות</w:t>
      </w:r>
      <w:r>
        <w:rPr>
          <w:rFonts w:hint="cs"/>
          <w:sz w:val="24"/>
          <w:szCs w:val="24"/>
          <w:rtl/>
        </w:rPr>
        <w:t xml:space="preserve">,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 תזרים מזומנים, הפקת </w:t>
      </w:r>
      <w:r>
        <w:rPr>
          <w:rFonts w:hint="cs"/>
          <w:sz w:val="24"/>
          <w:szCs w:val="24"/>
          <w:rtl/>
        </w:rPr>
        <w:t xml:space="preserve">חשבוניות רכש וטיפול בתשלומים לספקים בארץ.</w:t>
      </w:r>
    </w:p>
    <w:p>
      <w:pPr>
        <w:numPr>
          <w:ilvl w:val="0"/>
          <w:numId w:val="5"/>
        </w:num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אדמיניסטרציה שוטפת.</w:t>
      </w:r>
    </w:p>
    <w:p>
      <w:pPr>
        <w:spacing/>
        <w:rPr>
          <w:sz w:val="24"/>
          <w:szCs w:val="24"/>
          <w:rtl/>
        </w:rPr>
      </w:pP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2008</w:t>
      </w:r>
      <w:r>
        <w:rPr>
          <w:rFonts w:hint="cs"/>
          <w:sz w:val="24"/>
          <w:szCs w:val="24"/>
          <w:rtl/>
        </w:rPr>
        <w:t xml:space="preserve">-2010 </w:t>
      </w:r>
      <w:r>
        <w:rPr>
          <w:sz w:val="24"/>
          <w:szCs w:val="24"/>
          <w:rtl/>
        </w:rPr>
        <w:t xml:space="preserve">–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ארגון</w:t>
      </w:r>
      <w:r>
        <w:rPr>
          <w:rFonts w:hint="cs"/>
          <w:sz w:val="24"/>
          <w:szCs w:val="24"/>
          <w:rtl/>
        </w:rPr>
        <w:t xml:space="preserve"> "יד לבנים" - </w:t>
      </w:r>
      <w:r>
        <w:rPr>
          <w:rFonts w:hint="cs"/>
          <w:sz w:val="24"/>
          <w:szCs w:val="24"/>
          <w:rtl/>
        </w:rPr>
        <w:t xml:space="preserve">רכזת קשר</w:t>
      </w:r>
      <w:r>
        <w:rPr>
          <w:rFonts w:hint="cs"/>
          <w:sz w:val="24"/>
          <w:szCs w:val="24"/>
          <w:rtl/>
        </w:rPr>
        <w:t xml:space="preserve"> משפחות</w:t>
      </w:r>
      <w:r>
        <w:rPr>
          <w:rFonts w:hint="cs"/>
          <w:sz w:val="24"/>
          <w:szCs w:val="24"/>
          <w:rtl/>
        </w:rPr>
        <w:t xml:space="preserve"> 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במסגרת התפקיד: </w:t>
      </w:r>
    </w:p>
    <w:p>
      <w:pPr>
        <w:numPr>
          <w:ilvl w:val="0"/>
          <w:numId w:val="5"/>
        </w:numPr>
        <w:spacing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ריכוז</w:t>
      </w:r>
      <w:r>
        <w:rPr>
          <w:rFonts w:hint="cs"/>
          <w:sz w:val="24"/>
          <w:szCs w:val="24"/>
          <w:rtl/>
        </w:rPr>
        <w:t xml:space="preserve"> ותיאום </w:t>
      </w:r>
      <w:r>
        <w:rPr>
          <w:rFonts w:hint="cs"/>
          <w:sz w:val="24"/>
          <w:szCs w:val="24"/>
          <w:rtl/>
        </w:rPr>
        <w:t xml:space="preserve">מתנדבים.</w:t>
      </w:r>
    </w:p>
    <w:p>
      <w:pPr>
        <w:numPr>
          <w:ilvl w:val="0"/>
          <w:numId w:val="5"/>
        </w:numPr>
        <w:spacing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ארגון ותאום </w:t>
      </w:r>
      <w:r>
        <w:rPr>
          <w:rFonts w:hint="cs"/>
          <w:sz w:val="24"/>
          <w:szCs w:val="24"/>
          <w:rtl/>
        </w:rPr>
        <w:t xml:space="preserve">אירועים טכסים ומערך הסעות.</w:t>
      </w:r>
      <w:r>
        <w:rPr>
          <w:rFonts w:hint="cs"/>
          <w:sz w:val="24"/>
          <w:szCs w:val="24"/>
          <w:rtl/>
        </w:rPr>
        <w:t xml:space="preserve"> </w:t>
      </w:r>
    </w:p>
    <w:p>
      <w:pPr>
        <w:numPr>
          <w:ilvl w:val="0"/>
          <w:numId w:val="5"/>
        </w:numPr>
        <w:spacing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סיוע להורים השכולים מול משרד הביטחון</w:t>
      </w:r>
      <w:r>
        <w:rPr>
          <w:rFonts w:hint="cs"/>
          <w:sz w:val="24"/>
          <w:szCs w:val="24"/>
          <w:rtl/>
        </w:rPr>
        <w:t xml:space="preserve">.</w:t>
      </w:r>
      <w:r>
        <w:rPr>
          <w:rFonts w:hint="cs"/>
          <w:sz w:val="24"/>
          <w:szCs w:val="24"/>
          <w:rtl/>
        </w:rPr>
        <w:t xml:space="preserve"> </w:t>
      </w:r>
    </w:p>
    <w:p>
      <w:pPr>
        <w:numPr>
          <w:ilvl w:val="0"/>
          <w:numId w:val="5"/>
        </w:num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השגת סיוע </w:t>
      </w:r>
      <w:r>
        <w:rPr>
          <w:rFonts w:hint="cs"/>
          <w:sz w:val="24"/>
          <w:szCs w:val="24"/>
          <w:rtl/>
        </w:rPr>
        <w:t xml:space="preserve">מ</w:t>
      </w:r>
      <w:r>
        <w:rPr>
          <w:rFonts w:hint="cs"/>
          <w:sz w:val="24"/>
          <w:szCs w:val="24"/>
          <w:rtl/>
        </w:rPr>
        <w:t xml:space="preserve">עמותות ו</w:t>
      </w:r>
      <w:r>
        <w:rPr>
          <w:rFonts w:hint="cs"/>
          <w:sz w:val="24"/>
          <w:szCs w:val="24"/>
          <w:rtl/>
        </w:rPr>
        <w:t xml:space="preserve">גורמים שונים</w:t>
      </w:r>
      <w:r>
        <w:rPr>
          <w:rFonts w:hint="cs"/>
          <w:sz w:val="24"/>
          <w:szCs w:val="24"/>
          <w:rtl/>
        </w:rPr>
        <w:t xml:space="preserve">, עבור משפחות נופלים</w:t>
      </w:r>
      <w:r>
        <w:rPr>
          <w:rFonts w:hint="cs"/>
          <w:sz w:val="24"/>
          <w:szCs w:val="24"/>
          <w:rtl/>
        </w:rPr>
        <w:t xml:space="preserve">     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 xml:space="preserve">  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ab/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2004 </w:t>
      </w:r>
      <w:r>
        <w:rPr>
          <w:sz w:val="24"/>
          <w:szCs w:val="24"/>
          <w:rtl/>
        </w:rPr>
        <w:t xml:space="preserve">–</w:t>
      </w:r>
      <w:r>
        <w:rPr>
          <w:rFonts w:hint="cs"/>
          <w:sz w:val="24"/>
          <w:szCs w:val="24"/>
          <w:rtl/>
        </w:rPr>
        <w:t xml:space="preserve">2008    </w:t>
      </w:r>
      <w:r>
        <w:rPr>
          <w:rFonts w:hint="cs"/>
          <w:sz w:val="24"/>
          <w:szCs w:val="24"/>
          <w:rtl/>
        </w:rPr>
        <w:t xml:space="preserve">רמות </w:t>
      </w:r>
      <w:r>
        <w:rPr>
          <w:sz w:val="24"/>
          <w:szCs w:val="24"/>
          <w:rtl/>
        </w:rPr>
        <w:t xml:space="preserve">–</w:t>
      </w:r>
      <w:r>
        <w:rPr>
          <w:rFonts w:hint="cs"/>
          <w:sz w:val="24"/>
          <w:szCs w:val="24"/>
          <w:rtl/>
        </w:rPr>
        <w:t xml:space="preserve"> חברה לחקלאות בע"מ - </w:t>
      </w:r>
      <w:r>
        <w:rPr>
          <w:rFonts w:hint="cs"/>
          <w:sz w:val="24"/>
          <w:szCs w:val="24"/>
          <w:rtl/>
        </w:rPr>
        <w:t xml:space="preserve">מזכירה </w:t>
      </w:r>
      <w:r>
        <w:rPr>
          <w:rFonts w:hint="cs"/>
          <w:sz w:val="24"/>
          <w:szCs w:val="24"/>
          <w:rtl/>
        </w:rPr>
        <w:t xml:space="preserve">בכירה</w:t>
      </w:r>
      <w:r>
        <w:rPr>
          <w:rFonts w:hint="cs"/>
          <w:sz w:val="24"/>
          <w:szCs w:val="24"/>
          <w:rtl/>
        </w:rPr>
        <w:t xml:space="preserve"> ומתאמת יבוא/יצוא</w:t>
      </w:r>
      <w:r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 xml:space="preserve">  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במסגרת התפקיד: 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בכפוף למנכ"ל ומנהל הכספים</w:t>
      </w:r>
      <w:r>
        <w:rPr>
          <w:rFonts w:hint="cs"/>
          <w:sz w:val="24"/>
          <w:szCs w:val="24"/>
          <w:rtl/>
        </w:rPr>
        <w:t xml:space="preserve"> ולמנהל השיווק</w:t>
      </w:r>
    </w:p>
    <w:p>
      <w:pPr>
        <w:numPr>
          <w:ilvl w:val="0"/>
          <w:numId w:val="5"/>
        </w:numPr>
        <w:spacing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קשר עם ספקים ולקוחות, בארץ ובחו"ל</w:t>
      </w:r>
    </w:p>
    <w:p>
      <w:pPr>
        <w:numPr>
          <w:ilvl w:val="0"/>
          <w:numId w:val="5"/>
        </w:numPr>
        <w:spacing/>
        <w:rPr>
          <w:sz w:val="24"/>
          <w:szCs w:val="24"/>
        </w:rPr>
      </w:pPr>
      <w:r>
        <w:rPr>
          <w:rFonts w:hint="cs"/>
          <w:b/>
          <w:bCs/>
          <w:sz w:val="24"/>
          <w:szCs w:val="24"/>
          <w:rtl/>
        </w:rPr>
        <w:t xml:space="preserve">טיפול בתהליכי</w:t>
      </w:r>
      <w:r>
        <w:rPr>
          <w:rFonts w:hint="cs"/>
          <w:b/>
          <w:bCs/>
          <w:sz w:val="24"/>
          <w:szCs w:val="24"/>
          <w:rtl/>
        </w:rPr>
        <w:t xml:space="preserve"> </w:t>
      </w:r>
      <w:r>
        <w:rPr>
          <w:rFonts w:hint="cs"/>
          <w:b/>
          <w:bCs/>
          <w:sz w:val="24"/>
          <w:szCs w:val="24"/>
          <w:rtl/>
        </w:rPr>
        <w:t xml:space="preserve">ה</w:t>
      </w:r>
      <w:r>
        <w:rPr>
          <w:rFonts w:hint="cs"/>
          <w:b/>
          <w:bCs/>
          <w:sz w:val="24"/>
          <w:szCs w:val="24"/>
          <w:rtl/>
        </w:rPr>
        <w:t xml:space="preserve">יבוא</w:t>
      </w:r>
      <w:r>
        <w:rPr>
          <w:rFonts w:hint="cs"/>
          <w:b/>
          <w:bCs/>
          <w:sz w:val="24"/>
          <w:szCs w:val="24"/>
          <w:rtl/>
        </w:rPr>
        <w:t xml:space="preserve"> וה</w:t>
      </w:r>
      <w:r>
        <w:rPr>
          <w:rFonts w:hint="cs"/>
          <w:b/>
          <w:bCs/>
          <w:sz w:val="24"/>
          <w:szCs w:val="24"/>
          <w:rtl/>
        </w:rPr>
        <w:t xml:space="preserve">יצוא</w:t>
      </w:r>
      <w:r>
        <w:rPr>
          <w:rFonts w:hint="cs"/>
          <w:b/>
          <w:bCs/>
          <w:sz w:val="24"/>
          <w:szCs w:val="24"/>
          <w:rtl/>
        </w:rPr>
        <w:t xml:space="preserve"> מול </w:t>
      </w:r>
      <w:r>
        <w:rPr>
          <w:rFonts w:hint="cs"/>
          <w:b/>
          <w:bCs/>
          <w:sz w:val="24"/>
          <w:szCs w:val="24"/>
          <w:rtl/>
        </w:rPr>
        <w:t xml:space="preserve">משלחים, </w:t>
      </w:r>
      <w:r>
        <w:rPr>
          <w:rFonts w:hint="cs"/>
          <w:b/>
          <w:bCs/>
          <w:sz w:val="24"/>
          <w:szCs w:val="24"/>
          <w:rtl/>
        </w:rPr>
        <w:t xml:space="preserve">מובילים</w:t>
      </w:r>
      <w:r>
        <w:rPr>
          <w:rFonts w:hint="cs"/>
          <w:b/>
          <w:bCs/>
          <w:sz w:val="24"/>
          <w:szCs w:val="24"/>
          <w:rtl/>
        </w:rPr>
        <w:t xml:space="preserve">,</w:t>
      </w:r>
      <w:r>
        <w:rPr>
          <w:rFonts w:hint="cs"/>
          <w:b/>
          <w:bCs/>
          <w:sz w:val="24"/>
          <w:szCs w:val="24"/>
          <w:rtl/>
        </w:rPr>
        <w:t xml:space="preserve"> עמילי מכס</w:t>
      </w:r>
      <w:r>
        <w:rPr>
          <w:rFonts w:hint="cs"/>
          <w:b/>
          <w:bCs/>
          <w:sz w:val="24"/>
          <w:szCs w:val="24"/>
          <w:rtl/>
        </w:rPr>
        <w:t xml:space="preserve"> </w:t>
      </w:r>
      <w:r>
        <w:rPr>
          <w:rFonts w:hint="cs"/>
          <w:b/>
          <w:bCs/>
          <w:sz w:val="24"/>
          <w:szCs w:val="24"/>
          <w:rtl/>
        </w:rPr>
        <w:t xml:space="preserve">ומשרדי ממשלה</w:t>
      </w:r>
    </w:p>
    <w:p>
      <w:pPr>
        <w:numPr>
          <w:ilvl w:val="0"/>
          <w:numId w:val="5"/>
        </w:numPr>
        <w:spacing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סיוע למערך השיווק</w:t>
      </w:r>
      <w:r>
        <w:rPr>
          <w:rFonts w:hint="cs"/>
          <w:sz w:val="24"/>
          <w:szCs w:val="24"/>
          <w:rtl/>
        </w:rPr>
        <w:t xml:space="preserve">, </w:t>
      </w:r>
      <w:r>
        <w:rPr>
          <w:rFonts w:hint="cs"/>
          <w:sz w:val="24"/>
          <w:szCs w:val="24"/>
          <w:rtl/>
        </w:rPr>
        <w:t xml:space="preserve">ניהול תכתובת שוטפת באנגלית</w:t>
      </w:r>
      <w:r>
        <w:rPr>
          <w:rFonts w:hint="cs"/>
          <w:sz w:val="24"/>
          <w:szCs w:val="24"/>
          <w:rtl/>
        </w:rPr>
        <w:t xml:space="preserve">.</w:t>
      </w:r>
    </w:p>
    <w:p>
      <w:pPr>
        <w:numPr>
          <w:ilvl w:val="0"/>
          <w:numId w:val="5"/>
        </w:numPr>
        <w:spacing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גיוס, קליטה </w:t>
      </w:r>
      <w:r>
        <w:rPr>
          <w:rFonts w:hint="cs"/>
          <w:sz w:val="24"/>
          <w:szCs w:val="24"/>
          <w:rtl/>
        </w:rPr>
        <w:t xml:space="preserve">וליווי </w:t>
      </w:r>
      <w:r>
        <w:rPr>
          <w:rFonts w:hint="cs"/>
          <w:sz w:val="24"/>
          <w:szCs w:val="24"/>
          <w:rtl/>
        </w:rPr>
        <w:t xml:space="preserve">עובדים זרים.</w:t>
      </w:r>
    </w:p>
    <w:p>
      <w:pPr>
        <w:numPr>
          <w:ilvl w:val="0"/>
          <w:numId w:val="5"/>
        </w:numPr>
        <w:spacing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מתן שרותי משרד למנהלי</w:t>
      </w:r>
      <w:r>
        <w:rPr>
          <w:rFonts w:hint="cs"/>
          <w:sz w:val="24"/>
          <w:szCs w:val="24"/>
          <w:rtl/>
        </w:rPr>
        <w:t xml:space="preserve"> החברה</w:t>
      </w:r>
      <w:r>
        <w:rPr>
          <w:rFonts w:hint="cs"/>
          <w:sz w:val="24"/>
          <w:szCs w:val="24"/>
          <w:rtl/>
        </w:rPr>
        <w:t xml:space="preserve"> ועובדי</w:t>
      </w:r>
      <w:r>
        <w:rPr>
          <w:rFonts w:hint="cs"/>
          <w:sz w:val="24"/>
          <w:szCs w:val="24"/>
          <w:rtl/>
        </w:rPr>
        <w:t xml:space="preserve">ה</w:t>
      </w:r>
      <w:r>
        <w:rPr>
          <w:rFonts w:hint="cs"/>
          <w:sz w:val="24"/>
          <w:szCs w:val="24"/>
          <w:rtl/>
        </w:rPr>
        <w:t xml:space="preserve">.</w:t>
      </w:r>
    </w:p>
    <w:p>
      <w:pPr>
        <w:numPr>
          <w:ilvl w:val="0"/>
          <w:numId w:val="5"/>
        </w:numPr>
        <w:spacing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ניהול אדמיניסטרטיבי שוטף</w:t>
      </w:r>
    </w:p>
    <w:p>
      <w:pPr>
        <w:numPr>
          <w:ilvl w:val="0"/>
          <w:numId w:val="5"/>
        </w:numPr>
        <w:spacing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סי</w:t>
      </w:r>
      <w:r>
        <w:rPr>
          <w:rFonts w:hint="cs"/>
          <w:sz w:val="24"/>
          <w:szCs w:val="24"/>
          <w:rtl/>
        </w:rPr>
        <w:t xml:space="preserve">וע למחלקת הנהלת חשבונות וגבייה.</w:t>
      </w:r>
      <w:r>
        <w:rPr>
          <w:rFonts w:hint="cs"/>
          <w:sz w:val="24"/>
          <w:szCs w:val="24"/>
          <w:rtl/>
        </w:rPr>
        <w:t xml:space="preserve"> </w:t>
      </w:r>
    </w:p>
    <w:p>
      <w:pPr>
        <w:spacing/>
        <w:ind w:left="1522"/>
        <w:rPr>
          <w:sz w:val="24"/>
          <w:szCs w:val="24"/>
          <w:rtl/>
        </w:rPr>
      </w:pP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1989 </w:t>
      </w:r>
      <w:r>
        <w:rPr>
          <w:sz w:val="24"/>
          <w:szCs w:val="24"/>
          <w:rtl/>
        </w:rPr>
        <w:t xml:space="preserve">–</w:t>
      </w:r>
      <w:r>
        <w:rPr>
          <w:rFonts w:hint="cs"/>
          <w:sz w:val="24"/>
          <w:szCs w:val="24"/>
          <w:rtl/>
        </w:rPr>
        <w:t xml:space="preserve"> 2003 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  </w:t>
      </w:r>
      <w:r>
        <w:rPr>
          <w:rFonts w:hint="cs"/>
          <w:sz w:val="24"/>
          <w:szCs w:val="24"/>
          <w:rtl/>
        </w:rPr>
        <w:t xml:space="preserve">מרדכי תגר - </w:t>
      </w:r>
      <w:r>
        <w:rPr>
          <w:rFonts w:hint="cs"/>
          <w:sz w:val="24"/>
          <w:szCs w:val="24"/>
          <w:rtl/>
        </w:rPr>
        <w:t xml:space="preserve">מנהלת משרד עורכי דין</w:t>
      </w:r>
      <w:r>
        <w:rPr>
          <w:rFonts w:hint="cs"/>
          <w:sz w:val="24"/>
          <w:szCs w:val="24"/>
          <w:rtl/>
        </w:rPr>
        <w:t xml:space="preserve">.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במסגרת התפקיד: </w:t>
      </w:r>
    </w:p>
    <w:p>
      <w:pPr>
        <w:numPr>
          <w:ilvl w:val="0"/>
          <w:numId w:val="5"/>
        </w:numPr>
        <w:spacing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ניהול צוות בן 6 עובדות מזכירות</w:t>
      </w:r>
    </w:p>
    <w:p>
      <w:pPr>
        <w:numPr>
          <w:ilvl w:val="0"/>
          <w:numId w:val="5"/>
        </w:numPr>
        <w:spacing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בדיקת מסמכים בטרם הגשתם לבית המשפט.</w:t>
      </w:r>
    </w:p>
    <w:p>
      <w:pPr>
        <w:numPr>
          <w:ilvl w:val="0"/>
          <w:numId w:val="5"/>
        </w:numPr>
        <w:spacing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קשר ותיאום עם לקוחות, שמ</w:t>
      </w:r>
      <w:r>
        <w:rPr>
          <w:rFonts w:hint="cs"/>
          <w:sz w:val="24"/>
          <w:szCs w:val="24"/>
          <w:rtl/>
        </w:rPr>
        <w:t xml:space="preserve">אים, מומחים.</w:t>
      </w:r>
    </w:p>
    <w:p>
      <w:pPr>
        <w:numPr>
          <w:ilvl w:val="0"/>
          <w:numId w:val="5"/>
        </w:num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ניהול יומן פגישות והופעות  עבור </w:t>
      </w:r>
      <w:r>
        <w:rPr>
          <w:rFonts w:hint="cs"/>
          <w:sz w:val="24"/>
          <w:szCs w:val="24"/>
          <w:rtl/>
        </w:rPr>
        <w:t xml:space="preserve">20 עורכי-דין, </w:t>
      </w:r>
      <w:r>
        <w:rPr>
          <w:rFonts w:hint="cs"/>
          <w:sz w:val="24"/>
          <w:szCs w:val="24"/>
          <w:rtl/>
        </w:rPr>
        <w:t xml:space="preserve">לרבות ני</w:t>
      </w:r>
      <w:r>
        <w:rPr>
          <w:rFonts w:hint="cs"/>
          <w:sz w:val="24"/>
          <w:szCs w:val="24"/>
          <w:rtl/>
        </w:rPr>
        <w:t xml:space="preserve">סוח והגשת בקשות דחייה לבתי משפט.</w:t>
      </w:r>
    </w:p>
    <w:p>
      <w:pPr>
        <w:spacing/>
        <w:ind w:left="1440" w:right="2176" w:hanging="80"/>
        <w:rPr>
          <w:sz w:val="24"/>
          <w:szCs w:val="24"/>
        </w:rPr>
      </w:pP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1989 </w:t>
      </w:r>
      <w:r>
        <w:rPr>
          <w:sz w:val="24"/>
          <w:szCs w:val="24"/>
          <w:rtl/>
        </w:rPr>
        <w:t xml:space="preserve">–</w:t>
      </w:r>
      <w:r>
        <w:rPr>
          <w:rFonts w:hint="cs"/>
          <w:sz w:val="24"/>
          <w:szCs w:val="24"/>
          <w:rtl/>
        </w:rPr>
        <w:t xml:space="preserve"> 1983    עבודה במזכירות המושב השיתופי צור נתן.</w:t>
      </w:r>
    </w:p>
    <w:p>
      <w:pPr>
        <w:spacing/>
        <w:rPr>
          <w:sz w:val="24"/>
          <w:szCs w:val="24"/>
          <w:rtl/>
        </w:rPr>
      </w:pPr>
    </w:p>
    <w:p>
      <w:pPr>
        <w:spacing/>
        <w:rPr>
          <w:b/>
          <w:bCs/>
          <w:sz w:val="24"/>
          <w:szCs w:val="24"/>
          <w:u w:val="single"/>
          <w:rtl/>
        </w:rPr>
      </w:pPr>
      <w:r>
        <w:rPr>
          <w:rFonts w:hint="cs"/>
          <w:sz w:val="24"/>
          <w:szCs w:val="24"/>
          <w:rtl/>
        </w:rPr>
        <w:t xml:space="preserve">1983 </w:t>
      </w:r>
      <w:r>
        <w:rPr>
          <w:sz w:val="24"/>
          <w:szCs w:val="24"/>
          <w:rtl/>
        </w:rPr>
        <w:t xml:space="preserve">–</w:t>
      </w:r>
      <w:r>
        <w:rPr>
          <w:rFonts w:hint="cs"/>
          <w:sz w:val="24"/>
          <w:szCs w:val="24"/>
          <w:rtl/>
        </w:rPr>
        <w:t xml:space="preserve"> 1981  </w:t>
      </w:r>
      <w:r>
        <w:rPr>
          <w:rFonts w:hint="cs"/>
          <w:b/>
          <w:bCs/>
          <w:sz w:val="24"/>
          <w:szCs w:val="24"/>
          <w:rtl/>
        </w:rPr>
        <w:t xml:space="preserve">שרות צבאי </w:t>
      </w:r>
      <w:r>
        <w:rPr>
          <w:rFonts w:hint="cs"/>
          <w:sz w:val="24"/>
          <w:szCs w:val="24"/>
          <w:rtl/>
        </w:rPr>
        <w:t xml:space="preserve">בתקן מש"קית ת"ש , בחיל החימוש.</w:t>
      </w:r>
    </w:p>
    <w:p>
      <w:pPr>
        <w:spacing/>
        <w:rPr>
          <w:b/>
          <w:bCs/>
          <w:sz w:val="24"/>
          <w:szCs w:val="24"/>
          <w:u w:val="single"/>
          <w:rtl/>
        </w:rPr>
      </w:pPr>
    </w:p>
    <w:p>
      <w:pPr>
        <w:spacing/>
        <w:rPr>
          <w:b/>
          <w:bCs/>
          <w:sz w:val="24"/>
          <w:szCs w:val="24"/>
          <w:u w:val="single"/>
          <w:rtl/>
        </w:rPr>
      </w:pPr>
    </w:p>
    <w:p>
      <w:pPr>
        <w:spacing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השכלה 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1981 סיום 12 שנות לימוד בתיכון דיוקן בהרצליה כולל בגרות.</w:t>
      </w:r>
    </w:p>
    <w:p>
      <w:pPr>
        <w:spacing/>
        <w:rPr>
          <w:sz w:val="24"/>
          <w:szCs w:val="24"/>
          <w:rtl/>
        </w:rPr>
      </w:pPr>
    </w:p>
    <w:p>
      <w:pPr>
        <w:spacing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קורסים והשתלמויות</w:t>
      </w:r>
      <w:r>
        <w:rPr>
          <w:rFonts w:hint="cs"/>
          <w:b/>
          <w:bCs/>
          <w:sz w:val="24"/>
          <w:szCs w:val="24"/>
          <w:rtl/>
        </w:rPr>
        <w:t xml:space="preserve">.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1981 -  קורס בשרטוט בניין.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1987 -  </w:t>
      </w:r>
      <w:r>
        <w:rPr>
          <w:rFonts w:hint="cs"/>
          <w:sz w:val="24"/>
          <w:szCs w:val="24"/>
          <w:rtl/>
        </w:rPr>
        <w:t xml:space="preserve">הנהח"ש 2+1, </w:t>
      </w:r>
      <w:r>
        <w:rPr>
          <w:rFonts w:hint="cs"/>
          <w:sz w:val="24"/>
          <w:szCs w:val="24"/>
          <w:rtl/>
        </w:rPr>
        <w:t xml:space="preserve">המכון הישראלי למינהל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1988 </w:t>
      </w:r>
      <w:r>
        <w:rPr>
          <w:sz w:val="24"/>
          <w:szCs w:val="24"/>
          <w:rtl/>
        </w:rPr>
        <w:t xml:space="preserve">–</w:t>
      </w:r>
      <w:r>
        <w:rPr>
          <w:rFonts w:hint="cs"/>
          <w:sz w:val="24"/>
          <w:szCs w:val="24"/>
          <w:rtl/>
        </w:rPr>
        <w:t xml:space="preserve"> קורס יישומ</w:t>
      </w:r>
      <w:r>
        <w:rPr>
          <w:rFonts w:hint="eastAsia"/>
          <w:sz w:val="24"/>
          <w:szCs w:val="24"/>
          <w:rtl/>
        </w:rPr>
        <w:t xml:space="preserve">י</w:t>
      </w:r>
      <w:r>
        <w:rPr>
          <w:rFonts w:hint="cs"/>
          <w:sz w:val="24"/>
          <w:szCs w:val="24"/>
          <w:rtl/>
        </w:rPr>
        <w:t xml:space="preserve"> </w:t>
      </w:r>
      <w:r>
        <w:rPr>
          <w:sz w:val="24"/>
          <w:szCs w:val="24"/>
        </w:rPr>
        <w:t xml:space="preserve">  </w:t>
      </w:r>
      <w:r>
        <w:rPr>
          <w:rFonts w:hint="cs"/>
          <w:sz w:val="24"/>
          <w:szCs w:val="24"/>
          <w:rtl/>
        </w:rPr>
        <w:t xml:space="preserve"> </w:t>
      </w:r>
      <w:r>
        <w:rPr>
          <w:sz w:val="24"/>
          <w:szCs w:val="24"/>
        </w:rPr>
        <w:t xml:space="preserve">,</w:t>
      </w:r>
      <w:r>
        <w:rPr>
          <w:sz w:val="24"/>
          <w:szCs w:val="24"/>
        </w:rPr>
        <w:t xml:space="preserve">office</w:t>
      </w:r>
      <w:r>
        <w:rPr>
          <w:rFonts w:hint="cs"/>
          <w:sz w:val="24"/>
          <w:szCs w:val="24"/>
          <w:rtl/>
        </w:rPr>
        <w:t xml:space="preserve"> שרותל.</w:t>
      </w:r>
    </w:p>
    <w:p>
      <w:pPr>
        <w:spacing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2008- קידום ושיווק אתרים באינטרנט במכללת ג'ון ברייס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          כולל </w:t>
      </w:r>
      <w:r>
        <w:rPr>
          <w:rFonts w:hint="cs"/>
          <w:sz w:val="24"/>
          <w:szCs w:val="24"/>
        </w:rPr>
        <w:t xml:space="preserve">HTML</w:t>
      </w:r>
      <w:r>
        <w:rPr>
          <w:sz w:val="24"/>
          <w:szCs w:val="24"/>
        </w:rPr>
        <w:t xml:space="preserve"> </w:t>
      </w:r>
      <w:r>
        <w:rPr>
          <w:rFonts w:hint="cs"/>
          <w:sz w:val="24"/>
          <w:szCs w:val="24"/>
          <w:rtl/>
        </w:rPr>
        <w:t xml:space="preserve">, </w:t>
      </w:r>
      <w:r>
        <w:rPr>
          <w:rFonts w:hint="cs"/>
          <w:sz w:val="24"/>
          <w:szCs w:val="24"/>
        </w:rPr>
        <w:t xml:space="preserve">CSS</w:t>
      </w:r>
    </w:p>
    <w:p>
      <w:pPr>
        <w:spacing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2009- יבוא ויצוא ושווק בינלאומי- מכון היצוא של התמ"ת</w:t>
      </w:r>
    </w:p>
    <w:p>
      <w:pPr>
        <w:spacing/>
        <w:rPr>
          <w:b/>
          <w:bCs/>
          <w:sz w:val="24"/>
          <w:szCs w:val="24"/>
          <w:rtl/>
        </w:rPr>
      </w:pPr>
    </w:p>
    <w:p>
      <w:pPr>
        <w:spacing/>
        <w:rPr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תוכנות מחשב</w:t>
      </w:r>
      <w:r>
        <w:rPr>
          <w:rFonts w:hint="cs"/>
          <w:sz w:val="24"/>
          <w:szCs w:val="24"/>
          <w:rtl/>
        </w:rPr>
        <w:t xml:space="preserve">: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שליטה מלאה  בהפעלת </w:t>
      </w:r>
      <w:r>
        <w:rPr>
          <w:sz w:val="24"/>
          <w:szCs w:val="24"/>
          <w:rtl/>
        </w:rPr>
        <w:t xml:space="preserve">–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פריוריטי </w:t>
      </w:r>
      <w:r>
        <w:rPr>
          <w:rFonts w:hint="cs"/>
          <w:sz w:val="24"/>
          <w:szCs w:val="24"/>
          <w:rtl/>
        </w:rPr>
        <w:t xml:space="preserve">חשבשבת חלונות 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</w:rPr>
        <w:t xml:space="preserve">EXCEL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</w:rPr>
        <w:t xml:space="preserve"> </w:t>
      </w:r>
      <w:r>
        <w:rPr>
          <w:rFonts w:hint="cs"/>
          <w:sz w:val="24"/>
          <w:szCs w:val="24"/>
          <w:rtl/>
        </w:rPr>
        <w:t xml:space="preserve"> , </w:t>
      </w:r>
      <w:r>
        <w:rPr>
          <w:rFonts w:hint="cs"/>
          <w:sz w:val="24"/>
          <w:szCs w:val="24"/>
        </w:rPr>
        <w:t xml:space="preserve">WORD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 , אינטרנט, </w:t>
      </w:r>
      <w:r>
        <w:rPr>
          <w:sz w:val="24"/>
          <w:szCs w:val="24"/>
        </w:rPr>
        <w:t xml:space="preserve">OUTLOOK 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ו</w:t>
      </w:r>
      <w:r>
        <w:rPr>
          <w:rFonts w:hint="cs"/>
          <w:sz w:val="24"/>
          <w:szCs w:val="24"/>
          <w:rtl/>
        </w:rPr>
        <w:t xml:space="preserve">תוכנת </w:t>
      </w:r>
      <w:r>
        <w:rPr>
          <w:rFonts w:hint="cs"/>
          <w:sz w:val="24"/>
          <w:szCs w:val="24"/>
          <w:rtl/>
        </w:rPr>
        <w:t xml:space="preserve">"</w:t>
      </w:r>
      <w:r>
        <w:rPr>
          <w:rFonts w:hint="cs"/>
          <w:sz w:val="24"/>
          <w:szCs w:val="24"/>
          <w:rtl/>
        </w:rPr>
        <w:t xml:space="preserve">תזרים</w:t>
      </w:r>
      <w:r>
        <w:rPr>
          <w:rFonts w:hint="cs"/>
          <w:sz w:val="24"/>
          <w:szCs w:val="24"/>
          <w:rtl/>
        </w:rPr>
        <w:t xml:space="preserve">"</w:t>
      </w:r>
      <w:r>
        <w:rPr>
          <w:rFonts w:hint="cs"/>
          <w:sz w:val="24"/>
          <w:szCs w:val="24"/>
          <w:rtl/>
        </w:rPr>
        <w:t xml:space="preserve"> </w:t>
      </w:r>
    </w:p>
    <w:p>
      <w:pPr>
        <w:spacing/>
        <w:rPr>
          <w:b/>
          <w:bCs/>
          <w:sz w:val="24"/>
          <w:szCs w:val="24"/>
          <w:u w:val="single"/>
          <w:rtl/>
        </w:rPr>
      </w:pPr>
    </w:p>
    <w:p>
      <w:pPr>
        <w:spacing/>
        <w:rPr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שפות: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עברית </w:t>
      </w:r>
      <w:r>
        <w:rPr>
          <w:sz w:val="24"/>
          <w:szCs w:val="24"/>
          <w:rtl/>
        </w:rPr>
        <w:t xml:space="preserve">–</w:t>
      </w:r>
      <w:r>
        <w:rPr>
          <w:rFonts w:hint="cs"/>
          <w:sz w:val="24"/>
          <w:szCs w:val="24"/>
          <w:rtl/>
        </w:rPr>
        <w:t xml:space="preserve"> שפת אם.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אנגלית </w:t>
      </w:r>
      <w:r>
        <w:rPr>
          <w:sz w:val="24"/>
          <w:szCs w:val="24"/>
          <w:rtl/>
        </w:rPr>
        <w:t xml:space="preserve">–</w:t>
      </w:r>
      <w:r>
        <w:rPr>
          <w:rFonts w:hint="cs"/>
          <w:sz w:val="24"/>
          <w:szCs w:val="24"/>
          <w:rtl/>
        </w:rPr>
        <w:t xml:space="preserve"> ברמה גבוהה כולל ניסוח </w:t>
      </w:r>
      <w:r>
        <w:rPr>
          <w:rFonts w:hint="cs"/>
          <w:sz w:val="24"/>
          <w:szCs w:val="24"/>
          <w:rtl/>
        </w:rPr>
        <w:t xml:space="preserve">וניהול תכתובות.</w:t>
      </w:r>
    </w:p>
    <w:p>
      <w:pPr>
        <w:spacing/>
        <w:rPr>
          <w:sz w:val="24"/>
          <w:szCs w:val="24"/>
          <w:rtl/>
        </w:rPr>
      </w:pPr>
    </w:p>
    <w:p>
      <w:pPr>
        <w:spacing/>
        <w:rPr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תכונות אישיות:</w:t>
      </w:r>
    </w:p>
    <w:p>
      <w:pPr>
        <w:spacing/>
        <w:rPr>
          <w:rtl/>
        </w:rPr>
      </w:pPr>
      <w:r>
        <w:rPr>
          <w:rFonts w:hint="cs"/>
          <w:sz w:val="24"/>
          <w:szCs w:val="24"/>
          <w:rtl/>
        </w:rPr>
        <w:t xml:space="preserve">יכולת עבודה על מספר משימות במקביל</w:t>
      </w:r>
      <w:r>
        <w:rPr>
          <w:rFonts w:hint="cs"/>
          <w:sz w:val="24"/>
          <w:szCs w:val="24"/>
          <w:rtl/>
        </w:rPr>
        <w:t xml:space="preserve">, </w:t>
      </w:r>
      <w:r>
        <w:rPr>
          <w:rFonts w:hint="cs"/>
          <w:sz w:val="24"/>
          <w:szCs w:val="24"/>
          <w:rtl/>
        </w:rPr>
        <w:t xml:space="preserve">יכולת ניהול, ראיה מערכתית, חשיבה והבנת תהליכים, כושר אנ</w:t>
      </w:r>
      <w:r>
        <w:rPr>
          <w:rFonts w:hint="cs"/>
          <w:sz w:val="24"/>
          <w:szCs w:val="24"/>
          <w:rtl/>
        </w:rPr>
        <w:t xml:space="preserve">ליטי, מוסר עבודה ומוטיבציה, אחר</w:t>
      </w:r>
      <w:r>
        <w:rPr>
          <w:rFonts w:hint="cs"/>
          <w:sz w:val="24"/>
          <w:szCs w:val="24"/>
          <w:rtl/>
        </w:rPr>
        <w:t xml:space="preserve">יות </w:t>
      </w:r>
      <w:r>
        <w:rPr>
          <w:rFonts w:hint="cs"/>
          <w:sz w:val="24"/>
          <w:szCs w:val="24"/>
          <w:rtl/>
        </w:rPr>
        <w:t xml:space="preserve">, חריצות , יכולת עמידה בלחצים, </w:t>
      </w:r>
      <w:r>
        <w:rPr>
          <w:rFonts w:hint="cs"/>
          <w:sz w:val="24"/>
          <w:szCs w:val="24"/>
          <w:rtl/>
        </w:rPr>
        <w:t xml:space="preserve">יכולת למידה מהירה , יחסי אנוש מעולים</w:t>
      </w:r>
      <w:r>
        <w:rPr>
          <w:rFonts w:hint="cs"/>
          <w:sz w:val="24"/>
          <w:szCs w:val="24"/>
          <w:rtl/>
        </w:rPr>
        <w:t xml:space="preserve">, </w:t>
      </w:r>
    </w:p>
    <w:p>
      <w:pPr>
        <w:spacing/>
        <w:rPr>
          <w:rtl/>
        </w:rPr>
      </w:pPr>
    </w:p>
    <w:p>
      <w:pPr>
        <w:spacing/>
        <w:rPr>
          <w:rtl/>
        </w:rPr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tabs>
          <w:tab w:pos="2242" w:val="num"/>
        </w:tabs>
        <w:spacing/>
        <w:ind w:left="2242" w:right="2242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2962" w:val="num"/>
        </w:tabs>
        <w:spacing/>
        <w:ind w:left="2962" w:right="2962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3682" w:val="num"/>
        </w:tabs>
        <w:spacing/>
        <w:ind w:left="3682" w:right="3682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4402" w:val="num"/>
        </w:tabs>
        <w:spacing/>
        <w:ind w:left="4402" w:right="4402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5122" w:val="num"/>
        </w:tabs>
        <w:spacing/>
        <w:ind w:left="5122" w:right="512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5842" w:val="num"/>
        </w:tabs>
        <w:spacing/>
        <w:ind w:left="5842" w:right="5842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6562" w:val="num"/>
        </w:tabs>
        <w:spacing/>
        <w:ind w:left="6562" w:right="6562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7282" w:val="num"/>
        </w:tabs>
        <w:spacing/>
        <w:ind w:left="7282" w:right="728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8002" w:val="num"/>
        </w:tabs>
        <w:spacing/>
        <w:ind w:left="8002" w:right="8002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2014"/>
      <w:numFmt w:val="bullet"/>
      <w:suff w:val="tab"/>
      <w:lvlText w:val="-"/>
      <w:pPr>
        <w:spacing/>
        <w:ind w:left="1764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suff w:val="tab"/>
      <w:lvlText w:val="o"/>
      <w:pPr>
        <w:spacing/>
        <w:ind w:left="248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20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92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64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36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08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0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524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2010"/>
      <w:numFmt w:val="bullet"/>
      <w:suff w:val="tab"/>
      <w:lvlText w:val="-"/>
      <w:pPr>
        <w:spacing/>
        <w:ind w:left="72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tabs>
          <w:tab w:pos="2176" w:val="num"/>
        </w:tabs>
        <w:spacing/>
        <w:ind w:left="2176" w:right="2176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2896" w:val="num"/>
        </w:tabs>
        <w:spacing/>
        <w:ind w:left="2896" w:right="289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3616" w:val="num"/>
        </w:tabs>
        <w:spacing/>
        <w:ind w:left="3616" w:right="361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4336" w:val="num"/>
        </w:tabs>
        <w:spacing/>
        <w:ind w:left="4336" w:right="433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5056" w:val="num"/>
        </w:tabs>
        <w:spacing/>
        <w:ind w:left="5056" w:right="505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5776" w:val="num"/>
        </w:tabs>
        <w:spacing/>
        <w:ind w:left="5776" w:right="577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6496" w:val="num"/>
        </w:tabs>
        <w:spacing/>
        <w:ind w:left="6496" w:right="649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7216" w:val="num"/>
        </w:tabs>
        <w:spacing/>
        <w:ind w:left="7216" w:right="721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7936" w:val="num"/>
        </w:tabs>
        <w:spacing/>
        <w:ind w:left="7936" w:right="7936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4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xmlns:w="http://schemas.openxmlformats.org/wordprocessingml/2006/main" w:inkAnnotations="0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63417713"/>
  <w15:chartTrackingRefBased xmlns:w15="http://schemas.microsoft.com/office/word/2012/wordml"/>
  <w15:docId xmlns:w15="http://schemas.microsoft.com/office/word/2012/wordml" w15:val="{BD85082A-8714-4042-A75C-F0DBE835C5F1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>
      <w:rFonts w:cs="Arial"/>
      <w:sz w:val="28"/>
      <w:szCs w:val="28"/>
      <w:lang w:eastAsia="he-IL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TYPWDZ" Type="http://schemas.openxmlformats.org/officeDocument/2006/relationships/image" Target="media/DQU2KC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1</Pages>
  <Words>460</Words>
  <Characters>2385</Characters>
  <Application>Microsoft Office Word</Application>
  <DocSecurity>0</DocSecurity>
  <Lines>19</Lines>
  <Paragraphs>5</Paragraphs>
  <Company>Grizli777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1</dc:creator>
  <cp:keywords/>
  <cp:lastModifiedBy>972526169503</cp:lastModifiedBy>
  <cp:revision>2</cp:revision>
  <dcterms:created xsi:type="dcterms:W3CDTF">2024-06-14T12:37:00Z</dcterms:created>
  <dcterms:modified xsi:type="dcterms:W3CDTF">2024-06-14T12:37:00Z</dcterms:modified>
</cp:coreProperties>
</file>