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8773"/>
            <a:graphic xmlns:a="http://schemas.openxmlformats.org/drawingml/2006/main">
              <a:graphicData uri="http://schemas.openxmlformats.org/drawingml/2006/picture">
                <pic:pic xmlns:pic="http://schemas.openxmlformats.org/drawingml/2006/picture">
                  <pic:nvPicPr>
                    <pic:cNvPr name="" id="125219"/>
                    <pic:cNvPicPr/>
                  </pic:nvPicPr>
                  <pic:blipFill>
                    <a:blip xmlns:r="http://schemas.openxmlformats.org/officeDocument/2006/relationships" r:embed="rIdZJUXRA"/>
                    <a:stretch>
                      <a:fillRect/>
                    </a:stretch>
                  </pic:blipFill>
                  <pic:spPr>
                    <a:xfrm>
                      <a:off y="0" x="0"/>
                      <a:ext cy="400000" cx="400000"/>
                    </a:xfrm>
                    <a:prstGeom prst="rect">
                      <a:avLst/>
                    </a:prstGeom>
                  </pic:spPr>
                </pic:pic>
              </a:graphicData>
            </a:graphic>
          </wp:anchor>
        </w:drawing>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center"/>
        <w:rPr>
          <w:rFonts w:ascii="Arial" w:eastAsia="Arial" w:hAnsi="Arial" w:cs="Arial"/>
          <w:color w:val="000000"/>
          <w:sz w:val="22"/>
          <w:szCs w:val="22"/>
          <w:lang w:val="en-GB"/>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center"/>
        <w:rPr>
          <w:rFonts w:ascii="Arial" w:eastAsia="Arial" w:hAnsi="Arial" w:cs="Arial"/>
          <w:b/>
          <w:u w:val="single"/>
        </w:rPr>
      </w:pPr>
      <w:r>
        <w:rPr>
          <w:rFonts w:ascii="Arial" w:eastAsia="Arial" w:hAnsi="Arial" w:cs="Arial"/>
          <w:b/>
          <w:bCs/>
          <w:u w:val="single"/>
          <w:rtl/>
        </w:rPr>
        <w:t xml:space="preserve">קורות חיים</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rPr>
      </w:pPr>
      <w:r>
        <w:rPr>
          <w:rFonts w:ascii="Arial" w:eastAsia="Arial" w:hAnsi="Arial" w:cs="Arial"/>
          <w:b/>
          <w:bCs/>
          <w:rtl/>
        </w:rPr>
        <w:t xml:space="preserve">שם:              שמעונה בר</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rPr>
      </w:pPr>
      <w:r>
        <w:rPr>
          <w:rFonts w:ascii="Arial" w:eastAsia="Arial" w:hAnsi="Arial" w:cs="Arial"/>
          <w:b/>
          <w:bCs/>
          <w:rtl/>
        </w:rPr>
        <w:t xml:space="preserve">מגורים:         חולון</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center"/>
        <w:rPr>
          <w:rFonts w:ascii="Arial" w:eastAsia="Arial" w:hAnsi="Arial" w:cs="Arial"/>
          <w:b/>
          <w:bCs/>
          <w:rtl/>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rPr>
      </w:pPr>
      <w:r>
        <w:rPr>
          <w:rFonts w:ascii="Arial" w:eastAsia="Arial" w:hAnsi="Arial" w:cs="Arial"/>
          <w:b/>
        </w:rPr>
        <w:t xml:space="preserve">           052-4680850</w:t>
      </w:r>
      <w:r>
        <w:rPr>
          <w:rFonts w:ascii="Arial" w:eastAsia="Arial" w:hAnsi="Arial" w:cs="Arial" w:hint="cs"/>
          <w:b/>
          <w:bCs/>
          <w:rtl/>
        </w:rPr>
        <w:t xml:space="preserve">נייד:             </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u w:val="single"/>
        </w:rPr>
      </w:pPr>
      <w:r>
        <w:rPr>
          <w:rFonts w:ascii="Arial" w:eastAsia="Arial" w:hAnsi="Arial" w:cs="Arial"/>
          <w:b/>
          <w:bCs/>
          <w:u w:val="single"/>
          <w:rtl/>
        </w:rPr>
        <w:t xml:space="preserve">השכלה</w:t>
      </w:r>
      <w:r>
        <w:rPr>
          <w:rFonts w:ascii="Arial" w:eastAsia="Arial" w:hAnsi="Arial" w:cs="Arial"/>
          <w:b/>
          <w:u w:val="single"/>
        </w:rPr>
        <w:t xml:space="preserve">     </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bCs/>
          <w:rtl/>
        </w:rPr>
      </w:pPr>
      <w:r>
        <w:rPr>
          <w:rFonts w:ascii="Arial" w:eastAsia="Arial" w:hAnsi="Arial" w:cs="Arial"/>
          <w:b/>
        </w:rPr>
        <w:t xml:space="preserve">12 </w:t>
      </w:r>
      <w:r>
        <w:rPr>
          <w:rFonts w:ascii="Arial" w:eastAsia="Arial" w:hAnsi="Arial" w:cs="Arial"/>
          <w:b/>
          <w:bCs/>
          <w:rtl/>
        </w:rPr>
        <w:t xml:space="preserve">שנות לימוד</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bCs/>
          <w:rtl/>
        </w:rPr>
      </w:pPr>
      <w:r>
        <w:rPr>
          <w:rFonts w:ascii="Arial" w:eastAsia="Arial" w:hAnsi="Arial" w:cs="Arial"/>
          <w:b/>
          <w:bCs/>
          <w:u w:val="single"/>
          <w:rtl/>
        </w:rPr>
        <w:t xml:space="preserve">קורסים</w:t>
      </w:r>
      <w:r>
        <w:rPr>
          <w:rFonts w:ascii="Arial" w:eastAsia="Arial" w:hAnsi="Arial" w:cs="Arial"/>
          <w:b/>
          <w:u w:val="single"/>
        </w:rPr>
        <w:t xml:space="preserve"> - 1991-1992</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rPr>
      </w:pPr>
      <w:r>
        <w:rPr>
          <w:rFonts w:ascii="Arial" w:eastAsia="Arial" w:hAnsi="Arial" w:cs="Arial"/>
          <w:b/>
        </w:rPr>
        <w:t xml:space="preserve">200 </w:t>
      </w:r>
      <w:r>
        <w:rPr>
          <w:rFonts w:ascii="Arial" w:eastAsia="Arial" w:hAnsi="Arial" w:cs="Arial"/>
          <w:b/>
          <w:bCs/>
          <w:rtl/>
        </w:rPr>
        <w:t xml:space="preserve">שעות אקדמיות - שלוחה של אוני' חיפה בתל אביב</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rPr>
      </w:pPr>
      <w:r>
        <w:rPr>
          <w:rFonts w:ascii="Arial" w:eastAsia="Arial" w:hAnsi="Arial" w:cs="Arial"/>
          <w:b/>
        </w:rPr>
        <w:t xml:space="preserve">"</w:t>
      </w:r>
      <w:r>
        <w:rPr>
          <w:rFonts w:ascii="Arial" w:eastAsia="Arial" w:hAnsi="Arial" w:cs="Arial"/>
          <w:b/>
          <w:bCs/>
          <w:rtl/>
        </w:rPr>
        <w:t xml:space="preserve">דוברות, יחסי ציבור </w:t>
      </w:r>
      <w:r>
        <w:rPr>
          <w:rFonts w:ascii="Arial" w:eastAsia="Arial" w:hAnsi="Arial" w:cs="Arial"/>
          <w:b/>
          <w:bCs/>
          <w:rtl/>
        </w:rPr>
        <w:t xml:space="preserve">וקישרי</w:t>
      </w:r>
      <w:r>
        <w:rPr>
          <w:rFonts w:ascii="Arial" w:eastAsia="Arial" w:hAnsi="Arial" w:cs="Arial"/>
          <w:b/>
          <w:bCs/>
          <w:rtl/>
        </w:rPr>
        <w:t xml:space="preserve"> חוץ</w:t>
      </w:r>
      <w:r>
        <w:rPr>
          <w:rFonts w:ascii="Arial" w:eastAsia="Arial" w:hAnsi="Arial" w:cs="Arial"/>
          <w:b/>
        </w:rPr>
        <w:t xml:space="preserve">"</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bCs/>
          <w:u w:val="single"/>
          <w:rtl/>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rPr>
      </w:pPr>
      <w:r>
        <w:rPr>
          <w:rFonts w:ascii="Arial" w:eastAsia="Arial" w:hAnsi="Arial" w:cs="Arial"/>
          <w:b/>
          <w:bCs/>
          <w:u w:val="single"/>
          <w:rtl/>
        </w:rPr>
        <w:t xml:space="preserve">שירות צבאי</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rPr>
      </w:pPr>
      <w:r>
        <w:rPr>
          <w:rFonts w:ascii="Arial" w:eastAsia="Arial" w:hAnsi="Arial" w:cs="Arial"/>
          <w:b/>
          <w:bCs/>
          <w:rtl/>
        </w:rPr>
        <w:t xml:space="preserve">בה"ד 4 - פקידה פלוגתית</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bCs/>
          <w:u w:val="single"/>
          <w:rtl/>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bCs/>
          <w:u w:val="single"/>
          <w:rtl/>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bCs/>
          <w:u w:val="single"/>
          <w:rtl/>
        </w:rPr>
      </w:pPr>
      <w:r>
        <w:rPr>
          <w:rFonts w:ascii="Arial" w:eastAsia="Arial" w:hAnsi="Arial" w:cs="Arial"/>
          <w:b/>
          <w:bCs/>
          <w:u w:val="single"/>
          <w:rtl/>
        </w:rPr>
        <w:t xml:space="preserve">ניסיון תעסוקתי</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bCs/>
          <w:u w:val="single"/>
          <w:rtl/>
        </w:rPr>
      </w:pPr>
      <w:r>
        <w:rPr>
          <w:rFonts w:ascii="Arial" w:eastAsia="Arial" w:hAnsi="Arial" w:cs="Arial" w:hint="cs"/>
          <w:b/>
          <w:bCs/>
          <w:u w:val="single"/>
          <w:rtl/>
        </w:rPr>
        <w:t xml:space="preserve">(</w:t>
      </w:r>
      <w:r>
        <w:rPr>
          <w:rFonts w:ascii="Arial" w:eastAsia="Arial" w:hAnsi="Arial" w:cs="Arial" w:hint="cs"/>
          <w:b/>
          <w:bCs/>
          <w:u w:val="single"/>
          <w:rtl/>
        </w:rPr>
        <w:t xml:space="preserve">מיתר עורכי דין </w:t>
      </w:r>
      <w:r>
        <w:rPr>
          <w:rFonts w:ascii="Arial" w:eastAsia="Arial" w:hAnsi="Arial" w:cs="Arial" w:hint="cs"/>
          <w:b/>
          <w:bCs/>
          <w:u w:val="single"/>
          <w:rtl/>
        </w:rPr>
        <w:t xml:space="preserve">) 2021-202</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bCs/>
          <w:rtl/>
        </w:rPr>
      </w:pPr>
      <w:r>
        <w:rPr>
          <w:rFonts w:ascii="Arial" w:eastAsia="Arial" w:hAnsi="Arial" w:cs="Arial" w:hint="cs"/>
          <w:b/>
          <w:bCs/>
          <w:rtl/>
        </w:rPr>
        <w:t xml:space="preserve">מזכירת שותפים </w:t>
      </w:r>
      <w:r>
        <w:rPr>
          <w:rFonts w:ascii="Arial" w:eastAsia="Arial" w:hAnsi="Arial" w:cs="Arial"/>
          <w:b/>
          <w:bCs/>
          <w:rtl/>
        </w:rPr>
        <w:t xml:space="preserve">–</w:t>
      </w:r>
      <w:r>
        <w:rPr>
          <w:rFonts w:ascii="Arial" w:eastAsia="Arial" w:hAnsi="Arial" w:cs="Arial" w:hint="cs"/>
          <w:b/>
          <w:bCs/>
          <w:rtl/>
        </w:rPr>
        <w:t xml:space="preserve"> שותפה בכירה </w:t>
      </w:r>
      <w:r>
        <w:rPr>
          <w:rFonts w:ascii="Arial" w:eastAsia="Arial" w:hAnsi="Arial" w:cs="Arial"/>
          <w:b/>
          <w:bCs/>
          <w:rtl/>
        </w:rPr>
        <w:t xml:space="preserve">–</w:t>
      </w:r>
      <w:r>
        <w:rPr>
          <w:rFonts w:ascii="Arial" w:eastAsia="Arial" w:hAnsi="Arial" w:cs="Arial" w:hint="cs"/>
          <w:b/>
          <w:bCs/>
          <w:rtl/>
        </w:rPr>
        <w:t xml:space="preserve"> ראשת הנדל״ן + שני שותפים בכירים נוספים</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bCs/>
          <w:rtl/>
        </w:rPr>
      </w:pPr>
      <w:r>
        <w:rPr>
          <w:rFonts w:ascii="Arial" w:eastAsia="Arial" w:hAnsi="Arial" w:cs="Arial" w:hint="cs"/>
          <w:b/>
          <w:bCs/>
          <w:rtl/>
        </w:rPr>
        <w:t xml:space="preserve">עבודה שותפת ויד ימינה של ראשת הנדל״ן </w:t>
      </w:r>
      <w:r>
        <w:rPr>
          <w:rFonts w:ascii="Arial" w:eastAsia="Arial" w:hAnsi="Arial" w:cs="Arial" w:hint="cs"/>
          <w:b/>
          <w:bCs/>
          <w:rtl/>
        </w:rPr>
        <w:t xml:space="preserve">הכוללת</w:t>
      </w:r>
      <w:r>
        <w:rPr>
          <w:rFonts w:ascii="Arial" w:eastAsia="Arial" w:hAnsi="Arial" w:cs="Arial" w:hint="cs"/>
          <w:b/>
          <w:bCs/>
          <w:rtl/>
        </w:rPr>
        <w:t xml:space="preserve"> קביעת פגישות </w:t>
      </w:r>
      <w:r>
        <w:rPr>
          <w:rFonts w:ascii="Arial" w:eastAsia="Arial" w:hAnsi="Arial" w:cs="Arial" w:hint="cs"/>
          <w:b/>
          <w:bCs/>
          <w:rtl/>
        </w:rPr>
        <w:t xml:space="preserve">וישיבות </w:t>
      </w:r>
      <w:r>
        <w:rPr>
          <w:rFonts w:ascii="Arial" w:eastAsia="Arial" w:hAnsi="Arial" w:cs="Arial" w:hint="cs"/>
          <w:b/>
          <w:bCs/>
          <w:rtl/>
        </w:rPr>
        <w:t xml:space="preserve">מרובות משתתפים, </w:t>
      </w:r>
      <w:r>
        <w:rPr>
          <w:rFonts w:ascii="Arial" w:eastAsia="Arial" w:hAnsi="Arial" w:cs="Arial" w:hint="cs"/>
          <w:b/>
          <w:bCs/>
          <w:rtl/>
        </w:rPr>
        <w:t xml:space="preserve">קבלת וניתוב כל המיילים </w:t>
      </w:r>
      <w:r>
        <w:rPr>
          <w:rFonts w:ascii="Arial" w:eastAsia="Arial" w:hAnsi="Arial" w:cs="Arial" w:hint="cs"/>
          <w:b/>
          <w:bCs/>
          <w:rtl/>
        </w:rPr>
        <w:t xml:space="preserve">המנותבים</w:t>
      </w:r>
      <w:r>
        <w:rPr>
          <w:rFonts w:ascii="Arial" w:eastAsia="Arial" w:hAnsi="Arial" w:cs="Arial" w:hint="cs"/>
          <w:b/>
          <w:bCs/>
          <w:rtl/>
        </w:rPr>
        <w:t xml:space="preserve"> אליה והכנת </w:t>
      </w:r>
      <w:r>
        <w:rPr>
          <w:rFonts w:ascii="Arial" w:eastAsia="Arial" w:hAnsi="Arial" w:cs="Arial" w:hint="cs"/>
          <w:b/>
          <w:bCs/>
          <w:rtl/>
        </w:rPr>
        <w:t xml:space="preserve">כל התשובות ממנה אל המוטבים, </w:t>
      </w:r>
      <w:r>
        <w:rPr>
          <w:rFonts w:ascii="Arial" w:eastAsia="Arial" w:hAnsi="Arial" w:cs="Arial" w:hint="cs"/>
          <w:b/>
          <w:bCs/>
          <w:rtl/>
        </w:rPr>
        <w:t xml:space="preserve">פתיחת תיקים, טיפול בתיקים קיימים על פי בקשתה, קבל</w:t>
      </w:r>
      <w:r>
        <w:rPr>
          <w:rFonts w:ascii="Arial" w:eastAsia="Arial" w:hAnsi="Arial" w:cs="Arial" w:hint="cs"/>
          <w:b/>
          <w:bCs/>
          <w:rtl/>
        </w:rPr>
        <w:t xml:space="preserve">ה,</w:t>
      </w:r>
      <w:r>
        <w:rPr>
          <w:rFonts w:ascii="Arial" w:eastAsia="Arial" w:hAnsi="Arial" w:cs="Arial" w:hint="cs"/>
          <w:b/>
          <w:bCs/>
          <w:rtl/>
        </w:rPr>
        <w:t xml:space="preserve"> העברה וטיפול בשיחות המיו</w:t>
      </w:r>
      <w:r>
        <w:rPr>
          <w:rFonts w:ascii="Arial" w:eastAsia="Arial" w:hAnsi="Arial" w:cs="Arial" w:hint="cs"/>
          <w:b/>
          <w:bCs/>
          <w:rtl/>
        </w:rPr>
        <w:t xml:space="preserve">עדות</w:t>
      </w:r>
      <w:r>
        <w:rPr>
          <w:rFonts w:ascii="Arial" w:eastAsia="Arial" w:hAnsi="Arial" w:cs="Arial" w:hint="cs"/>
          <w:b/>
          <w:bCs/>
          <w:rtl/>
        </w:rPr>
        <w:t xml:space="preserve"> לה.</w:t>
      </w:r>
      <w:r>
        <w:rPr>
          <w:rFonts w:ascii="Arial" w:eastAsia="Arial" w:hAnsi="Arial" w:cs="Arial" w:hint="cs"/>
          <w:b/>
          <w:bCs/>
          <w:rtl/>
        </w:rPr>
        <w:t xml:space="preserve"> טיפול אישי.</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rPr>
      </w:pPr>
      <w:r>
        <w:rPr>
          <w:rFonts w:ascii="Arial" w:eastAsia="Arial" w:hAnsi="Arial" w:cs="Arial" w:hint="cs"/>
          <w:b/>
          <w:bCs/>
          <w:rtl/>
        </w:rPr>
        <w:t xml:space="preserve">כמו כן </w:t>
      </w:r>
      <w:r>
        <w:rPr>
          <w:rFonts w:ascii="Arial" w:eastAsia="Arial" w:hAnsi="Arial" w:cs="Arial" w:hint="cs"/>
          <w:b/>
          <w:bCs/>
          <w:rtl/>
        </w:rPr>
        <w:t xml:space="preserve">עזרה וטיפול בשני שותפים נוספים הכוללים בעיקר קביעת פגישות וישיבות</w:t>
      </w:r>
      <w:r>
        <w:rPr>
          <w:rFonts w:ascii="Arial" w:eastAsia="Arial" w:hAnsi="Arial" w:cs="Arial" w:hint="cs"/>
          <w:b/>
          <w:bCs/>
          <w:rtl/>
        </w:rPr>
        <w:t xml:space="preserve"> ופתיחת תיקים חדשים.</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bCs/>
          <w:u w:val="single"/>
          <w:rtl/>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bCs/>
          <w:u w:val="single"/>
          <w:rtl/>
        </w:rPr>
      </w:pPr>
      <w:r>
        <w:rPr>
          <w:rFonts w:ascii="Arial" w:eastAsia="Arial" w:hAnsi="Arial" w:cs="Arial" w:hint="cs"/>
          <w:b/>
          <w:bCs/>
          <w:u w:val="single"/>
          <w:rtl/>
        </w:rPr>
        <w:t xml:space="preserve">יגאל ארנון עו״ד) </w:t>
      </w:r>
      <w:r>
        <w:rPr>
          <w:rFonts w:ascii="Arial" w:eastAsia="Arial" w:hAnsi="Arial" w:cs="Arial" w:hint="cs"/>
          <w:b/>
          <w:bCs/>
          <w:u w:val="single"/>
          <w:rtl/>
        </w:rPr>
        <w:t xml:space="preserve">2016-2021 </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bCs/>
          <w:rtl/>
        </w:rPr>
      </w:pPr>
      <w:r>
        <w:rPr>
          <w:rFonts w:ascii="Arial" w:eastAsia="Arial" w:hAnsi="Arial" w:cs="Arial" w:hint="cs"/>
          <w:b/>
          <w:bCs/>
          <w:rtl/>
        </w:rPr>
        <w:t xml:space="preserve">מזכירת שותפים</w:t>
      </w:r>
      <w:r>
        <w:rPr>
          <w:rFonts w:ascii="Arial" w:eastAsia="Arial" w:hAnsi="Arial" w:cs="Arial" w:hint="cs"/>
          <w:b/>
          <w:bCs/>
          <w:rtl/>
        </w:rPr>
        <w:t xml:space="preserve"> ועורכי דין</w:t>
      </w:r>
      <w:r>
        <w:rPr>
          <w:rFonts w:ascii="Arial" w:eastAsia="Arial" w:hAnsi="Arial" w:cs="Arial" w:hint="cs"/>
          <w:b/>
          <w:bCs/>
          <w:rtl/>
        </w:rPr>
        <w:t xml:space="preserve"> </w:t>
      </w:r>
      <w:r>
        <w:rPr>
          <w:rFonts w:ascii="Arial" w:eastAsia="Arial" w:hAnsi="Arial" w:cs="Arial"/>
          <w:b/>
          <w:bCs/>
          <w:rtl/>
        </w:rPr>
        <w:t xml:space="preserve">–</w:t>
      </w:r>
      <w:r>
        <w:rPr>
          <w:rFonts w:ascii="Arial" w:eastAsia="Arial" w:hAnsi="Arial" w:cs="Arial" w:hint="cs"/>
          <w:b/>
          <w:bCs/>
          <w:rtl/>
        </w:rPr>
        <w:t xml:space="preserve"> מחלקת ליטיגציה</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bCs/>
          <w:rtl/>
        </w:rPr>
      </w:pPr>
      <w:r>
        <w:rPr>
          <w:rFonts w:ascii="Arial" w:eastAsia="Arial" w:hAnsi="Arial" w:cs="Arial" w:hint="cs"/>
          <w:b/>
          <w:bCs/>
          <w:rtl/>
        </w:rPr>
        <w:t xml:space="preserve">עוזרת אישית של כל אחד מעורכי הדין</w:t>
      </w:r>
      <w:r>
        <w:rPr>
          <w:rFonts w:ascii="Arial" w:eastAsia="Arial" w:hAnsi="Arial" w:cs="Arial" w:hint="cs"/>
          <w:b/>
          <w:bCs/>
          <w:rtl/>
        </w:rPr>
        <w:t xml:space="preserve">, קביעת פגישות </w:t>
      </w:r>
      <w:r>
        <w:rPr>
          <w:rFonts w:ascii="Arial" w:eastAsia="Arial" w:hAnsi="Arial" w:cs="Arial" w:hint="cs"/>
          <w:b/>
          <w:bCs/>
          <w:rtl/>
        </w:rPr>
        <w:t xml:space="preserve">וישיבות</w:t>
      </w:r>
      <w:r>
        <w:rPr>
          <w:rFonts w:ascii="Arial" w:eastAsia="Arial" w:hAnsi="Arial" w:cs="Arial" w:hint="cs"/>
          <w:b/>
          <w:bCs/>
          <w:rtl/>
        </w:rPr>
        <w:t xml:space="preserve"> מרובות משתתפים, גישורים</w:t>
      </w:r>
      <w:r>
        <w:rPr>
          <w:rFonts w:ascii="Arial" w:eastAsia="Arial" w:hAnsi="Arial" w:cs="Arial" w:hint="cs"/>
          <w:b/>
          <w:bCs/>
          <w:rtl/>
        </w:rPr>
        <w:t xml:space="preserve">, </w:t>
      </w:r>
      <w:r>
        <w:rPr>
          <w:rFonts w:ascii="Arial" w:eastAsia="Arial" w:hAnsi="Arial" w:cs="Arial" w:hint="cs"/>
          <w:b/>
          <w:bCs/>
          <w:rtl/>
        </w:rPr>
        <w:t xml:space="preserve">טיפולים ביומנים של כל אחד </w:t>
      </w:r>
      <w:r>
        <w:rPr>
          <w:rFonts w:ascii="Arial" w:eastAsia="Arial" w:hAnsi="Arial" w:cs="Arial" w:hint="cs"/>
          <w:b/>
          <w:bCs/>
          <w:rtl/>
        </w:rPr>
        <w:t xml:space="preserve">מעוה</w:t>
      </w:r>
      <w:r>
        <w:rPr>
          <w:rFonts w:ascii="Arial" w:eastAsia="Arial" w:hAnsi="Arial" w:cs="Arial" w:hint="cs"/>
          <w:b/>
          <w:bCs/>
          <w:rtl/>
        </w:rPr>
        <w:t xml:space="preserve">״ד</w:t>
      </w:r>
      <w:r>
        <w:rPr>
          <w:rFonts w:ascii="Arial" w:eastAsia="Arial" w:hAnsi="Arial" w:cs="Arial" w:hint="cs"/>
          <w:b/>
          <w:bCs/>
          <w:rtl/>
        </w:rPr>
        <w:t xml:space="preserve">, הכנת חומר לבית משפט, עזרה </w:t>
      </w:r>
      <w:r>
        <w:rPr>
          <w:rFonts w:ascii="Arial" w:eastAsia="Arial" w:hAnsi="Arial" w:cs="Arial" w:hint="cs"/>
          <w:b/>
          <w:bCs/>
          <w:rtl/>
        </w:rPr>
        <w:t xml:space="preserve">אדמניסטרטיבית</w:t>
      </w:r>
      <w:r>
        <w:rPr>
          <w:rFonts w:ascii="Arial" w:eastAsia="Arial" w:hAnsi="Arial" w:cs="Arial" w:hint="cs"/>
          <w:b/>
          <w:bCs/>
          <w:rtl/>
        </w:rPr>
        <w:t xml:space="preserve">, עבודה מול בתי המשפט השוני</w:t>
      </w:r>
      <w:r>
        <w:rPr>
          <w:rFonts w:ascii="Arial" w:eastAsia="Arial" w:hAnsi="Arial" w:cs="Arial" w:hint="cs"/>
          <w:b/>
          <w:bCs/>
          <w:rtl/>
        </w:rPr>
        <w:t xml:space="preserve">ם</w:t>
      </w:r>
      <w:r>
        <w:rPr>
          <w:rFonts w:ascii="Arial" w:eastAsia="Arial" w:hAnsi="Arial" w:cs="Arial" w:hint="cs"/>
          <w:b/>
          <w:bCs/>
          <w:rtl/>
        </w:rPr>
        <w:t xml:space="preserve">.</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bCs/>
          <w:rtl/>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u w:val="single"/>
        </w:rPr>
      </w:pPr>
      <w:r>
        <w:rPr>
          <w:rFonts w:ascii="Arial" w:eastAsia="Arial" w:hAnsi="Arial" w:cs="Arial" w:hint="cs"/>
          <w:b/>
          <w:bCs/>
          <w:rtl/>
        </w:rPr>
        <w:t xml:space="preserve">.</w:t>
      </w:r>
      <w:r>
        <w:rPr>
          <w:rFonts w:ascii="Arial" w:eastAsia="Arial" w:hAnsi="Arial" w:cs="Arial"/>
          <w:b/>
          <w:u w:val="single"/>
        </w:rPr>
        <w:t xml:space="preserve">2015-2016 </w:t>
      </w:r>
      <w:r>
        <w:rPr>
          <w:rFonts w:ascii="Arial" w:eastAsia="Arial" w:hAnsi="Arial" w:cs="Arial"/>
          <w:b/>
          <w:bCs/>
          <w:u w:val="single"/>
          <w:rtl/>
        </w:rPr>
        <w:t xml:space="preserve">כצנלסון להב עו"ד (עד סוף אוגוסט</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bCs/>
          <w:rtl/>
        </w:rPr>
      </w:pPr>
      <w:r>
        <w:rPr>
          <w:rFonts w:ascii="Arial" w:eastAsia="Arial" w:hAnsi="Arial" w:cs="Arial"/>
          <w:b/>
        </w:rPr>
        <w:t xml:space="preserve"> </w:t>
      </w:r>
      <w:r>
        <w:rPr>
          <w:rFonts w:ascii="Arial" w:eastAsia="Arial" w:hAnsi="Arial" w:cs="Arial"/>
          <w:b/>
          <w:bCs/>
          <w:rtl/>
        </w:rPr>
        <w:t xml:space="preserve">מזכירה, מנהלת המשרד, ועוזרת משפטית - מזכירה יחידה על 11 עורכי דין, משרד המתמחה בתחום </w:t>
      </w:r>
      <w:r>
        <w:rPr>
          <w:rFonts w:ascii="Arial" w:eastAsia="Arial" w:hAnsi="Arial" w:cs="Arial"/>
          <w:b/>
          <w:bCs/>
          <w:rtl/>
        </w:rPr>
        <w:t xml:space="preserve">הנזיקין</w:t>
      </w:r>
      <w:r>
        <w:rPr>
          <w:rFonts w:ascii="Arial" w:eastAsia="Arial" w:hAnsi="Arial" w:cs="Arial"/>
          <w:b/>
          <w:bCs/>
          <w:rtl/>
        </w:rPr>
        <w:t xml:space="preserve"> ורשלנות רפואית. מתן שרותי מזכירות לכל עורכי הדין במשרד, מענה טלפוני מול כל לקוחות המשרד. קביעת פגישות ואירוח, צילומים, סריקות, כריכות והדפסות, הגשות בנט המשפט . עבודה מול מוסדות ממשלתיים כמו ביטוח לאומי וחברות ביטוח, עבודה מול רופאים לצורך חוות דעת רפואיות, וניהול כולל של המשרד</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u w:val="single"/>
        </w:rPr>
      </w:pPr>
      <w:r>
        <w:rPr>
          <w:rFonts w:ascii="Arial" w:eastAsia="Arial" w:hAnsi="Arial" w:cs="Arial"/>
          <w:b/>
          <w:u w:val="single"/>
        </w:rPr>
        <w:t xml:space="preserve">2012-2015  </w:t>
      </w:r>
      <w:r>
        <w:rPr>
          <w:rFonts w:ascii="Arial" w:eastAsia="Arial" w:hAnsi="Arial" w:cs="Arial"/>
          <w:b/>
          <w:bCs/>
          <w:u w:val="single"/>
          <w:rtl/>
        </w:rPr>
        <w:t xml:space="preserve">עמית פולק מטלון עו"ד</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bCs/>
          <w:rtl/>
        </w:rPr>
      </w:pPr>
      <w:r>
        <w:rPr>
          <w:rFonts w:ascii="Arial" w:eastAsia="Arial" w:hAnsi="Arial" w:cs="Arial"/>
          <w:b/>
          <w:bCs/>
          <w:rtl/>
        </w:rPr>
        <w:t xml:space="preserve">מזכירה בעמדות הקבלה ראשית ומשנית בקומת ההנהלה, מתן כל שרותי המזכירות לשותפים, עורכי הדין והמתמחים, מענה טלפוני, תיאום חדרי ישיבות, אירוח, צילומים סריקות, כריכות, הדפסות וכל עבודות המזכירות השוטפות, הקלדת נתונים </w:t>
      </w:r>
      <w:r>
        <w:rPr>
          <w:rFonts w:ascii="Arial" w:eastAsia="Arial" w:hAnsi="Arial" w:cs="Arial"/>
          <w:b/>
          <w:bCs/>
          <w:rtl/>
        </w:rPr>
        <w:t xml:space="preserve">בקומיט</w:t>
      </w:r>
      <w:r>
        <w:rPr>
          <w:rFonts w:ascii="Arial" w:eastAsia="Arial" w:hAnsi="Arial" w:cs="Arial"/>
          <w:b/>
          <w:bCs/>
          <w:rtl/>
        </w:rPr>
        <w:t xml:space="preserve">, הזמנות ציוד משרדי וכו</w:t>
      </w:r>
      <w:r>
        <w:rPr>
          <w:rFonts w:ascii="Arial" w:eastAsia="Arial" w:hAnsi="Arial" w:cs="Arial"/>
          <w:b/>
        </w:rPr>
        <w:t xml:space="preserve">'</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u w:val="single"/>
        </w:rPr>
      </w:pPr>
      <w:r>
        <w:rPr>
          <w:rFonts w:ascii="Arial" w:eastAsia="Arial" w:hAnsi="Arial" w:cs="Arial"/>
          <w:b/>
        </w:rPr>
        <w:t xml:space="preserve"> </w:t>
      </w:r>
      <w:r>
        <w:rPr>
          <w:rFonts w:ascii="Arial" w:eastAsia="Arial" w:hAnsi="Arial" w:cs="Arial"/>
          <w:b/>
          <w:u w:val="single"/>
        </w:rPr>
        <w:t xml:space="preserve">2006-2011   </w:t>
      </w:r>
      <w:r>
        <w:rPr>
          <w:rFonts w:ascii="Arial" w:eastAsia="Arial" w:hAnsi="Arial" w:cs="Arial"/>
          <w:b/>
          <w:bCs/>
          <w:u w:val="single"/>
          <w:rtl/>
        </w:rPr>
        <w:t xml:space="preserve">משרד עו"ד</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bCs/>
          <w:rtl/>
        </w:rPr>
      </w:pPr>
      <w:r>
        <w:rPr>
          <w:rFonts w:ascii="Arial" w:eastAsia="Arial" w:hAnsi="Arial" w:cs="Arial"/>
          <w:b/>
          <w:bCs/>
          <w:rtl/>
        </w:rPr>
        <w:t xml:space="preserve">הכנת חומר לבית משפט, הכנת חוזים והסכמים,  טיפול מול ראשויות, טיפול בלקוחות, קביעת פגישות וניהול יומן וכן תיוק והדפסה</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b/>
          <w:u w:val="single"/>
        </w:rPr>
      </w:pPr>
      <w:r>
        <w:rPr>
          <w:rFonts w:ascii="Arial" w:eastAsia="Arial" w:hAnsi="Arial" w:cs="Arial"/>
          <w:b/>
          <w:u w:val="single"/>
        </w:rPr>
        <w:t xml:space="preserve">2000-2006 </w:t>
      </w:r>
      <w:r>
        <w:rPr>
          <w:rFonts w:ascii="Arial" w:eastAsia="Arial" w:hAnsi="Arial" w:cs="Arial"/>
          <w:b/>
          <w:bCs/>
          <w:u w:val="single"/>
          <w:rtl/>
        </w:rPr>
        <w:t xml:space="preserve">משרד רו"ח - "ברייטמן אלמגור</w:t>
      </w:r>
      <w:r>
        <w:rPr>
          <w:rFonts w:ascii="Arial" w:eastAsia="Arial" w:hAnsi="Arial" w:cs="Arial"/>
          <w:b/>
          <w:u w:val="single"/>
        </w:rPr>
        <w:t xml:space="preserve">"</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rPr>
      </w:pPr>
      <w:r>
        <w:rPr>
          <w:rFonts w:ascii="Arial" w:eastAsia="Arial" w:hAnsi="Arial" w:cs="Arial"/>
          <w:rtl/>
        </w:rPr>
        <w:t xml:space="preserve">מזכירה אחראית  חדר דואר. הפעלת שליחים, טיפול מול ראשויות, מענה טלפוני, תיוק והדפסה</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u w:val="single"/>
          <w:rtl/>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u w:val="single"/>
          <w:rtl/>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u w:val="single"/>
          <w:rtl/>
        </w:rPr>
      </w:pPr>
      <w:r>
        <w:rPr>
          <w:rFonts w:ascii="Arial" w:eastAsia="Arial" w:hAnsi="Arial" w:cs="Arial"/>
          <w:u w:val="single"/>
        </w:rPr>
        <w:t xml:space="preserve">1998-2000  </w:t>
      </w:r>
      <w:r>
        <w:rPr>
          <w:rFonts w:ascii="Arial" w:eastAsia="Arial" w:hAnsi="Arial" w:cs="Arial"/>
          <w:u w:val="single"/>
          <w:rtl/>
        </w:rPr>
        <w:t xml:space="preserve">חופשת לידה</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u w:val="single"/>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u w:val="single"/>
        </w:rPr>
      </w:pPr>
      <w:r>
        <w:rPr>
          <w:rFonts w:ascii="Arial" w:eastAsia="Arial" w:hAnsi="Arial" w:cs="Arial"/>
          <w:u w:val="single"/>
        </w:rPr>
        <w:t xml:space="preserve">1995-1998  </w:t>
      </w:r>
      <w:r>
        <w:rPr>
          <w:rFonts w:ascii="Arial" w:eastAsia="Arial" w:hAnsi="Arial" w:cs="Arial"/>
          <w:u w:val="single"/>
          <w:rtl/>
        </w:rPr>
        <w:t xml:space="preserve">אזורים חברה לבנין בע"מ</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rPr>
      </w:pPr>
      <w:r>
        <w:rPr>
          <w:rFonts w:ascii="Arial" w:eastAsia="Arial" w:hAnsi="Arial" w:cs="Arial"/>
          <w:rtl/>
        </w:rPr>
        <w:t xml:space="preserve">מזכירת סמנכ"ל ביצוע</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rPr>
      </w:pPr>
      <w:r>
        <w:rPr>
          <w:rFonts w:ascii="Arial" w:eastAsia="Arial" w:hAnsi="Arial" w:cs="Arial"/>
          <w:rtl/>
        </w:rPr>
        <w:t xml:space="preserve">טיפול בתלונת דיירים, מתן שרותי מזכירות למהנדסי ומנהלי הפרוייקטים של החברה</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rtl/>
        </w:rPr>
      </w:pPr>
      <w:r>
        <w:rPr>
          <w:rFonts w:ascii="Arial" w:eastAsia="Arial" w:hAnsi="Arial" w:cs="Arial"/>
          <w:rtl/>
        </w:rPr>
        <w:t xml:space="preserve">קביעת פגישות לסמנכ"ל הביצוע, מענה טלפוני ועבודת מזכירות שוטפת של הדפסות ותיוקים</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u w:val="single"/>
        </w:rPr>
      </w:pPr>
      <w:r>
        <w:rPr>
          <w:rFonts w:ascii="Arial" w:eastAsia="Arial" w:hAnsi="Arial" w:cs="Arial"/>
          <w:u w:val="single"/>
        </w:rPr>
        <w:t xml:space="preserve">1988-1995  - "</w:t>
      </w:r>
      <w:r>
        <w:rPr>
          <w:rFonts w:ascii="Arial" w:eastAsia="Arial" w:hAnsi="Arial" w:cs="Arial"/>
          <w:u w:val="single"/>
          <w:rtl/>
        </w:rPr>
        <w:t xml:space="preserve">מכבי עלית תל אביב כדורסל</w:t>
      </w:r>
      <w:r>
        <w:rPr>
          <w:rFonts w:ascii="Arial" w:eastAsia="Arial" w:hAnsi="Arial" w:cs="Arial"/>
          <w:u w:val="single"/>
        </w:rPr>
        <w:t xml:space="preserve">"</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rPr>
      </w:pPr>
      <w:r>
        <w:rPr>
          <w:rFonts w:ascii="Arial" w:eastAsia="Arial" w:hAnsi="Arial" w:cs="Arial"/>
          <w:rtl/>
        </w:rPr>
        <w:t xml:space="preserve">יד ימינו של מנכ"ל המועדון ומזכירת המועדון, קשר רציף ויום יומי מול מועדוני כדורסל בארץ, באירופה ובארה"ב, אירגון טורנירים בארץ ובחו"ל, הכנה ואירגון לקראת משחקי הליגה וגביע אירופה, כמו כן חברה בועדת אירגון הפיינל פור הראשון שנערך בישראל</w:t>
      </w:r>
      <w:r>
        <w:rPr>
          <w:rFonts w:ascii="Arial" w:eastAsia="Arial" w:hAnsi="Arial" w:cs="Arial"/>
        </w:rPr>
        <w:t xml:space="preserve">. </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rPr>
      </w:pPr>
      <w:r>
        <w:rPr>
          <w:rFonts w:ascii="Arial" w:eastAsia="Arial" w:hAnsi="Arial" w:cs="Arial"/>
          <w:rtl/>
        </w:rPr>
        <w:t xml:space="preserve">אירגון מסיבות עיתונאים, אירוח חודשי של ילדים אוהדי הקבוצה במסגרת בר/ת מצווה בהיכל הספורט ביד אליהו, הפקת חוברות (9 לעונה), עבודה מול משרדי פרסום וכן עבודה משרדית שוטפת של הדפסות ותיוקים</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u w:val="single"/>
          <w:rtl/>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u w:val="single"/>
        </w:rPr>
      </w:pPr>
      <w:r>
        <w:rPr>
          <w:rFonts w:ascii="Arial" w:eastAsia="Arial" w:hAnsi="Arial" w:cs="Arial"/>
          <w:u w:val="single"/>
        </w:rPr>
        <w:t xml:space="preserve">1987-1988-     </w:t>
      </w:r>
      <w:r>
        <w:rPr>
          <w:rFonts w:ascii="Arial" w:eastAsia="Arial" w:hAnsi="Arial" w:cs="Arial"/>
          <w:u w:val="single"/>
          <w:rtl/>
        </w:rPr>
        <w:t xml:space="preserve">ארה"ב</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u w:val="single"/>
          <w:rtl/>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u w:val="single"/>
        </w:rPr>
      </w:pPr>
      <w:r>
        <w:rPr>
          <w:rFonts w:ascii="Arial" w:eastAsia="Arial" w:hAnsi="Arial" w:cs="Arial"/>
          <w:u w:val="single"/>
        </w:rPr>
        <w:t xml:space="preserve">  1982-1987  -  "</w:t>
      </w:r>
      <w:r>
        <w:rPr>
          <w:rFonts w:ascii="Arial" w:eastAsia="Arial" w:hAnsi="Arial" w:cs="Arial"/>
          <w:u w:val="single"/>
          <w:rtl/>
        </w:rPr>
        <w:t xml:space="preserve">אורט יד </w:t>
      </w:r>
      <w:r>
        <w:rPr>
          <w:rFonts w:ascii="Arial" w:eastAsia="Arial" w:hAnsi="Arial" w:cs="Arial"/>
          <w:u w:val="single"/>
          <w:rtl/>
        </w:rPr>
        <w:t xml:space="preserve">סינגאלובסקי</w:t>
      </w:r>
      <w:r>
        <w:rPr>
          <w:rFonts w:ascii="Arial" w:eastAsia="Arial" w:hAnsi="Arial" w:cs="Arial"/>
          <w:u w:val="single"/>
        </w:rPr>
        <w:t xml:space="preserve">"</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rPr>
      </w:pPr>
      <w:r>
        <w:rPr>
          <w:rFonts w:ascii="Arial" w:eastAsia="Arial" w:hAnsi="Arial" w:cs="Arial"/>
          <w:rtl/>
        </w:rPr>
        <w:t xml:space="preserve">מזכירת מחלקת מכונות ומזוג אוויר</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rPr>
      </w:pPr>
      <w:r>
        <w:rPr>
          <w:rFonts w:ascii="Arial" w:eastAsia="Arial" w:hAnsi="Arial" w:cs="Arial"/>
          <w:rtl/>
        </w:rPr>
        <w:t xml:space="preserve">עבודה לצד מנהל המחלקה וסגנו, הכנת חומר לימודי לתלמידי תיכון ומכללה. עבודה לצד מורי המחלקה. הדפסות, תיוקים ומענה טלפוני</w:t>
      </w:r>
      <w:r>
        <w:rPr>
          <w:rFonts w:ascii="Arial" w:eastAsia="Arial" w:hAnsi="Arial" w:cs="Arial"/>
        </w:rPr>
        <w:t xml:space="preserve">.</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rtl/>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rPr>
      </w:pPr>
      <w:r>
        <w:rPr>
          <w:rFonts w:ascii="Arial" w:eastAsia="Arial" w:hAnsi="Arial" w:cs="Arial"/>
          <w:rtl/>
        </w:rPr>
        <w:t xml:space="preserve">עבודה בסביבה ממוחשבת: וורד, </w:t>
      </w:r>
      <w:r>
        <w:rPr>
          <w:rFonts w:ascii="Arial" w:eastAsia="Arial" w:hAnsi="Arial" w:cs="Arial"/>
          <w:rtl/>
        </w:rPr>
        <w:t xml:space="preserve">אאוטלוק</w:t>
      </w:r>
      <w:r>
        <w:rPr>
          <w:rFonts w:ascii="Arial" w:eastAsia="Arial" w:hAnsi="Arial" w:cs="Arial"/>
          <w:rtl/>
        </w:rPr>
        <w:t xml:space="preserve">, </w:t>
      </w:r>
      <w:r>
        <w:rPr>
          <w:rFonts w:ascii="Arial" w:eastAsia="Arial" w:hAnsi="Arial" w:cs="Arial"/>
          <w:rtl/>
        </w:rPr>
        <w:t xml:space="preserve">עודכנית</w:t>
      </w:r>
      <w:r>
        <w:rPr>
          <w:rFonts w:ascii="Arial" w:eastAsia="Arial" w:hAnsi="Arial" w:cs="Arial"/>
          <w:rtl/>
        </w:rPr>
        <w:t xml:space="preserve">, משפטית, נט המשפט, </w:t>
      </w:r>
      <w:r>
        <w:rPr>
          <w:rFonts w:ascii="Arial" w:eastAsia="Arial" w:hAnsi="Arial" w:cs="Arial"/>
          <w:rtl/>
        </w:rPr>
        <w:t xml:space="preserve">קומיט</w:t>
      </w:r>
      <w:r>
        <w:rPr>
          <w:rFonts w:ascii="Arial" w:eastAsia="Arial" w:hAnsi="Arial" w:cs="Arial"/>
          <w:rtl/>
        </w:rPr>
        <w:t xml:space="preserve">, אינטרנט</w:t>
      </w:r>
      <w:r>
        <w:rPr>
          <w:rFonts w:ascii="Arial" w:eastAsia="Arial" w:hAnsi="Arial" w:cs="Arial"/>
        </w:rPr>
        <w:t xml:space="preserve">.</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rPr>
      </w:pPr>
      <w:r>
        <w:rPr>
          <w:rFonts w:ascii="Arial" w:eastAsia="Arial" w:hAnsi="Arial" w:cs="Arial"/>
          <w:rtl/>
        </w:rPr>
        <w:t xml:space="preserve">הדפסה עיוורת: עיברית/אנגלית</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rPr>
      </w:pPr>
      <w:r>
        <w:rPr>
          <w:rFonts w:ascii="Arial" w:eastAsia="Arial" w:hAnsi="Arial" w:cs="Arial"/>
          <w:rtl/>
        </w:rPr>
        <w:t xml:space="preserve">זמינות: מיידית</w:t>
      </w:r>
      <w:r>
        <w:rPr>
          <w:rFonts w:ascii="Arial" w:eastAsia="Arial" w:hAnsi="Arial" w:cs="Arial"/>
        </w:rPr>
        <w:t xml:space="preserve">.</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rPr>
      </w:pPr>
      <w:r>
        <w:rPr>
          <w:rFonts w:ascii="Arial" w:eastAsia="Arial" w:hAnsi="Arial" w:cs="Arial"/>
          <w:rtl/>
        </w:rPr>
        <w:t xml:space="preserve">ממליצים </w:t>
      </w:r>
      <w:r>
        <w:rPr>
          <w:rFonts w:ascii="Arial" w:eastAsia="Arial" w:hAnsi="Arial" w:cs="Arial"/>
          <w:rtl/>
        </w:rPr>
        <w:t xml:space="preserve">ינתנו</w:t>
      </w:r>
      <w:r>
        <w:rPr>
          <w:rFonts w:ascii="Arial" w:eastAsia="Arial" w:hAnsi="Arial" w:cs="Arial"/>
          <w:rtl/>
        </w:rPr>
        <w:t xml:space="preserve"> בהתאם לדרישה</w:t>
      </w: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rPr>
      </w:pPr>
    </w:p>
    <w:p>
      <w:pPr>
        <w:widowControl w:val="false"/>
        <w:pBdr>
          <w:top w:val="none" w:sz="0" w:space="0" w:color="FFFFFF"/>
          <w:left w:val="none" w:sz="0" w:space="0" w:color="FFFFFF"/>
          <w:bottom w:val="none" w:sz="0" w:space="0" w:color="FFFFFF"/>
          <w:right w:val="none" w:sz="0" w:space="0" w:color="FFFFFF"/>
          <w:between w:val="none" w:sz="0" w:space="0" w:color="FFFFFF"/>
        </w:pBdr>
        <w:spacing w:after="200" w:line="276" w:lineRule="auto"/>
        <w:jc w:val="right"/>
        <w:rPr>
          <w:rFonts w:ascii="Arial" w:eastAsia="Arial" w:hAnsi="Arial" w:cs="Arial"/>
        </w:rPr>
      </w:pPr>
      <w:r>
        <w:rPr>
          <w:rFonts w:ascii="Arial" w:eastAsia="Arial" w:hAnsi="Arial" w:cs="Arial"/>
        </w:rPr>
        <w:t xml:space="preserve">. </w:t>
      </w:r>
    </w:p>
    <w:sectPr>
      <w:headerReference w:type="first" r:id="rId1"/>
      <w:headerReference w:type="even" r:id="rId2"/>
      <w:headerReference w:type="default" r:id="rId3"/>
      <w:type w:val="nextPage"/>
      <w:pgSz w:w="12240" w:h="15840"/>
      <w:pgMar w:top="1440" w:right="1440" w:bottom="1440" w:left="1440" w:footer="720" w:header="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start="1"/>
      <w:cols w:num="1" w:equalWidth="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ambria">
    <w:panose1 w:val="02040503050406030204"/>
    <w:charset w:val="00"/>
    <w:family w:val="roman"/>
    <w:pitch w:val="default"/>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66"/>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6D51339F"/>
  <w15:docId xmlns:w15="http://schemas.microsoft.com/office/word/2012/wordml" w15:val="{9978501F-93EC-5140-BD89-6D4C566D35C1}"/>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4"/>
        <w:szCs w:val="24"/>
        <w:lang w:val="en-US" w:eastAsia="en-US" w:bidi="he-IL"/>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spacing/>
    </w:pPr>
    <w:rPr/>
  </w:style>
  <w:style w:type="paragraph" w:styleId="1">
    <w:name w:val="Heading 1"/>
    <w:basedOn w:val="a"/>
    <w:next w:val="Normal"/>
    <w:qFormat/>
    <w:pPr>
      <w:keepNext/>
      <w:pBdr>
        <w:top w:val="none" w:sz="0" w:space="0" w:color="FFFFFF"/>
        <w:left w:val="none" w:sz="0" w:space="0" w:color="FFFFFF"/>
        <w:bottom w:val="none" w:sz="0" w:space="0" w:color="FFFFFF"/>
        <w:right w:val="none" w:sz="0" w:space="0" w:color="FFFFFF"/>
        <w:between w:val="none" w:sz="0" w:space="0" w:color="FFFFFF"/>
      </w:pBdr>
      <w:spacing w:before="240" w:after="60"/>
      <w:outlineLvl w:val="0"/>
    </w:pPr>
    <w:rPr>
      <w:rFonts w:ascii="Arial" w:eastAsia="Arial" w:hAnsi="Arial" w:cs="Arial"/>
      <w:b/>
      <w:sz w:val="32"/>
      <w:szCs w:val="32"/>
    </w:rPr>
  </w:style>
  <w:style w:type="paragraph" w:styleId="2">
    <w:name w:val="Heading 2"/>
    <w:basedOn w:val="a"/>
    <w:next w:val="Normal"/>
    <w:semiHidden/>
    <w:unhideWhenUsed/>
    <w:qFormat/>
    <w:pPr>
      <w:keepNext/>
      <w:pBdr>
        <w:top w:val="none" w:sz="0" w:space="0" w:color="FFFFFF"/>
        <w:left w:val="none" w:sz="0" w:space="0" w:color="FFFFFF"/>
        <w:bottom w:val="none" w:sz="0" w:space="0" w:color="FFFFFF"/>
        <w:right w:val="none" w:sz="0" w:space="0" w:color="FFFFFF"/>
        <w:between w:val="none" w:sz="0" w:space="0" w:color="FFFFFF"/>
      </w:pBdr>
      <w:spacing w:before="240" w:after="60"/>
      <w:outlineLvl w:val="1"/>
    </w:pPr>
    <w:rPr>
      <w:rFonts w:ascii="Arial" w:eastAsia="Arial" w:hAnsi="Arial" w:cs="Arial"/>
      <w:b/>
      <w:i/>
      <w:sz w:val="28"/>
      <w:szCs w:val="28"/>
    </w:rPr>
  </w:style>
  <w:style w:type="paragraph" w:styleId="3">
    <w:name w:val="Heading 3"/>
    <w:basedOn w:val="a"/>
    <w:next w:val="Normal"/>
    <w:semiHidden/>
    <w:unhideWhenUsed/>
    <w:qFormat/>
    <w:pPr>
      <w:keepNext/>
      <w:pBdr>
        <w:top w:val="none" w:sz="0" w:space="0" w:color="FFFFFF"/>
        <w:left w:val="none" w:sz="0" w:space="0" w:color="FFFFFF"/>
        <w:bottom w:val="none" w:sz="0" w:space="0" w:color="FFFFFF"/>
        <w:right w:val="none" w:sz="0" w:space="0" w:color="FFFFFF"/>
        <w:between w:val="none" w:sz="0" w:space="0" w:color="FFFFFF"/>
      </w:pBdr>
      <w:spacing w:before="240" w:after="60"/>
      <w:outlineLvl w:val="2"/>
    </w:pPr>
    <w:rPr>
      <w:rFonts w:ascii="Arial" w:eastAsia="Arial" w:hAnsi="Arial" w:cs="Arial"/>
      <w:b/>
      <w:sz w:val="26"/>
      <w:szCs w:val="26"/>
    </w:rPr>
  </w:style>
  <w:style w:type="paragraph" w:styleId="4">
    <w:name w:val="Heading 4"/>
    <w:basedOn w:val="a"/>
    <w:next w:val="Normal"/>
    <w:semiHidden/>
    <w:unhideWhenUsed/>
    <w:qFormat/>
    <w:pPr>
      <w:keepNext/>
      <w:pBdr>
        <w:top w:val="none" w:sz="0" w:space="0" w:color="FFFFFF"/>
        <w:left w:val="none" w:sz="0" w:space="0" w:color="FFFFFF"/>
        <w:bottom w:val="none" w:sz="0" w:space="0" w:color="FFFFFF"/>
        <w:right w:val="none" w:sz="0" w:space="0" w:color="FFFFFF"/>
        <w:between w:val="none" w:sz="0" w:space="0" w:color="FFFFFF"/>
      </w:pBdr>
      <w:spacing w:before="240" w:after="60"/>
      <w:outlineLvl w:val="3"/>
    </w:pPr>
    <w:rPr>
      <w:b/>
      <w:sz w:val="28"/>
      <w:szCs w:val="28"/>
    </w:rPr>
  </w:style>
  <w:style w:type="paragraph" w:styleId="5">
    <w:name w:val="Heading 5"/>
    <w:basedOn w:val="a"/>
    <w:next w:val="Normal"/>
    <w:semiHidden/>
    <w:unhideWhenUsed/>
    <w:qFormat/>
    <w:pPr>
      <w:pBdr>
        <w:top w:val="none" w:sz="0" w:space="0" w:color="FFFFFF"/>
        <w:left w:val="none" w:sz="0" w:space="0" w:color="FFFFFF"/>
        <w:bottom w:val="none" w:sz="0" w:space="0" w:color="FFFFFF"/>
        <w:right w:val="none" w:sz="0" w:space="0" w:color="FFFFFF"/>
        <w:between w:val="none" w:sz="0" w:space="0" w:color="FFFFFF"/>
      </w:pBdr>
      <w:spacing w:before="240" w:after="60"/>
      <w:outlineLvl w:val="4"/>
    </w:pPr>
    <w:rPr>
      <w:b/>
      <w:i/>
      <w:sz w:val="26"/>
      <w:szCs w:val="26"/>
    </w:rPr>
  </w:style>
  <w:style w:type="paragraph" w:styleId="6">
    <w:name w:val="Heading 6"/>
    <w:basedOn w:val="a"/>
    <w:next w:val="Normal"/>
    <w:semiHidden/>
    <w:unhideWhenUsed/>
    <w:qFormat/>
    <w:pPr>
      <w:pBdr>
        <w:top w:val="none" w:sz="0" w:space="0" w:color="FFFFFF"/>
        <w:left w:val="none" w:sz="0" w:space="0" w:color="FFFFFF"/>
        <w:bottom w:val="none" w:sz="0" w:space="0" w:color="FFFFFF"/>
        <w:right w:val="none" w:sz="0" w:space="0" w:color="FFFFFF"/>
        <w:between w:val="none" w:sz="0" w:space="0" w:color="FFFFFF"/>
      </w:pBdr>
      <w:spacing w:before="240" w:after="60"/>
      <w:outlineLvl w:val="5"/>
    </w:pPr>
    <w:rPr>
      <w:b/>
      <w:sz w:val="22"/>
      <w:szCs w:val="22"/>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table" w:styleId="TableNormal" w:customStyle="1">
    <w:name w:val="Table Normal"/>
    <w:tblPr>
      <w:tblCellMar>
        <w:top w:w="0" w:type="dxa"/>
        <w:left w:w="0" w:type="dxa"/>
        <w:bottom w:w="0" w:type="dxa"/>
        <w:right w:w="0" w:type="dxa"/>
      </w:tblCellMar>
    </w:tblPr>
  </w:style>
  <w:style w:type="paragraph" w:styleId="a3">
    <w:name w:val="Title"/>
    <w:basedOn w:val="a"/>
    <w:next w:val="Normal"/>
    <w:qFormat/>
    <w:pPr>
      <w:pBdr>
        <w:top w:val="none" w:sz="0" w:space="0" w:color="FFFFFF"/>
        <w:left w:val="none" w:sz="0" w:space="0" w:color="FFFFFF"/>
        <w:bottom w:val="none" w:sz="0" w:space="0" w:color="FFFFFF"/>
        <w:right w:val="none" w:sz="0" w:space="0" w:color="FFFFFF"/>
        <w:between w:val="none" w:sz="0" w:space="0" w:color="FFFFFF"/>
      </w:pBdr>
      <w:spacing w:before="240" w:after="60"/>
      <w:jc w:val="center"/>
    </w:pPr>
    <w:rPr>
      <w:rFonts w:ascii="Arial" w:eastAsia="Arial" w:hAnsi="Arial" w:cs="Arial"/>
      <w:b/>
      <w:sz w:val="32"/>
      <w:szCs w:val="32"/>
    </w:rPr>
  </w:style>
  <w:style w:type="paragraph" w:styleId="a4">
    <w:name w:val="Subtitle"/>
    <w:basedOn w:val="a"/>
    <w:next w:val="Normal"/>
    <w:qFormat/>
    <w:pPr>
      <w:pBdr>
        <w:top w:val="none" w:sz="0" w:space="0" w:color="FFFFFF"/>
        <w:left w:val="none" w:sz="0" w:space="0" w:color="FFFFFF"/>
        <w:bottom w:val="none" w:sz="0" w:space="0" w:color="FFFFFF"/>
        <w:right w:val="none" w:sz="0" w:space="0" w:color="FFFFFF"/>
        <w:between w:val="none" w:sz="0" w:space="0" w:color="FFFFFF"/>
      </w:pBdr>
      <w:spacing w:after="60"/>
      <w:jc w:val="center"/>
    </w:pPr>
    <w:rPr>
      <w:rFonts w:ascii="Arial" w:eastAsia="Arial" w:hAnsi="Arial" w:cs="Arial"/>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3" Type="http://schemas.openxmlformats.org/officeDocument/2006/relationships/fontTable" Target="fontTable.xml" /><Relationship Id="rId14" Type="http://schemas.openxmlformats.org/officeDocument/2006/relationships/theme" Target="theme/theme1.xml" /><Relationship Id="rIdZJUXRA" Type="http://schemas.openxmlformats.org/officeDocument/2006/relationships/image" Target="media/ZE2U3P.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48</TotalTime>
  <Pages>3</Pages>
  <Words>499</Words>
  <Characters>2495</Characters>
  <Application>Microsoft Office Word</Application>
  <DocSecurity>0</DocSecurity>
  <Lines>20</Lines>
  <Paragraphs>5</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shimonabar9@gmail.com</cp:lastModifiedBy>
  <cp:revision>55</cp:revision>
  <dcterms:created xsi:type="dcterms:W3CDTF">2024-06-03T13:24:00Z</dcterms:created>
  <dcterms:modified xsi:type="dcterms:W3CDTF">2024-06-03T14:12:00Z</dcterms:modified>
</cp:coreProperties>
</file>