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077"/>
                    <pic:cNvPicPr/>
                  </pic:nvPicPr>
                  <pic:blipFill>
                    <a:blip xmlns:r="http://schemas.openxmlformats.org/officeDocument/2006/relationships" r:embed="rIdRRURC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after="0" w:line="240" w:lineRule="auto"/>
        <w:ind w:left="-276" w:right="-142" w:firstLine="14"/>
        <w:rPr>
          <w:rFonts w:ascii="Arial" w:eastAsia="Times New Roman" w:hAnsi="Arial" w:cs="Arial"/>
          <w:b/>
          <w:bCs/>
          <w:sz w:val="48"/>
          <w:szCs w:val="48"/>
        </w:rPr>
      </w:pPr>
      <w:bookmarkStart w:id="2" w:name="_Hlk55808689"/>
      <w:r>
        <w:rPr>
          <w:rFonts w:ascii="Arial" w:eastAsia="Times New Roman" w:hAnsi="Arial" w:cs="Arial" w:hint="cs"/>
          <w:b/>
          <w:bCs/>
          <w:sz w:val="48"/>
          <w:szCs w:val="48"/>
          <w:rtl/>
        </w:rPr>
        <w:t xml:space="preserve">גלעד </w:t>
      </w:r>
      <w:r>
        <w:rPr>
          <w:rFonts w:ascii="Arial" w:eastAsia="Times New Roman" w:hAnsi="Arial" w:cs="Arial" w:hint="cs"/>
          <w:b/>
          <w:bCs/>
          <w:sz w:val="48"/>
          <w:szCs w:val="48"/>
          <w:rtl/>
        </w:rPr>
        <w:t xml:space="preserve">צ'יבוטרו</w:t>
      </w:r>
    </w:p>
    <w:p>
      <w:pPr>
        <w:bidi/>
        <w:spacing w:after="0" w:line="276" w:lineRule="auto"/>
        <w:ind w:left="-276" w:right="-142" w:firstLine="14"/>
        <w:rPr>
          <w:rFonts w:ascii="Arial" w:eastAsia="Times New Roman" w:hAnsi="Arial" w:cs="Arial"/>
          <w:b/>
          <w:bCs/>
          <w:sz w:val="44"/>
          <w:szCs w:val="44"/>
          <w:rtl/>
        </w:rPr>
      </w:pPr>
      <w:r>
        <w:rPr>
          <w:rFonts w:ascii="Arial" w:eastAsia="Times New Roman" w:hAnsi="Arial" w:cs="Arial" w:hint="cs"/>
          <w:noProof/>
          <w:sz w:val="24"/>
          <w:szCs w:val="24"/>
          <w:rtl/>
        </w:rPr>
        <w:t xml:space="preserve">ראש העין</w:t>
      </w:r>
      <w:r>
        <w:rPr>
          <w:rFonts w:ascii="Arial" w:eastAsia="Times New Roman" w:hAnsi="Arial" w:cs="Arial"/>
          <w:sz w:val="24"/>
          <w:szCs w:val="24"/>
          <w:rtl/>
        </w:rPr>
        <w:t xml:space="preserve"> | </w:t>
      </w:r>
      <w:r>
        <w:rPr>
          <w:rFonts w:cs="Arial" w:hint="cs"/>
          <w:sz w:val="24"/>
          <w:szCs w:val="24"/>
          <w:rtl/>
        </w:rPr>
        <w:t xml:space="preserve">054-935-5332</w:t>
      </w:r>
      <w:r>
        <w:rPr>
          <w:rFonts w:ascii="Arial" w:eastAsia="Times New Roman" w:hAnsi="Arial" w:cs="Arial"/>
          <w:sz w:val="24"/>
          <w:szCs w:val="24"/>
          <w:rtl/>
        </w:rPr>
        <w:t xml:space="preserve"> | </w:t>
      </w:r>
      <w:hyperlink r:id="rId1" w:history="1">
        <w:r>
          <w:rPr>
            <w:rStyle w:val="Hyperlink"/>
          </w:rPr>
          <w:t xml:space="preserve">Giladchibotaro@gmail.com</w:t>
        </w:r>
      </w:hyperlink>
      <w:r>
        <w:rPr>
          <w:rFonts w:hint="cs"/>
          <w:rtl/>
        </w:rPr>
        <w:t xml:space="preserve"> </w:t>
      </w:r>
    </w:p>
    <w:p>
      <w:pPr>
        <w:bidi/>
        <w:spacing w:after="0" w:line="240" w:lineRule="auto"/>
        <w:ind w:left="-276" w:right="-142" w:firstLine="14"/>
        <w:rPr>
          <w:rFonts w:ascii="Arial" w:eastAsia="Times New Roman" w:hAnsi="Arial" w:cs="Arial"/>
          <w:sz w:val="10"/>
          <w:szCs w:val="10"/>
          <w:rtl/>
        </w:rPr>
      </w:pPr>
      <w:r>
        <w:rPr>
          <w:rFonts w:ascii="Arial" w:eastAsia="Times New Roman" w:hAnsi="Arial" w:cs="Arial"/>
          <w:noProof/>
          <w:sz w:val="20"/>
          <w:szCs w:val="20"/>
        </w:rPr>
        <w:pict xmlns:w="http://schemas.openxmlformats.org/wordprocessingml/2006/main">
          <v:rect xmlns:o="urn:schemas-microsoft-com:office:office" xmlns:w14="http://schemas.microsoft.com/office/word/2010/wordml" xmlns:v="urn:schemas-microsoft-com:vml" w14:anchorId="57E77BA0" id="Rectangle 2" o:spid="_x0000_s1026" style="position:absolute;margin-left:40.1pt;margin-top:1.45pt;width:513.6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" fillcolor="#1f497d">
            <v:fill color2="#d2dbe5" focus="100%" type="gradient"/>
          </v:rect>
        </w:pict>
      </w:r>
    </w:p>
    <w:p>
      <w:pPr>
        <w:tabs>
          <w:tab w:pos="158" w:val="left"/>
        </w:tabs>
        <w:bidi/>
        <w:spacing w:after="0" w:line="276" w:lineRule="auto"/>
        <w:ind w:left="-276" w:right="-142" w:hanging="71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 xml:space="preserve">תמצית:</w:t>
      </w:r>
    </w:p>
    <w:p>
      <w:pPr>
        <w:numPr>
          <w:ilvl w:val="0"/>
          <w:numId w:val="8"/>
        </w:numPr>
        <w:tabs>
          <w:tab w:pos="158" w:val="left"/>
        </w:tabs>
        <w:bidi/>
        <w:spacing w:after="0" w:line="276" w:lineRule="auto"/>
        <w:ind w:left="-276" w:right="-142" w:firstLine="0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מנהל פרויקטים בכיר עם ניסיון עשיר בהובלת קמפיינים מורכבים, ניהול צוותים ואחריות על תקציבים גדולים.</w:t>
      </w:r>
    </w:p>
    <w:p>
      <w:pPr>
        <w:numPr>
          <w:ilvl w:val="0"/>
          <w:numId w:val="8"/>
        </w:numPr>
        <w:tabs>
          <w:tab w:pos="158" w:val="left"/>
          <w:tab w:pos="9009" w:val="right"/>
        </w:tabs>
        <w:bidi/>
        <w:spacing w:after="0" w:line="276" w:lineRule="auto"/>
        <w:ind w:left="-276" w:right="-142" w:firstLine="0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ידע מוכח בהקמת מערכים חדשים, הדרכה והכשרת עובדים, ניהול אישורי תקינה והכנת והגשת מכרזים. </w:t>
      </w:r>
    </w:p>
    <w:p>
      <w:pPr>
        <w:numPr>
          <w:ilvl w:val="0"/>
          <w:numId w:val="8"/>
        </w:numPr>
        <w:tabs>
          <w:tab w:pos="158" w:val="left"/>
        </w:tabs>
        <w:bidi/>
        <w:spacing w:after="0" w:line="276" w:lineRule="auto"/>
        <w:ind w:left="-276" w:right="-142" w:firstLine="0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בעל ראייה אסטרטגית, כישורי תכנון וניהול, יכולת מנהיגות, הבנה עסקית, הובלת תהליכים ועמידה ביעדים.</w:t>
      </w:r>
    </w:p>
    <w:p>
      <w:pPr>
        <w:tabs>
          <w:tab w:pos="158" w:val="left"/>
        </w:tabs>
        <w:bidi/>
        <w:spacing w:after="0" w:line="276" w:lineRule="auto"/>
        <w:ind w:left="-276" w:right="-142"/>
        <w:rPr>
          <w:rFonts w:ascii="Arial" w:eastAsia="Times New Roman" w:hAnsi="Arial" w:cs="Arial"/>
          <w:b/>
          <w:bCs/>
          <w:sz w:val="16"/>
          <w:szCs w:val="16"/>
          <w:u w:val="single"/>
        </w:rPr>
      </w:pPr>
    </w:p>
    <w:p>
      <w:pPr>
        <w:bidi/>
        <w:spacing w:after="0" w:line="276" w:lineRule="auto"/>
        <w:ind w:left="-276" w:right="-142" w:hanging="71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 xml:space="preserve">השכלה:</w:t>
      </w:r>
    </w:p>
    <w:p>
      <w:pPr>
        <w:bidi/>
        <w:spacing w:after="0" w:line="276" w:lineRule="auto"/>
        <w:ind w:left="-347" w:right="-142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2020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sz w:val="24"/>
          <w:szCs w:val="24"/>
          <w:rtl/>
        </w:rPr>
        <w:t xml:space="preserve">–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2022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: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תואר שני במנהל עסקים עם התמחות בשיווק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,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אוניברסיטת אריאל</w:t>
      </w:r>
    </w:p>
    <w:p>
      <w:pPr>
        <w:bidi/>
        <w:spacing w:after="0" w:line="276" w:lineRule="auto"/>
        <w:ind w:left="-347" w:right="-142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2017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sz w:val="24"/>
          <w:szCs w:val="24"/>
          <w:rtl/>
        </w:rPr>
        <w:t xml:space="preserve">–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2020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: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תואר ראשון בשיווק טכנולוגי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,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מכללת ספיר</w:t>
      </w:r>
    </w:p>
    <w:p>
      <w:pPr>
        <w:bidi/>
        <w:spacing w:after="0" w:line="276" w:lineRule="auto"/>
        <w:ind w:left="-347" w:right="-142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2012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: </w:t>
      </w:r>
      <w:r>
        <w:rPr>
          <w:rFonts w:ascii="Arial" w:eastAsia="Times New Roman" w:hAnsi="Arial" w:cs="Arial" w:hint="cs"/>
          <w:b/>
          <w:bCs/>
          <w:sz w:val="24"/>
          <w:szCs w:val="24"/>
          <w:rtl/>
        </w:rPr>
        <w:t xml:space="preserve">לימודי קופירייטינג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,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המכללה האקדמית </w:t>
      </w:r>
      <w:r>
        <w:rPr>
          <w:rFonts w:ascii="Arial" w:eastAsia="Times New Roman" w:hAnsi="Arial" w:cs="Arial" w:hint="cs"/>
          <w:sz w:val="24"/>
          <w:szCs w:val="24"/>
        </w:rPr>
        <w:t xml:space="preserve">ACC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תרצה גרנות</w:t>
      </w:r>
    </w:p>
    <w:p>
      <w:pPr>
        <w:bidi/>
        <w:spacing w:after="0" w:line="276" w:lineRule="auto"/>
        <w:ind w:left="-347" w:right="-142"/>
        <w:rPr>
          <w:rFonts w:ascii="Arial" w:eastAsia="Times New Roman" w:hAnsi="Arial" w:cs="Arial"/>
          <w:sz w:val="24"/>
          <w:szCs w:val="24"/>
          <w:rtl/>
        </w:rPr>
      </w:pPr>
    </w:p>
    <w:p>
      <w:pPr>
        <w:bidi/>
        <w:spacing w:after="0" w:line="276" w:lineRule="auto"/>
        <w:ind w:left="-276" w:right="-142" w:hanging="71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 xml:space="preserve">ניסיון תעסוקתי:</w:t>
      </w:r>
    </w:p>
    <w:p>
      <w:pPr>
        <w:pStyle w:val="ListParagraph"/>
        <w:numPr>
          <w:ilvl w:val="0"/>
          <w:numId w:val="7"/>
        </w:numPr>
        <w:bidi/>
        <w:spacing w:after="0" w:line="276" w:lineRule="auto"/>
        <w:ind w:right="-142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>
        <w:rPr>
          <w:rFonts w:ascii="Arial" w:eastAsia="Times New Roman" w:hAnsi="Arial" w:cs="Arial"/>
          <w:sz w:val="24"/>
          <w:szCs w:val="24"/>
          <w:rtl/>
        </w:rPr>
        <w:t xml:space="preserve">–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היום</w:t>
      </w:r>
      <w:r>
        <w:rPr>
          <w:rFonts w:ascii="Arial" w:eastAsia="Times New Roman" w:hAnsi="Arial" w:cs="Arial"/>
          <w:sz w:val="24"/>
          <w:szCs w:val="24"/>
          <w:rtl/>
        </w:rPr>
        <w:t xml:space="preserve">: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מנהל פרויקטים ומנהל לקוחות</w:t>
      </w: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, </w:t>
      </w: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סטודיו האוזר</w:t>
      </w:r>
    </w:p>
    <w:p>
      <w:pPr>
        <w:pStyle w:val="ListParagraph"/>
        <w:numPr>
          <w:ilvl w:val="0"/>
          <w:numId w:val="5"/>
        </w:numPr>
        <w:bidi/>
        <w:spacing w:after="0" w:line="360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ניהול תקציבי לקוחות גדול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ים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של המשרד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, ובהם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מנורה, </w:t>
      </w:r>
      <w:r>
        <w:rPr>
          <w:rFonts w:ascii="Arial" w:eastAsia="Times New Roman" w:hAnsi="Arial" w:cs="Arial" w:hint="cs"/>
          <w:sz w:val="24"/>
          <w:szCs w:val="24"/>
        </w:rPr>
        <w:t xml:space="preserve">UPS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, ובנק מסד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בהיקפים של מאות אלפי שקלים בשנה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0" w:line="360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בנייה וניהול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מטריציוני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של צוותי עבודה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הכוללים קופירייטרים וביצועיסטים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על פי צרכי הפרויקט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, כולל הגדרה בריף מטרות ויעדים, ייצוג הלקוח מול צוותי העבודה במשרד, בקרה על הטמעת תיקונים והערות ועמידה בלוחות זמנים. </w:t>
      </w:r>
    </w:p>
    <w:p>
      <w:pPr>
        <w:pStyle w:val="ListParagraph"/>
        <w:numPr>
          <w:ilvl w:val="0"/>
          <w:numId w:val="5"/>
        </w:numPr>
        <w:bidi/>
        <w:spacing w:after="0" w:line="360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הובלת קמפיינים דיגיטליים, כולל בניית תקציב, יצירת קמפיין </w:t>
      </w:r>
      <w:r>
        <w:rPr>
          <w:rFonts w:ascii="Arial" w:eastAsia="Times New Roman" w:hAnsi="Arial" w:cs="Arial" w:hint="cs"/>
          <w:sz w:val="24"/>
          <w:szCs w:val="24"/>
        </w:rPr>
        <w:t xml:space="preserve">PPC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, הגדרת </w:t>
      </w:r>
      <w:r>
        <w:rPr>
          <w:rFonts w:ascii="Arial" w:eastAsia="Times New Roman" w:hAnsi="Arial" w:cs="Arial" w:hint="cs"/>
          <w:sz w:val="24"/>
          <w:szCs w:val="24"/>
        </w:rPr>
        <w:t xml:space="preserve">SEO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ובקרה על פי </w:t>
      </w:r>
      <w:r>
        <w:rPr>
          <w:rFonts w:ascii="Arial" w:eastAsia="Times New Roman" w:hAnsi="Arial" w:cs="Arial" w:hint="cs"/>
          <w:sz w:val="24"/>
          <w:szCs w:val="24"/>
        </w:rPr>
        <w:t xml:space="preserve">ROI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. </w:t>
      </w:r>
    </w:p>
    <w:p>
      <w:pPr>
        <w:pStyle w:val="ListParagraph"/>
        <w:numPr>
          <w:ilvl w:val="0"/>
          <w:numId w:val="5"/>
        </w:numPr>
        <w:bidi/>
        <w:spacing w:after="0" w:line="360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התאמת ה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קמפיין בזמן אמת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, כולל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ניתוח נתונים,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הסקת מסקנות ו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ביצוע </w:t>
      </w:r>
      <w:r>
        <w:rPr>
          <w:rFonts w:ascii="Arial" w:eastAsia="Times New Roman" w:hAnsi="Arial" w:cs="Arial"/>
          <w:sz w:val="24"/>
          <w:szCs w:val="24"/>
        </w:rPr>
        <w:t xml:space="preserve">A/B Testing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להשגת יעילות מקסימלית. </w:t>
      </w:r>
    </w:p>
    <w:p>
      <w:pPr>
        <w:bidi/>
        <w:spacing w:after="0" w:line="276" w:lineRule="auto"/>
        <w:ind w:right="-142"/>
        <w:rPr>
          <w:rFonts w:ascii="Arial" w:eastAsia="Times New Roman" w:hAnsi="Arial" w:cs="Arial"/>
          <w:sz w:val="24"/>
          <w:szCs w:val="24"/>
        </w:rPr>
      </w:pPr>
    </w:p>
    <w:p>
      <w:pPr>
        <w:bidi/>
        <w:spacing w:after="0" w:line="276" w:lineRule="auto"/>
        <w:ind w:right="-142" w:hanging="347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2020</w:t>
      </w:r>
      <w:r>
        <w:rPr>
          <w:rFonts w:ascii="Arial" w:eastAsia="Times New Roman" w:hAnsi="Arial" w:cs="Arial"/>
          <w:sz w:val="24"/>
          <w:szCs w:val="24"/>
          <w:rtl/>
        </w:rPr>
        <w:t xml:space="preserve"> –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2022</w:t>
      </w:r>
      <w:r>
        <w:rPr>
          <w:rFonts w:ascii="Arial" w:eastAsia="Times New Roman" w:hAnsi="Arial" w:cs="Arial"/>
          <w:sz w:val="24"/>
          <w:szCs w:val="24"/>
          <w:rtl/>
        </w:rPr>
        <w:t xml:space="preserve">: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מנהל פרויקטים</w:t>
      </w: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, </w:t>
      </w: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סופרגום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</w:p>
    <w:p>
      <w:pPr>
        <w:pStyle w:val="ListParagraph"/>
        <w:numPr>
          <w:ilvl w:val="0"/>
          <w:numId w:val="3"/>
        </w:numPr>
        <w:bidi/>
        <w:spacing w:after="0" w:line="360" w:lineRule="auto"/>
        <w:ind w:right="-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הובלת תהליך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אישורי מוצרים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חדשים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, כולל הכנת מסמכים ושליחתם בהתאם לדרישות מכון התקנים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ו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קיום קשר רציף עם נציגי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התקן האירופאי האמריקאי. </w:t>
      </w:r>
    </w:p>
    <w:p>
      <w:pPr>
        <w:pStyle w:val="ListParagraph"/>
        <w:numPr>
          <w:ilvl w:val="0"/>
          <w:numId w:val="3"/>
        </w:numPr>
        <w:bidi/>
        <w:spacing w:after="0" w:line="360" w:lineRule="auto"/>
        <w:ind w:right="-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הצגת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אישורי המוצרים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לראשי סו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פר-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פארם במסגרת שיתוף פעולה להשק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תם בישראל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. </w:t>
      </w:r>
    </w:p>
    <w:p>
      <w:pPr>
        <w:pStyle w:val="ListParagraph"/>
        <w:numPr>
          <w:ilvl w:val="0"/>
          <w:numId w:val="5"/>
        </w:numPr>
        <w:bidi/>
        <w:spacing w:after="0" w:line="360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הקמת מוקד שירות למוצרים פגומים, כולל אפיון והגדרת המוקד, גיוס, הכשרה וניהול מקצועי של עובדים, בניית תסריטי שיחה וביצוע בקרה שוטפת. </w:t>
      </w:r>
    </w:p>
    <w:p>
      <w:pPr>
        <w:pStyle w:val="ListParagraph"/>
        <w:numPr>
          <w:ilvl w:val="0"/>
          <w:numId w:val="5"/>
        </w:numPr>
        <w:bidi/>
        <w:spacing w:after="0" w:line="360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איתור מכרזים בחו"ל לפיתוח מוצרים בתחומי הביטחון והרפואה, מילוי והגשת טפסים תוך וידוא עמידה בתנאי המכרז, תרגום והתאמת מסמכים. זכייה במרכזים בינלאומיים בצרפת ובארה"ב. </w:t>
      </w:r>
    </w:p>
    <w:p>
      <w:pPr>
        <w:bidi/>
        <w:spacing w:after="0" w:line="276" w:lineRule="auto"/>
        <w:ind w:right="-142"/>
        <w:rPr>
          <w:rFonts w:ascii="Arial" w:eastAsia="Times New Roman" w:hAnsi="Arial" w:cs="Arial"/>
          <w:sz w:val="24"/>
          <w:szCs w:val="24"/>
        </w:rPr>
      </w:pPr>
    </w:p>
    <w:p>
      <w:pPr>
        <w:bidi/>
        <w:spacing w:after="0" w:line="276" w:lineRule="auto"/>
        <w:ind w:right="-142" w:hanging="347"/>
        <w:rPr>
          <w:rFonts w:ascii="Arial" w:eastAsia="Times New Roman" w:hAnsi="Arial" w:cs="Arial"/>
          <w:b/>
          <w:bCs/>
          <w:sz w:val="24"/>
          <w:szCs w:val="24"/>
          <w:u w:val="single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2015</w:t>
      </w:r>
      <w:r>
        <w:rPr>
          <w:rFonts w:ascii="Arial" w:eastAsia="Times New Roman" w:hAnsi="Arial" w:cs="Arial"/>
          <w:sz w:val="24"/>
          <w:szCs w:val="24"/>
          <w:rtl/>
        </w:rPr>
        <w:t xml:space="preserve"> –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2020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: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ראש צוות תמיכה טכנית, פרטנר</w:t>
      </w:r>
    </w:p>
    <w:p>
      <w:pPr>
        <w:pStyle w:val="ListParagraph"/>
        <w:numPr>
          <w:ilvl w:val="0"/>
          <w:numId w:val="3"/>
        </w:numPr>
        <w:bidi/>
        <w:spacing w:after="0" w:line="360" w:lineRule="auto"/>
        <w:ind w:right="-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ניהול, הכשרה וליווי מקצועי של 30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נציגי שירות בתחומי הטלוויזיה, האינטרנט והטלפון הביתי.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>
      <w:pPr>
        <w:pStyle w:val="ListParagraph"/>
        <w:numPr>
          <w:ilvl w:val="0"/>
          <w:numId w:val="5"/>
        </w:numPr>
        <w:bidi/>
        <w:spacing w:after="0" w:line="360" w:lineRule="auto"/>
        <w:ind w:left="362" w:right="-142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הובלת צוות תמיכה טכנית ראשון לשירות בתחום הסיבים האופטיים, כולל בניית תהליך שירות מאפס, הטמעת מערכת טכנולוגית חדשה למוקד התמיכה, קיום שיחות משוב עם לקוחות, ניתוח נתונים והסקת מסקנות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ל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שיפור. </w:t>
      </w:r>
    </w:p>
    <w:p>
      <w:pPr>
        <w:bidi/>
        <w:spacing w:after="0" w:line="276" w:lineRule="auto"/>
        <w:ind w:left="13" w:right="-142" w:hanging="360"/>
        <w:rPr>
          <w:rFonts w:ascii="Arial" w:eastAsia="Times New Roman" w:hAnsi="Arial" w:cs="Arial"/>
          <w:b/>
          <w:bCs/>
          <w:sz w:val="24"/>
          <w:szCs w:val="24"/>
        </w:rPr>
      </w:pPr>
    </w:p>
    <w:p>
      <w:pPr>
        <w:bidi/>
        <w:spacing w:after="0" w:line="276" w:lineRule="auto"/>
        <w:ind w:right="-142" w:hanging="347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שירות צבאי: </w:t>
      </w:r>
    </w:p>
    <w:p>
      <w:pPr>
        <w:bidi/>
        <w:spacing w:after="0" w:line="360" w:lineRule="auto"/>
        <w:ind w:right="-142" w:hanging="347"/>
        <w:rPr>
          <w:rFonts w:ascii="Arial" w:eastAsia="Times New Roman" w:hAnsi="Arial" w:cs="Arial"/>
          <w:sz w:val="24"/>
          <w:szCs w:val="24"/>
          <w:rtl/>
        </w:rPr>
      </w:pPr>
      <w:r>
        <w:rPr>
          <w:rFonts w:ascii="Arial" w:eastAsia="Times New Roman" w:hAnsi="Arial" w:cs="Arial" w:hint="cs"/>
          <w:sz w:val="24"/>
          <w:szCs w:val="24"/>
          <w:rtl/>
        </w:rPr>
        <w:t xml:space="preserve">2007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sz w:val="24"/>
          <w:szCs w:val="24"/>
          <w:rtl/>
        </w:rPr>
        <w:t xml:space="preserve">–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2010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: </w:t>
      </w:r>
      <w:r>
        <w:rPr>
          <w:rFonts w:ascii="Arial" w:eastAsia="Times New Roman" w:hAnsi="Arial" w:cs="Arial" w:hint="cs"/>
          <w:b/>
          <w:bCs/>
          <w:sz w:val="24"/>
          <w:szCs w:val="24"/>
          <w:u w:val="single"/>
          <w:rtl/>
        </w:rPr>
        <w:t xml:space="preserve">לוחם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,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חיל השריון</w:t>
      </w:r>
    </w:p>
    <w:p>
      <w:pPr>
        <w:bidi/>
        <w:spacing w:after="0" w:line="360" w:lineRule="auto"/>
        <w:ind w:right="-142" w:hanging="347"/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</w:pPr>
    </w:p>
    <w:p>
      <w:pPr>
        <w:bidi/>
        <w:spacing w:after="0" w:line="360" w:lineRule="auto"/>
        <w:ind w:right="-142" w:hanging="347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יישומי מחשב</w:t>
      </w:r>
      <w:r>
        <w:rPr>
          <w:sz w:val="24"/>
          <w:szCs w:val="24"/>
        </w:rPr>
        <w:t xml:space="preserve">: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</w:rPr>
        <w:t xml:space="preserve">Word</w:t>
      </w:r>
      <w:r>
        <w:rPr>
          <w:sz w:val="24"/>
          <w:szCs w:val="24"/>
        </w:rPr>
        <w:t xml:space="preserve"> | </w:t>
      </w:r>
      <w:r>
        <w:rPr>
          <w:sz w:val="24"/>
          <w:szCs w:val="24"/>
        </w:rPr>
        <w:t xml:space="preserve">Outlook</w:t>
      </w:r>
      <w:r>
        <w:rPr>
          <w:sz w:val="24"/>
          <w:szCs w:val="24"/>
        </w:rPr>
        <w:t xml:space="preserve"> | </w:t>
      </w:r>
      <w:r>
        <w:rPr>
          <w:sz w:val="24"/>
          <w:szCs w:val="24"/>
        </w:rPr>
        <w:t xml:space="preserve">Excel</w:t>
      </w:r>
      <w:r>
        <w:rPr>
          <w:sz w:val="24"/>
          <w:szCs w:val="24"/>
        </w:rPr>
        <w:t xml:space="preserve"> | </w:t>
      </w:r>
      <w:r>
        <w:rPr>
          <w:sz w:val="24"/>
          <w:szCs w:val="24"/>
        </w:rPr>
        <w:t xml:space="preserve">PowerPoint</w:t>
      </w:r>
      <w:r>
        <w:rPr>
          <w:sz w:val="24"/>
          <w:szCs w:val="24"/>
        </w:rPr>
        <w:t xml:space="preserve"> | </w:t>
      </w:r>
      <w:r>
        <w:rPr>
          <w:sz w:val="24"/>
          <w:szCs w:val="24"/>
        </w:rPr>
        <w:t xml:space="preserve">Excel</w:t>
      </w:r>
      <w:r>
        <w:rPr>
          <w:sz w:val="24"/>
          <w:szCs w:val="24"/>
        </w:rPr>
        <w:t xml:space="preserve"> | </w:t>
      </w:r>
      <w:r>
        <w:rPr>
          <w:sz w:val="24"/>
          <w:szCs w:val="24"/>
        </w:rPr>
        <w:t xml:space="preserve">CRM Amdocs</w:t>
      </w:r>
      <w:r>
        <w:rPr>
          <w:sz w:val="24"/>
          <w:szCs w:val="24"/>
        </w:rPr>
        <w:tab/>
      </w:r>
    </w:p>
    <w:p>
      <w:pPr>
        <w:bidi/>
        <w:spacing w:after="0" w:line="360" w:lineRule="auto"/>
        <w:ind w:right="-142" w:hanging="347"/>
        <w:rPr>
          <w:sz w:val="24"/>
          <w:szCs w:val="24"/>
          <w:rtl/>
        </w:rPr>
      </w:pPr>
      <w:bookmarkEnd w:id="2"/>
    </w:p>
    <w:p>
      <w:pPr>
        <w:bidi/>
        <w:spacing w:line="276" w:lineRule="auto"/>
        <w:ind w:left="-63" w:right="-142" w:hanging="284"/>
        <w:rPr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  <w:rtl/>
        </w:rPr>
        <w:t xml:space="preserve">שפות:</w:t>
      </w:r>
      <w:r>
        <w:rPr>
          <w:rFonts w:ascii="Arial" w:eastAsia="Times New Roman" w:hAnsi="Arial" w:cs="Arial"/>
          <w:sz w:val="24"/>
          <w:szCs w:val="24"/>
          <w:rtl/>
        </w:rPr>
        <w:t xml:space="preserve"> עברית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  <w:rtl/>
        </w:rPr>
        <w:t xml:space="preserve">–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שפת אם</w:t>
      </w:r>
      <w:r>
        <w:rPr>
          <w:rFonts w:ascii="Arial" w:eastAsia="Times New Roman" w:hAnsi="Arial" w:cs="Arial"/>
          <w:sz w:val="24"/>
          <w:szCs w:val="24"/>
          <w:rtl/>
        </w:rPr>
        <w:t xml:space="preserve"> |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אנגלית </w:t>
      </w:r>
      <w:r>
        <w:rPr>
          <w:rFonts w:ascii="Arial" w:eastAsia="Times New Roman" w:hAnsi="Arial" w:cs="Arial"/>
          <w:sz w:val="24"/>
          <w:szCs w:val="24"/>
          <w:rtl/>
        </w:rPr>
        <w:t xml:space="preserve">–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 </w:t>
      </w:r>
      <w:r>
        <w:rPr>
          <w:rFonts w:ascii="Arial" w:eastAsia="Times New Roman" w:hAnsi="Arial" w:cs="Arial" w:hint="cs"/>
          <w:sz w:val="24"/>
          <w:szCs w:val="24"/>
          <w:rtl/>
        </w:rPr>
        <w:t xml:space="preserve">רמה טובה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180" w:right="900" w:bottom="540" w:left="630" w:footer="397" w:header="397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3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9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1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3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5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7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9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1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33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3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9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1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3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5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7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9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1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33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3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9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1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3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5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7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9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1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33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37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9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1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3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5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7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9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1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33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22"/>
      <w:numFmt w:val="decimal"/>
      <w:suff w:val="tab"/>
      <w:lvlText w:val="%1"/>
      <w:pPr>
        <w:spacing/>
        <w:ind w:left="181" w:hanging="528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733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453" w:hanging="180"/>
      </w:pPr>
      <w:rPr/>
    </w:lvl>
    <w:lvl w:ilvl="3">
      <w:start w:val="1"/>
      <w:numFmt w:val="decimal"/>
      <w:suff w:val="tab"/>
      <w:lvlText w:val="%4."/>
      <w:pPr>
        <w:spacing/>
        <w:ind w:left="2173" w:hanging="360"/>
      </w:pPr>
      <w:rPr/>
    </w:lvl>
    <w:lvl w:ilvl="4">
      <w:start w:val="1"/>
      <w:numFmt w:val="lowerLetter"/>
      <w:suff w:val="tab"/>
      <w:lvlText w:val="%5."/>
      <w:pPr>
        <w:spacing/>
        <w:ind w:left="2893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613" w:hanging="180"/>
      </w:pPr>
      <w:rPr/>
    </w:lvl>
    <w:lvl w:ilvl="6">
      <w:start w:val="1"/>
      <w:numFmt w:val="decimal"/>
      <w:suff w:val="tab"/>
      <w:lvlText w:val="%7."/>
      <w:pPr>
        <w:spacing/>
        <w:ind w:left="4333" w:hanging="360"/>
      </w:pPr>
      <w:rPr/>
    </w:lvl>
    <w:lvl w:ilvl="7">
      <w:start w:val="1"/>
      <w:numFmt w:val="lowerLetter"/>
      <w:suff w:val="tab"/>
      <w:lvlText w:val="%8."/>
      <w:pPr>
        <w:spacing/>
        <w:ind w:left="5053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5773" w:hanging="180"/>
      </w:pPr>
      <w:rPr/>
    </w:lvl>
  </w:abstractNum>
  <w:abstractNum w:abstractNumId="7">
    <w:multiLevelType w:val="hybridMultilevel"/>
    <w:lvl w:ilvl="0">
      <w:start w:val="1"/>
      <w:numFmt w:val="bullet"/>
      <w:suff w:val="tab"/>
      <w:lvlText w:val=""/>
      <w:pPr>
        <w:spacing/>
        <w:ind w:left="458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7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9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18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3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5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78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9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18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52CBF18"/>
  <w15:chartTrackingRefBased xmlns:w15="http://schemas.microsoft.com/office/word/2012/wordml"/>
  <w15:docId xmlns:w15="http://schemas.microsoft.com/office/word/2012/wordml" w15:val="{823E1DFF-A9F3-4EAD-9D65-0D18D52D39CD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>
      <w14:ligatures w14:val="none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character" w:styleId="UnresolvedMention" w:customStyle="1">
    <w:name w:val="Unresolved Mention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Giladchibotaro@gmail.com" TargetMode="External" /><Relationship Id="rIdRRURCA" Type="http://schemas.openxmlformats.org/officeDocument/2006/relationships/image" Target="media/FSCRAF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135</TotalTime>
  <Pages>1</Pages>
  <Words>324</Words>
  <Characters>1848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</dc:creator>
  <cp:keywords/>
  <dc:description/>
  <cp:lastModifiedBy>ilan kaprov</cp:lastModifiedBy>
  <cp:revision>8</cp:revision>
  <dcterms:created xsi:type="dcterms:W3CDTF">2023-08-14T08:07:00Z</dcterms:created>
  <dcterms:modified xsi:type="dcterms:W3CDTF">2023-08-15T06:09:00Z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