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header9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header10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52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273"/>
                    <pic:cNvPicPr/>
                  </pic:nvPicPr>
                  <pic:blipFill>
                    <a:blip xmlns:r="http://schemas.openxmlformats.org/officeDocument/2006/relationships" r:embed="rIdVZTPF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9"/>
        <w:bidi/>
        <w:spacing/>
        <w:rPr>
          <w:b w:val="0"/>
          <w:sz w:val="10"/>
          <w:szCs w:val="10"/>
          <w:lang w:val="en-US" w:eastAsia="en-US" w:bidi="he-IL"/>
        </w:rPr>
      </w:pPr>
    </w:p>
    <w:tbl>
      <w:tblPr>
        <w:tblLook w:val="00A0" w:firstRow="1" w:lastRow="0" w:firstColumn="1" w:lastColumn="0" w:noHBand="0" w:noVBand="0"/>
        <w:tblCaption w:val=""/>
        <w:tblDescription w:val=""/>
        <w:tblpPr w:tblpY="-43" w:leftFromText="180" w:rightFromText="180" w:vertAnchor="text" w:horzAnchor="margin" w:tblpXSpec="center"/>
        <w:tblOverlap w:val="never"/>
        <w:tblW w:w="4965" w:type="pct"/>
        <w:jc w:val="left"/>
        <w:tblBorders>
          <w:top w:val="dotted" w:sz="8" w:space="0" w:color="auto"/>
          <w:left w:val="none" w:sz="0" w:space="0" w:color="auto"/>
          <w:bottom w:val="dotted" w:sz="8" w:space="0" w:color="auto"/>
          <w:right w:val="none" w:sz="0" w:space="0" w:color="auto"/>
          <w:insideH w:val="dotted" w:sz="8" w:space="0" w:color="auto"/>
          <w:insideV w:val="dotted" w:sz="8" w:space="0" w:color="auto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17"/>
        <w:gridCol w:w="3078"/>
        <w:gridCol w:w="3265"/>
      </w:tblGrid>
      <w:tr>
        <w:trPr>
          <w:trHeight w:val="418" w:hRule="atLeast"/>
        </w:trPr>
        <w:tc>
          <w:tcPr>
            <w:tcW w:type="pct" w:w="19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pStyle w:val="a4"/>
              <w:bidi/>
              <w:spacing/>
              <w:jc w:val="center"/>
              <w:rPr>
                <w:b/>
                <w:bCs/>
                <w:sz w:val="20"/>
                <w:szCs w:val="20"/>
                <w:u w:val="single"/>
                <w:rtl/>
                <w:lang w:eastAsia="en-US" w:bidi="he-IL"/>
              </w:rPr>
            </w:pPr>
            <w:r>
              <w:rPr>
                <w:rFonts w:hint="cs"/>
                <w:b/>
                <w:bCs/>
                <w:sz w:val="20"/>
                <w:szCs w:val="20"/>
                <w:u w:val="single"/>
                <w:rtl/>
                <w:lang w:eastAsia="en-US" w:bidi="he-IL"/>
              </w:rPr>
              <w:t xml:space="preserve">דוא"ל</w:t>
            </w:r>
          </w:p>
          <w:p>
            <w:pPr>
              <w:pStyle w:val="a4"/>
              <w:bidi/>
              <w:spacing/>
              <w:jc w:val="center"/>
              <w:rPr>
                <w:b/>
                <w:bCs/>
                <w:sz w:val="20"/>
                <w:szCs w:val="20"/>
                <w:lang w:eastAsia="en-US" w:bidi="he-IL"/>
              </w:rPr>
            </w:pPr>
            <w:hyperlink r:id="rId1" w:history="1">
              <w:r>
                <w:rPr>
                  <w:rStyle w:val="Hyperlink"/>
                  <w:b/>
                  <w:bCs/>
                  <w:color w:val="auto"/>
                  <w:szCs w:val="20"/>
                  <w:lang w:eastAsia="en-US" w:bidi="he-IL"/>
                </w:rPr>
                <w:t xml:space="preserve">hazikats@gmail.com</w:t>
              </w:r>
            </w:hyperlink>
          </w:p>
        </w:tc>
        <w:tc>
          <w:tcPr>
            <w:tcW w:type="pct" w:w="15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pStyle w:val="a4"/>
              <w:bidi/>
              <w:spacing/>
              <w:jc w:val="center"/>
              <w:rPr>
                <w:sz w:val="20"/>
                <w:szCs w:val="20"/>
                <w:u w:val="single"/>
                <w:rtl/>
                <w:lang w:eastAsia="en-US" w:bidi="he-IL"/>
              </w:rPr>
            </w:pPr>
            <w:r>
              <w:rPr>
                <w:rFonts w:hint="cs"/>
                <w:sz w:val="20"/>
                <w:szCs w:val="20"/>
                <w:u w:val="single"/>
                <w:rtl/>
                <w:lang w:eastAsia="en-US" w:bidi="he-IL"/>
              </w:rPr>
              <w:t xml:space="preserve">טל' נייד</w:t>
            </w:r>
          </w:p>
          <w:p>
            <w:pPr>
              <w:pStyle w:val="a4"/>
              <w:bidi/>
              <w:spacing/>
              <w:jc w:val="center"/>
              <w:rPr>
                <w:bCs/>
                <w:sz w:val="20"/>
                <w:szCs w:val="20"/>
                <w:lang w:eastAsia="en-US" w:bidi="he-IL"/>
              </w:rPr>
            </w:pPr>
            <w:r>
              <w:rPr>
                <w:bCs/>
                <w:sz w:val="20"/>
                <w:szCs w:val="20"/>
                <w:rtl/>
                <w:lang w:eastAsia="en-US" w:bidi="he-IL"/>
              </w:rPr>
              <w:t xml:space="preserve">052-6870-644</w:t>
            </w:r>
          </w:p>
        </w:tc>
        <w:tc>
          <w:tcPr>
            <w:tcW w:type="pct" w:w="159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pStyle w:val="a4"/>
              <w:bidi/>
              <w:spacing/>
              <w:jc w:val="center"/>
              <w:rPr>
                <w:sz w:val="20"/>
                <w:szCs w:val="20"/>
                <w:u w:val="single"/>
                <w:rtl/>
                <w:lang w:eastAsia="en-US" w:bidi="he-IL"/>
              </w:rPr>
            </w:pPr>
            <w:r>
              <w:rPr>
                <w:rFonts w:hint="cs"/>
                <w:sz w:val="20"/>
                <w:szCs w:val="20"/>
                <w:u w:val="single"/>
                <w:rtl/>
                <w:lang w:eastAsia="en-US" w:bidi="he-IL"/>
              </w:rPr>
              <w:t xml:space="preserve">מגורים</w:t>
            </w:r>
          </w:p>
          <w:p>
            <w:pPr>
              <w:pStyle w:val="a4"/>
              <w:bidi/>
              <w:spacing/>
              <w:jc w:val="center"/>
              <w:rPr>
                <w:bCs/>
                <w:sz w:val="20"/>
                <w:szCs w:val="20"/>
                <w:lang w:eastAsia="en-US" w:bidi="he-IL"/>
              </w:rPr>
            </w:pPr>
            <w:r>
              <w:rPr>
                <w:rFonts w:hint="cs"/>
                <w:bCs/>
                <w:sz w:val="20"/>
                <w:szCs w:val="20"/>
                <w:rtl/>
                <w:lang w:eastAsia="en-US" w:bidi="he-IL"/>
              </w:rPr>
              <w:t xml:space="preserve">שורשים </w:t>
            </w:r>
          </w:p>
        </w:tc>
      </w:tr>
    </w:tbl>
    <w:p>
      <w:pPr>
        <w:pStyle w:val="a4"/>
        <w:bidi/>
        <w:spacing/>
        <w:rPr>
          <w:sz w:val="14"/>
          <w:szCs w:val="14"/>
          <w:rtl/>
          <w:lang w:eastAsia="en-US" w:bidi="he-IL"/>
        </w:rPr>
        <w:sectPr>
          <w:headerReference w:type="first" r:id="rId2"/>
          <w:footerReference w:type="first" r:id="rId3"/>
          <w:headerReference w:type="even" r:id="rId4"/>
          <w:footerReference w:type="even" r:id="rId5"/>
          <w:headerReference w:type="default" r:id="rId6"/>
          <w:footerReference w:type="default" r:id="rId7"/>
          <w:type w:val="nextPage"/>
          <w:pgSz w:w="12240" w:h="15840"/>
          <w:pgMar w:top="1170" w:right="900" w:bottom="576" w:left="1008" w:footer="720" w:header="540" w:gutter="0"/>
          <w:pgBorders w:offsetFrom="page">
            <w:top w:val="thinThickSmallGap" w:sz="12" w:space="20" w:color="auto"/>
            <w:left w:val="thinThickSmallGap" w:sz="12" w:space="20" w:color="auto"/>
            <w:bottom w:val="thickThinSmallGap" w:sz="12" w:space="20" w:color="auto"/>
            <w:right w:val="thickThinSmallGap" w:sz="12" w:space="2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1" w:sep="1" w:equalWidth="1" w:space="720"/>
          <w:titlePg/>
          <w:docGrid w:linePitch="360"/>
        </w:sectPr>
      </w:pPr>
    </w:p>
    <w:p>
      <w:pPr>
        <w:pStyle w:val="1"/>
        <w:tabs>
          <w:tab w:pos="1995" w:val="left"/>
          <w:tab w:pos="5175" w:val="center"/>
        </w:tabs>
        <w:bidi/>
        <w:spacing/>
        <w:rPr>
          <w:rFonts w:ascii="Arial" w:eastAsia="Arial" w:hAnsi="Arial" w:cs="Arial"/>
          <w:b w:val="0"/>
          <w:bCs/>
          <w:noProof w:val="0"/>
          <w:color w:val="1F497D"/>
          <w:sz w:val="28"/>
          <w:szCs w:val="28"/>
          <w:lang w:val="en-US" w:eastAsia="en-US" w:bidi="he-IL"/>
        </w:rPr>
      </w:pPr>
      <w:r>
        <w:rPr>
          <w:rFonts w:ascii="Arial" w:eastAsia="Arial" w:hAnsi="Arial" w:cs="Arial" w:hint="cs"/>
          <w:b w:val="0"/>
          <w:bCs/>
          <w:noProof w:val="0"/>
          <w:color w:val="1F497D"/>
          <w:sz w:val="28"/>
          <w:szCs w:val="28"/>
          <w:rtl/>
          <w:lang w:val="en-US" w:eastAsia="en-US" w:bidi="he-IL"/>
        </w:rPr>
        <w:t xml:space="preserve">תחומי ניסיון</w:t>
      </w:r>
      <w:r>
        <w:rPr>
          <w:rFonts w:ascii="Arial" w:eastAsia="Arial" w:hAnsi="Arial" w:cs="Arial" w:hint="cs"/>
          <w:b w:val="0"/>
          <w:bCs/>
          <w:noProof w:val="0"/>
          <w:color w:val="1F497D"/>
          <w:sz w:val="28"/>
          <w:szCs w:val="28"/>
          <w:rtl/>
          <w:lang w:val="en-US" w:eastAsia="en-US" w:bidi="he-IL"/>
        </w:rPr>
        <w:t xml:space="preserve"> עיקרי</w:t>
      </w:r>
      <w:r>
        <w:rPr>
          <w:rFonts w:ascii="Arial" w:eastAsia="Arial" w:hAnsi="Arial" w:cs="Arial" w:hint="cs"/>
          <w:b w:val="0"/>
          <w:bCs/>
          <w:noProof w:val="0"/>
          <w:color w:val="1F497D"/>
          <w:sz w:val="28"/>
          <w:szCs w:val="28"/>
          <w:rtl/>
          <w:lang w:val="en-US" w:eastAsia="en-US" w:bidi="he-IL"/>
        </w:rPr>
        <w:t xml:space="preserve">ים</w:t>
      </w:r>
    </w:p>
    <w:tbl>
      <w:tblPr>
        <w:tblLook w:val="04A0" w:firstRow="1" w:lastRow="0" w:firstColumn="1" w:lastColumn="0" w:noHBand="0" w:noVBand="1"/>
        <w:tblCaption w:val=""/>
        <w:tblDescription w:val=""/>
        <w:tblW w:w="5002" w:type="pct"/>
        <w:jc w:val="lef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  <w:tl2br w:val="none" w:sz="0" w:space="0" w:color="auto"/>
          <w:tr2bl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599"/>
        <w:gridCol w:w="3510"/>
        <w:gridCol w:w="3245"/>
      </w:tblGrid>
      <w:tr>
        <w:trPr>
          <w:trHeight w:val="432" w:hRule="exact"/>
        </w:trPr>
        <w:tc>
          <w:tcPr>
            <w:tcW w:type="pct" w:w="17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  <w:tcMar>
              <w:top w:w="101" w:type="dxa"/>
              <w:left w:w="0" w:type="dxa"/>
              <w:bottom w:w="0" w:type="dxa"/>
              <w:right w:w="115" w:type="dxa"/>
            </w:tcMar>
            <w:vAlign w:val="center"/>
          </w:tcPr>
          <w:p>
            <w:pPr>
              <w:pStyle w:val="a"/>
              <w:numPr>
                <w:ilvl w:val="0"/>
                <w:numId w:val="11"/>
              </w:numPr>
              <w:bidi/>
              <w:spacing/>
              <w:ind w:left="95" w:hanging="90"/>
              <w:rPr>
                <w:b/>
                <w:bCs/>
                <w:rtl/>
                <w:lang w:eastAsia="en-US" w:bidi="he-IL"/>
              </w:rPr>
            </w:pPr>
            <w:r>
              <w:rPr>
                <w:rFonts w:hint="cs"/>
                <w:b/>
                <w:bCs/>
                <w:rtl/>
                <w:lang w:eastAsia="en-US" w:bidi="he-IL"/>
              </w:rPr>
              <w:t xml:space="preserve">פיתוח עסקי</w:t>
            </w:r>
          </w:p>
          <w:p>
            <w:pPr>
              <w:pStyle w:val="a"/>
              <w:numPr>
                <w:ilvl w:val="0"/>
                <w:numId w:val="11"/>
              </w:numPr>
              <w:bidi/>
              <w:spacing/>
              <w:ind w:left="95" w:hanging="90"/>
              <w:rPr>
                <w:b/>
                <w:bCs/>
                <w:rtl/>
                <w:lang w:eastAsia="en-US" w:bidi="he-IL"/>
              </w:rPr>
            </w:pPr>
          </w:p>
          <w:p>
            <w:pPr>
              <w:pStyle w:val="a"/>
              <w:numPr>
                <w:ilvl w:val="0"/>
                <w:numId w:val="11"/>
              </w:numPr>
              <w:bidi/>
              <w:spacing/>
              <w:ind w:left="95" w:hanging="90"/>
              <w:rPr>
                <w:b/>
                <w:lang w:eastAsia="en-US" w:bidi="he-IL"/>
              </w:rPr>
            </w:pPr>
          </w:p>
        </w:tc>
        <w:tc>
          <w:tcPr>
            <w:tcW w:type="pct" w:w="169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  <w:tcMar>
              <w:top w:w="101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"/>
              <w:numPr>
                <w:ilvl w:val="0"/>
                <w:numId w:val="11"/>
              </w:numPr>
              <w:bidi/>
              <w:spacing/>
              <w:ind w:left="95" w:hanging="90"/>
              <w:rPr>
                <w:b/>
                <w:lang w:eastAsia="en-US" w:bidi="he-IL"/>
              </w:rPr>
            </w:pPr>
            <w:r>
              <w:rPr>
                <w:rFonts w:hint="cs"/>
                <w:b/>
                <w:bCs/>
                <w:rtl/>
                <w:lang w:eastAsia="en-US" w:bidi="he-IL"/>
              </w:rPr>
              <w:t xml:space="preserve">ניהול תפעול וידע טכנולוגי      </w:t>
            </w:r>
          </w:p>
          <w:p>
            <w:pPr>
              <w:bidi/>
              <w:spacing/>
              <w:rPr>
                <w:b/>
                <w:bCs/>
                <w:rtl/>
                <w:lang w:eastAsia="en-US" w:bidi="he-IL"/>
              </w:rPr>
            </w:pPr>
          </w:p>
          <w:p>
            <w:pPr>
              <w:bidi/>
              <w:spacing/>
              <w:rPr>
                <w:b/>
                <w:bCs/>
                <w:rtl/>
                <w:lang w:eastAsia="en-US" w:bidi="he-IL"/>
              </w:rPr>
            </w:pPr>
          </w:p>
          <w:p>
            <w:pPr>
              <w:bidi/>
              <w:spacing/>
              <w:rPr>
                <w:b/>
                <w:bCs/>
                <w:rtl/>
                <w:lang w:eastAsia="en-US" w:bidi="he-IL"/>
              </w:rPr>
            </w:pPr>
          </w:p>
          <w:p>
            <w:pPr>
              <w:bidi/>
              <w:spacing/>
              <w:rPr>
                <w:b/>
                <w:lang w:eastAsia="en-US" w:bidi="he-IL"/>
              </w:rPr>
            </w:pPr>
          </w:p>
        </w:tc>
        <w:tc>
          <w:tcPr>
            <w:tcW w:type="pct" w:w="156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  <w:tcMar>
              <w:top w:w="101" w:type="dxa"/>
              <w:left w:w="115" w:type="dxa"/>
              <w:bottom w:w="0" w:type="dxa"/>
              <w:right w:w="0" w:type="dxa"/>
            </w:tcMar>
            <w:vAlign w:val="center"/>
          </w:tcPr>
          <w:p>
            <w:pPr>
              <w:pStyle w:val="a"/>
              <w:numPr>
                <w:ilvl w:val="0"/>
                <w:numId w:val="11"/>
              </w:numPr>
              <w:bidi/>
              <w:spacing/>
              <w:ind w:left="95" w:hanging="90"/>
              <w:rPr>
                <w:b/>
                <w:lang w:eastAsia="en-US" w:bidi="he-IL"/>
              </w:rPr>
            </w:pPr>
            <w:r>
              <w:rPr>
                <w:rFonts w:hint="cs"/>
                <w:b/>
                <w:bCs/>
                <w:rtl/>
                <w:lang w:eastAsia="en-US" w:bidi="he-IL"/>
              </w:rPr>
              <w:t xml:space="preserve">ניהול </w:t>
            </w:r>
            <w:r>
              <w:rPr>
                <w:rFonts w:hint="cs"/>
                <w:b/>
                <w:bCs/>
                <w:rtl/>
                <w:lang w:eastAsia="en-US" w:bidi="he-IL"/>
              </w:rPr>
              <w:t xml:space="preserve">מכירות</w:t>
            </w:r>
            <w:r>
              <w:rPr>
                <w:rFonts w:hint="cs"/>
                <w:b/>
                <w:bCs/>
                <w:rtl/>
                <w:lang w:eastAsia="en-US" w:bidi="he-IL"/>
              </w:rPr>
              <w:t xml:space="preserve"> </w:t>
            </w:r>
            <w:r>
              <w:rPr>
                <w:rFonts w:hint="cs"/>
                <w:b/>
                <w:bCs/>
                <w:rtl/>
                <w:lang w:eastAsia="en-US" w:bidi="he-IL"/>
              </w:rPr>
              <w:t xml:space="preserve">וסחר</w:t>
            </w:r>
          </w:p>
        </w:tc>
      </w:tr>
      <w:tr>
        <w:trPr>
          <w:trHeight w:val="432" w:hRule="exact"/>
        </w:trPr>
        <w:tc>
          <w:tcPr>
            <w:tcW w:type="pct" w:w="17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  <w:tcMar>
              <w:top w:w="101" w:type="dxa"/>
              <w:left w:w="0" w:type="dxa"/>
              <w:bottom w:w="0" w:type="dxa"/>
              <w:right w:w="115" w:type="dxa"/>
            </w:tcMar>
            <w:vAlign w:val="center"/>
          </w:tcPr>
          <w:p>
            <w:pPr>
              <w:pStyle w:val="a"/>
              <w:numPr>
                <w:ilvl w:val="0"/>
                <w:numId w:val="11"/>
              </w:numPr>
              <w:bidi/>
              <w:spacing/>
              <w:ind w:left="95" w:hanging="90"/>
              <w:rPr>
                <w:b/>
                <w:bCs/>
                <w:rtl/>
                <w:lang w:eastAsia="en-US" w:bidi="he-IL"/>
              </w:rPr>
            </w:pPr>
            <w:r>
              <w:rPr>
                <w:rFonts w:hint="cs"/>
                <w:b/>
                <w:bCs/>
                <w:rtl/>
                <w:lang w:eastAsia="en-US" w:bidi="he-IL"/>
              </w:rPr>
              <w:t xml:space="preserve">ניהול קשרי לקוחות</w:t>
            </w:r>
          </w:p>
        </w:tc>
        <w:tc>
          <w:tcPr>
            <w:tcW w:type="pct" w:w="169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  <w:tcMar>
              <w:top w:w="101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"/>
              <w:numPr>
                <w:ilvl w:val="0"/>
                <w:numId w:val="11"/>
              </w:numPr>
              <w:bidi/>
              <w:spacing/>
              <w:ind w:left="95" w:hanging="90"/>
              <w:rPr>
                <w:b/>
                <w:bCs/>
                <w:rtl/>
                <w:lang w:eastAsia="en-US" w:bidi="he-IL"/>
              </w:rPr>
            </w:pPr>
            <w:r>
              <w:rPr>
                <w:rFonts w:hint="cs"/>
                <w:b/>
                <w:bCs/>
                <w:rtl/>
                <w:lang w:eastAsia="en-US" w:bidi="he-IL"/>
              </w:rPr>
              <w:t xml:space="preserve">תודעת שירות ושת"פ גבוהים</w:t>
            </w:r>
          </w:p>
        </w:tc>
        <w:tc>
          <w:tcPr>
            <w:tcW w:type="pct" w:w="156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  <w:tcMar>
              <w:top w:w="101" w:type="dxa"/>
              <w:left w:w="115" w:type="dxa"/>
              <w:bottom w:w="0" w:type="dxa"/>
              <w:right w:w="0" w:type="dxa"/>
            </w:tcMar>
            <w:vAlign w:val="center"/>
          </w:tcPr>
          <w:p>
            <w:pPr>
              <w:pStyle w:val="a"/>
              <w:numPr>
                <w:ilvl w:val="0"/>
                <w:numId w:val="11"/>
              </w:numPr>
              <w:bidi/>
              <w:spacing/>
              <w:ind w:left="95" w:hanging="90"/>
              <w:rPr>
                <w:b/>
                <w:bCs/>
                <w:rtl/>
                <w:lang w:eastAsia="en-US" w:bidi="he-IL"/>
              </w:rPr>
            </w:pPr>
            <w:r>
              <w:rPr>
                <w:rFonts w:hint="cs"/>
                <w:b/>
                <w:bCs/>
                <w:rtl/>
                <w:lang w:eastAsia="en-US" w:bidi="he-IL"/>
              </w:rPr>
              <w:t xml:space="preserve">ניהול כ"א</w:t>
            </w:r>
          </w:p>
        </w:tc>
      </w:tr>
    </w:tbl>
    <w:p>
      <w:pPr>
        <w:widowControl w:val="true"/>
        <w:autoSpaceDE w:val="true"/>
        <w:autoSpaceDN w:val="true"/>
        <w:adjustRightInd w:val="true"/>
        <w:numPr>
          <w:ilvl w:val="0"/>
          <w:numId w:val="8"/>
        </w:numPr>
        <w:bidi/>
        <w:spacing/>
        <w:ind w:left="-40" w:right="-142" w:hanging="272"/>
        <w:rPr/>
      </w:pPr>
      <w:r>
        <w:rPr>
          <w:rFonts w:hint="cs"/>
          <w:rtl/>
          <w:lang w:eastAsia="en-US" w:bidi="he-IL"/>
        </w:rPr>
        <w:t xml:space="preserve">מנהיג יצירתי</w:t>
      </w:r>
      <w:r>
        <w:rPr>
          <w:rFonts w:hint="cs"/>
          <w:rtl/>
        </w:rPr>
        <w:t xml:space="preserve">,</w:t>
      </w:r>
      <w:r>
        <w:rPr>
          <w:rFonts w:hint="cs"/>
          <w:rtl/>
        </w:rPr>
        <w:t xml:space="preserve"> </w:t>
      </w:r>
      <w:r>
        <w:rPr>
          <w:rFonts w:hint="cs"/>
          <w:rtl/>
          <w:lang w:eastAsia="en-US" w:bidi="he-IL"/>
        </w:rPr>
        <w:t xml:space="preserve">דינמי</w:t>
      </w:r>
      <w:r>
        <w:rPr>
          <w:rFonts w:hint="cs"/>
          <w:rtl/>
        </w:rPr>
        <w:t xml:space="preserve">,</w:t>
      </w:r>
      <w:r>
        <w:rPr>
          <w:rFonts w:hint="cs"/>
          <w:rtl/>
        </w:rPr>
        <w:t xml:space="preserve"> </w:t>
      </w:r>
      <w:r>
        <w:rPr>
          <w:rFonts w:hint="cs"/>
          <w:rtl/>
          <w:lang w:eastAsia="en-US" w:bidi="he-IL"/>
        </w:rPr>
        <w:t xml:space="preserve">אסרטיבי</w:t>
      </w:r>
      <w:r>
        <w:rPr>
          <w:rFonts w:hint="cs"/>
          <w:rtl/>
        </w:rPr>
        <w:t xml:space="preserve">,</w:t>
      </w:r>
      <w:r>
        <w:rPr>
          <w:rFonts w:hint="cs"/>
          <w:rtl/>
          <w:lang w:eastAsia="en-US" w:bidi="he-IL"/>
        </w:rPr>
        <w:t xml:space="preserve"> י</w:t>
      </w:r>
      <w:r>
        <w:rPr>
          <w:rFonts w:hint="cs"/>
          <w:rtl/>
          <w:lang w:eastAsia="en-US" w:bidi="he-IL"/>
        </w:rPr>
        <w:t xml:space="preserve">כולת עמידה בתנאי לחץ וק</w:t>
      </w:r>
      <w:r>
        <w:rPr>
          <w:rFonts w:hint="cs"/>
          <w:rtl/>
          <w:lang w:eastAsia="en-US" w:bidi="he-IL"/>
        </w:rPr>
        <w:t xml:space="preserve">ב</w:t>
      </w:r>
      <w:r>
        <w:rPr>
          <w:rFonts w:hint="cs"/>
          <w:rtl/>
          <w:lang w:eastAsia="en-US" w:bidi="he-IL"/>
        </w:rPr>
        <w:t xml:space="preserve">לת החלטות</w:t>
      </w:r>
      <w:r>
        <w:rPr>
          <w:rFonts w:hint="cs"/>
          <w:rtl/>
        </w:rPr>
        <w:t xml:space="preserve">,</w:t>
      </w:r>
      <w:r>
        <w:rPr>
          <w:rFonts w:hint="cs"/>
          <w:rtl/>
        </w:rPr>
        <w:t xml:space="preserve"> </w:t>
      </w:r>
      <w:r>
        <w:rPr>
          <w:rFonts w:hint="cs"/>
          <w:rtl/>
          <w:lang w:eastAsia="en-US" w:bidi="he-IL"/>
        </w:rPr>
        <w:t xml:space="preserve">ממוקד מטרה ובעל תודעת שירות גבוהה</w:t>
      </w:r>
      <w:r>
        <w:rPr>
          <w:rFonts w:hint="cs"/>
          <w:rtl/>
        </w:rPr>
        <w:t xml:space="preserve">.</w:t>
      </w:r>
    </w:p>
    <w:p>
      <w:pPr>
        <w:widowControl w:val="true"/>
        <w:autoSpaceDE w:val="true"/>
        <w:autoSpaceDN w:val="true"/>
        <w:adjustRightInd w:val="true"/>
        <w:numPr>
          <w:ilvl w:val="0"/>
          <w:numId w:val="8"/>
        </w:numPr>
        <w:bidi/>
        <w:spacing/>
        <w:ind w:left="-40" w:right="-142" w:hanging="272"/>
        <w:rPr/>
      </w:pPr>
      <w:r>
        <w:rPr>
          <w:rFonts w:hint="cs"/>
          <w:rtl/>
          <w:lang w:eastAsia="en-US" w:bidi="he-IL"/>
        </w:rPr>
        <w:t xml:space="preserve">מנוסה בניהול פרויקטים</w:t>
      </w:r>
      <w:r>
        <w:rPr>
          <w:rFonts w:hint="cs"/>
          <w:rtl/>
        </w:rPr>
        <w:t xml:space="preserve">,</w:t>
      </w:r>
      <w:r>
        <w:rPr>
          <w:rFonts w:hint="cs"/>
          <w:rtl/>
        </w:rPr>
        <w:t xml:space="preserve"> </w:t>
      </w:r>
      <w:r>
        <w:rPr>
          <w:rFonts w:hint="cs"/>
          <w:rtl/>
          <w:lang w:eastAsia="en-US" w:bidi="he-IL"/>
        </w:rPr>
        <w:t xml:space="preserve">גמיש לשינויים ובעל יכולת הטמע</w:t>
      </w:r>
      <w:r>
        <w:rPr>
          <w:rFonts w:hint="cs"/>
          <w:rtl/>
          <w:lang w:eastAsia="en-US" w:bidi="he-IL"/>
        </w:rPr>
        <w:t xml:space="preserve">ת תהליכים חדשים</w:t>
      </w:r>
      <w:r>
        <w:rPr>
          <w:rFonts w:hint="cs"/>
          <w:rtl/>
        </w:rPr>
        <w:t xml:space="preserve">,</w:t>
      </w:r>
      <w:r>
        <w:rPr>
          <w:rFonts w:hint="cs"/>
          <w:rtl/>
        </w:rPr>
        <w:t xml:space="preserve"> </w:t>
      </w:r>
      <w:r>
        <w:rPr>
          <w:rFonts w:hint="cs"/>
          <w:rtl/>
          <w:lang w:eastAsia="en-US" w:bidi="he-IL"/>
        </w:rPr>
        <w:t xml:space="preserve">מנוסה בגיוס </w:t>
      </w:r>
      <w:r>
        <w:rPr>
          <w:rFonts w:hint="cs"/>
          <w:rtl/>
          <w:lang w:eastAsia="en-US" w:bidi="he-IL"/>
        </w:rPr>
        <w:t xml:space="preserve">ו</w:t>
      </w:r>
      <w:r>
        <w:rPr>
          <w:rFonts w:hint="cs"/>
          <w:rtl/>
          <w:lang w:eastAsia="en-US" w:bidi="he-IL"/>
        </w:rPr>
        <w:t xml:space="preserve">ניהול כ</w:t>
      </w:r>
      <w:r>
        <w:rPr>
          <w:rFonts w:hint="cs"/>
          <w:rtl/>
        </w:rPr>
        <w:t xml:space="preserve">"</w:t>
      </w:r>
      <w:r>
        <w:rPr>
          <w:rFonts w:hint="cs"/>
          <w:rtl/>
          <w:lang w:eastAsia="en-US" w:bidi="he-IL"/>
        </w:rPr>
        <w:t xml:space="preserve">א והדרכתו</w:t>
      </w:r>
      <w:r>
        <w:rPr>
          <w:rFonts w:hint="cs"/>
          <w:rtl/>
        </w:rPr>
        <w:t xml:space="preserve">.</w:t>
      </w:r>
    </w:p>
    <w:p>
      <w:pPr>
        <w:widowControl w:val="true"/>
        <w:autoSpaceDE w:val="true"/>
        <w:autoSpaceDN w:val="true"/>
        <w:adjustRightInd w:val="true"/>
        <w:numPr>
          <w:ilvl w:val="0"/>
          <w:numId w:val="8"/>
        </w:numPr>
        <w:bidi/>
        <w:spacing/>
        <w:ind w:left="-40" w:right="-142" w:hanging="272"/>
        <w:rPr/>
      </w:pPr>
      <w:r>
        <w:rPr>
          <w:rFonts w:hint="cs"/>
          <w:rtl/>
          <w:lang w:eastAsia="en-US" w:bidi="he-IL"/>
        </w:rPr>
        <w:t xml:space="preserve">שילוב ניסיון </w:t>
      </w:r>
      <w:r>
        <w:rPr>
          <w:rFonts w:hint="cs"/>
          <w:rtl/>
          <w:lang w:eastAsia="en-US" w:bidi="he-IL"/>
        </w:rPr>
        <w:t xml:space="preserve">בתחומי</w:t>
      </w:r>
      <w:r>
        <w:rPr>
          <w:rFonts w:hint="cs"/>
          <w:rtl/>
          <w:lang w:eastAsia="en-US" w:bidi="he-IL"/>
        </w:rPr>
        <w:t xml:space="preserve"> ה</w:t>
      </w:r>
      <w:r>
        <w:rPr>
          <w:rFonts w:hint="cs"/>
          <w:rtl/>
          <w:lang w:eastAsia="en-US" w:bidi="he-IL"/>
        </w:rPr>
        <w:t xml:space="preserve">תפעול </w:t>
      </w:r>
      <w:r>
        <w:rPr>
          <w:rFonts w:hint="cs"/>
          <w:rtl/>
          <w:lang w:eastAsia="en-US" w:bidi="he-IL"/>
        </w:rPr>
        <w:t xml:space="preserve">שיווק המכירות</w:t>
      </w:r>
      <w:r>
        <w:rPr>
          <w:rFonts w:hint="cs"/>
          <w:rtl/>
        </w:rPr>
        <w:t xml:space="preserve">,</w:t>
      </w:r>
      <w:r>
        <w:rPr>
          <w:rFonts w:hint="cs"/>
          <w:rtl/>
        </w:rPr>
        <w:t xml:space="preserve"> </w:t>
      </w:r>
      <w:r>
        <w:rPr>
          <w:rFonts w:hint="cs"/>
          <w:rtl/>
          <w:lang w:eastAsia="en-US" w:bidi="he-IL"/>
        </w:rPr>
        <w:t xml:space="preserve">פיתוח עסקי</w:t>
      </w:r>
      <w:r>
        <w:rPr>
          <w:rFonts w:hint="cs"/>
          <w:rtl/>
        </w:rPr>
        <w:t xml:space="preserve">,</w:t>
      </w:r>
      <w:r>
        <w:rPr>
          <w:rFonts w:hint="cs"/>
          <w:rtl/>
        </w:rPr>
        <w:t xml:space="preserve"> </w:t>
      </w:r>
      <w:r>
        <w:rPr>
          <w:rFonts w:hint="cs"/>
          <w:rtl/>
          <w:lang w:eastAsia="en-US" w:bidi="he-IL"/>
        </w:rPr>
        <w:t xml:space="preserve">ניהול משא ומתן ופיתוח קשרי מסחר</w:t>
      </w:r>
      <w:r>
        <w:rPr>
          <w:rFonts w:hint="cs"/>
          <w:rtl/>
        </w:rPr>
        <w:t xml:space="preserve">. </w:t>
      </w:r>
    </w:p>
    <w:p>
      <w:pPr>
        <w:pStyle w:val="1"/>
        <w:pBdr>
          <w:top w:val="single" w:sz="18" w:space="13" w:color="808080"/>
          <w:bottom w:val="single" w:sz="8" w:space="0" w:color="808080"/>
        </w:pBdr>
        <w:tabs>
          <w:tab w:pos="1995" w:val="left"/>
          <w:tab w:pos="5175" w:val="center"/>
        </w:tabs>
        <w:bidi/>
        <w:spacing/>
        <w:rPr>
          <w:rFonts w:ascii="Arial" w:eastAsia="Arial" w:hAnsi="Arial" w:cs="Arial"/>
          <w:b w:val="0"/>
          <w:bCs/>
          <w:noProof w:val="0"/>
          <w:color w:val="1F497D"/>
          <w:sz w:val="28"/>
          <w:szCs w:val="28"/>
          <w:lang w:val="en-US" w:eastAsia="en-US" w:bidi="he-IL"/>
        </w:rPr>
      </w:pPr>
      <w:r>
        <w:rPr>
          <w:rFonts w:ascii="Arial" w:eastAsia="Arial" w:hAnsi="Arial" w:cs="Arial" w:hint="cs"/>
          <w:b w:val="0"/>
          <w:bCs/>
          <w:noProof w:val="0"/>
          <w:color w:val="1F497D"/>
          <w:sz w:val="28"/>
          <w:szCs w:val="28"/>
          <w:rtl/>
          <w:lang w:val="en-US" w:eastAsia="en-US" w:bidi="he-IL"/>
        </w:rPr>
        <w:t xml:space="preserve">ניסיון תעסוקתי</w:t>
      </w:r>
    </w:p>
    <w:p>
      <w:pPr>
        <w:pStyle w:val="a4"/>
        <w:bidi/>
        <w:spacing/>
        <w:rPr>
          <w:b/>
          <w:bCs/>
          <w:sz w:val="24"/>
          <w:szCs w:val="24"/>
          <w:u w:val="single"/>
          <w:rtl/>
          <w:lang w:eastAsia="en-US" w:bidi="he-IL"/>
        </w:rPr>
      </w:pP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2022 </w:t>
      </w:r>
      <w:r>
        <w:rPr>
          <w:b/>
          <w:bCs/>
          <w:sz w:val="24"/>
          <w:szCs w:val="24"/>
          <w:u w:val="single"/>
          <w:rtl/>
          <w:lang w:eastAsia="en-US" w:bidi="he-IL"/>
        </w:rPr>
        <w:t xml:space="preserve">–</w:t>
      </w: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 ואילך </w:t>
      </w: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ברימאג</w:t>
      </w: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 </w:t>
      </w:r>
      <w:r>
        <w:rPr>
          <w:b/>
          <w:bCs/>
          <w:sz w:val="24"/>
          <w:szCs w:val="24"/>
          <w:u w:val="single"/>
          <w:rtl/>
          <w:lang w:eastAsia="en-US" w:bidi="he-IL"/>
        </w:rPr>
        <w:t xml:space="preserve">–</w:t>
      </w: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 מנהל מכירות מותג </w:t>
      </w:r>
      <w:r>
        <w:rPr>
          <w:rFonts w:hint="cs"/>
          <w:b/>
          <w:bCs/>
          <w:sz w:val="24"/>
          <w:szCs w:val="24"/>
          <w:u w:val="single"/>
          <w:lang w:eastAsia="en-US" w:bidi="he-IL"/>
        </w:rPr>
        <w:t xml:space="preserve">LG</w:t>
      </w: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 צפון</w:t>
      </w:r>
    </w:p>
    <w:p>
      <w:pPr>
        <w:pStyle w:val="a4"/>
        <w:bidi/>
        <w:spacing/>
        <w:rPr>
          <w:rtl/>
          <w:lang w:eastAsia="en-US" w:bidi="he-IL"/>
        </w:rPr>
      </w:pPr>
      <w:r>
        <w:rPr>
          <w:rFonts w:hint="cs"/>
          <w:b/>
          <w:bCs/>
          <w:rtl/>
          <w:lang w:eastAsia="en-US" w:bidi="he-IL"/>
        </w:rPr>
        <w:t xml:space="preserve">מכירות</w:t>
      </w:r>
      <w:r>
        <w:rPr>
          <w:rFonts w:hint="cs"/>
          <w:rtl/>
          <w:lang w:eastAsia="en-US" w:bidi="he-IL"/>
        </w:rPr>
        <w:t xml:space="preserve"> </w:t>
      </w:r>
      <w:r>
        <w:rPr>
          <w:rFonts w:hint="cs"/>
          <w:rtl/>
          <w:lang w:eastAsia="en-US" w:bidi="he-IL"/>
        </w:rPr>
        <w:t xml:space="preserve">-</w:t>
      </w:r>
      <w:r>
        <w:rPr>
          <w:rFonts w:hint="cs"/>
          <w:rtl/>
          <w:lang w:eastAsia="en-US" w:bidi="he-IL"/>
        </w:rPr>
        <w:t xml:space="preserve"> ניהול מכירות </w:t>
      </w:r>
      <w:r>
        <w:rPr>
          <w:lang w:eastAsia="en-US" w:bidi="he-IL"/>
        </w:rPr>
        <w:t xml:space="preserve">B2B</w:t>
      </w:r>
      <w:r>
        <w:rPr>
          <w:rFonts w:hint="cs"/>
          <w:lang w:eastAsia="en-US" w:bidi="he-IL"/>
        </w:rPr>
        <w:t xml:space="preserve"> </w:t>
      </w:r>
      <w:r>
        <w:rPr>
          <w:rFonts w:hint="cs"/>
          <w:rtl/>
          <w:lang w:eastAsia="en-US" w:bidi="he-IL"/>
        </w:rPr>
        <w:t xml:space="preserve">למשווקים בצפון,</w:t>
      </w:r>
      <w:r>
        <w:rPr>
          <w:rFonts w:hint="cs"/>
          <w:rtl/>
          <w:lang w:eastAsia="en-US" w:bidi="he-IL"/>
        </w:rPr>
        <w:t xml:space="preserve"> ניהול משא ומתן ו</w:t>
      </w:r>
      <w:r>
        <w:rPr>
          <w:rFonts w:hint="cs"/>
          <w:rtl/>
          <w:lang w:eastAsia="en-US" w:bidi="he-IL"/>
        </w:rPr>
        <w:t xml:space="preserve">סגירת הסכמי </w:t>
      </w:r>
      <w:r>
        <w:rPr>
          <w:rFonts w:hint="cs"/>
          <w:rtl/>
          <w:lang w:eastAsia="en-US" w:bidi="he-IL"/>
        </w:rPr>
        <w:t xml:space="preserve">סחר,ליווי</w:t>
      </w:r>
      <w:r>
        <w:rPr>
          <w:rFonts w:hint="cs"/>
          <w:rtl/>
          <w:lang w:eastAsia="en-US" w:bidi="he-IL"/>
        </w:rPr>
        <w:t xml:space="preserve"> והדרכה </w:t>
      </w:r>
      <w:r>
        <w:rPr>
          <w:rFonts w:hint="cs"/>
          <w:rtl/>
          <w:lang w:eastAsia="en-US" w:bidi="he-IL"/>
        </w:rPr>
        <w:t xml:space="preserve">ו</w:t>
      </w:r>
      <w:r>
        <w:rPr>
          <w:rFonts w:hint="cs"/>
          <w:rtl/>
          <w:lang w:eastAsia="en-US" w:bidi="he-IL"/>
        </w:rPr>
        <w:t xml:space="preserve">גבייה.</w:t>
      </w:r>
    </w:p>
    <w:p>
      <w:pPr>
        <w:pStyle w:val="a4"/>
        <w:bidi/>
        <w:spacing/>
        <w:rPr>
          <w:rtl/>
        </w:rPr>
      </w:pPr>
      <w:r>
        <w:rPr>
          <w:rFonts w:hint="cs"/>
          <w:b/>
          <w:bCs/>
          <w:rtl/>
          <w:lang w:eastAsia="en-US" w:bidi="he-IL"/>
        </w:rPr>
        <w:t xml:space="preserve">הישגים</w:t>
      </w:r>
      <w:r>
        <w:rPr>
          <w:rFonts w:hint="cs"/>
          <w:rtl/>
          <w:lang w:eastAsia="en-US" w:bidi="he-IL"/>
        </w:rPr>
        <w:t xml:space="preserve"> </w:t>
      </w:r>
      <w:r>
        <w:rPr>
          <w:rFonts w:hint="cs"/>
          <w:rtl/>
          <w:lang w:eastAsia="en-US" w:bidi="he-IL"/>
        </w:rPr>
        <w:t xml:space="preserve">-</w:t>
      </w:r>
      <w:r>
        <w:rPr>
          <w:rFonts w:hint="cs"/>
          <w:rtl/>
          <w:lang w:eastAsia="en-US" w:bidi="he-IL"/>
        </w:rPr>
        <w:t xml:space="preserve"> הגדלה משמעותית של נק' ההפצה בצפון והגדלת מחזור בכ-</w:t>
      </w:r>
      <w:r>
        <w:rPr>
          <w:rFonts w:hint="cs"/>
          <w:rtl/>
          <w:lang w:eastAsia="en-US" w:bidi="he-IL"/>
        </w:rPr>
        <w:t xml:space="preserve">20</w:t>
      </w:r>
      <w:r>
        <w:rPr>
          <w:rFonts w:hint="cs"/>
          <w:rtl/>
          <w:lang w:eastAsia="en-US" w:bidi="he-IL"/>
        </w:rPr>
        <w:t xml:space="preserve">% בתקופה</w:t>
      </w:r>
      <w:r>
        <w:rPr>
          <w:rFonts w:hint="cs"/>
          <w:rtl/>
          <w:lang w:eastAsia="en-US" w:bidi="he-IL"/>
        </w:rPr>
        <w:t xml:space="preserve"> כלכלית</w:t>
      </w:r>
      <w:r>
        <w:rPr>
          <w:rFonts w:hint="cs"/>
          <w:rtl/>
          <w:lang w:eastAsia="en-US" w:bidi="he-IL"/>
        </w:rPr>
        <w:t xml:space="preserve"> מורכבת.</w:t>
      </w:r>
    </w:p>
    <w:p>
      <w:pPr>
        <w:pStyle w:val="a4"/>
        <w:spacing/>
        <w:jc w:val="right"/>
        <w:rPr>
          <w:b/>
          <w:bCs/>
          <w:sz w:val="24"/>
          <w:szCs w:val="24"/>
          <w:u w:val="single"/>
          <w:rtl/>
          <w:lang w:eastAsia="en-US" w:bidi="he-IL"/>
        </w:rPr>
      </w:pP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2020 </w:t>
      </w: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-</w:t>
      </w: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 2022</w:t>
      </w: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 </w:t>
      </w:r>
      <w:r>
        <w:rPr>
          <w:b/>
          <w:bCs/>
          <w:sz w:val="24"/>
          <w:szCs w:val="24"/>
          <w:u w:val="single"/>
          <w:rtl/>
          <w:lang w:eastAsia="en-US" w:bidi="he-IL"/>
        </w:rPr>
        <w:t xml:space="preserve">טרקלין חשמל </w:t>
      </w: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- </w:t>
      </w:r>
      <w:r>
        <w:rPr>
          <w:b/>
          <w:bCs/>
          <w:sz w:val="24"/>
          <w:szCs w:val="24"/>
          <w:u w:val="single"/>
          <w:rtl/>
          <w:lang w:eastAsia="en-US" w:bidi="he-IL"/>
        </w:rPr>
        <w:t xml:space="preserve">מנהל </w:t>
      </w: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מח' סחר אלקטרוני מוקד מכירות ושירות</w:t>
      </w:r>
    </w:p>
    <w:p>
      <w:pPr>
        <w:pStyle w:val="a4"/>
        <w:spacing/>
        <w:jc w:val="right"/>
        <w:rPr>
          <w:lang w:eastAsia="en-US" w:bidi="he-IL"/>
        </w:rPr>
      </w:pPr>
      <w:r>
        <w:rPr>
          <w:rFonts w:hint="cs"/>
          <w:b/>
          <w:bCs/>
          <w:rtl/>
          <w:lang w:eastAsia="en-US" w:bidi="he-IL"/>
        </w:rPr>
        <w:t xml:space="preserve">ניהול</w:t>
      </w:r>
      <w:r>
        <w:rPr>
          <w:rFonts w:hint="cs"/>
          <w:rtl/>
          <w:lang w:eastAsia="en-US" w:bidi="he-IL"/>
        </w:rPr>
        <w:t xml:space="preserve"> </w:t>
      </w:r>
      <w:r>
        <w:rPr>
          <w:rFonts w:hint="cs"/>
          <w:rtl/>
          <w:lang w:eastAsia="en-US" w:bidi="he-IL"/>
        </w:rPr>
        <w:t xml:space="preserve">-</w:t>
      </w:r>
      <w:r>
        <w:rPr>
          <w:rFonts w:hint="cs"/>
          <w:rtl/>
          <w:lang w:eastAsia="en-US" w:bidi="he-IL"/>
        </w:rPr>
        <w:t xml:space="preserve"> </w:t>
      </w:r>
      <w:r>
        <w:rPr>
          <w:rFonts w:hint="cs"/>
          <w:rtl/>
          <w:lang w:eastAsia="en-US" w:bidi="he-IL"/>
        </w:rPr>
        <w:t xml:space="preserve">ניהול מערך מכירות סחר אלקטרוני מוקד מכירות ושירות</w:t>
      </w:r>
      <w:r>
        <w:rPr>
          <w:rFonts w:hint="cs"/>
          <w:rtl/>
          <w:lang w:eastAsia="en-US" w:bidi="he-IL"/>
        </w:rPr>
        <w:t xml:space="preserve">, </w:t>
      </w:r>
      <w:r>
        <w:rPr>
          <w:rtl/>
          <w:lang w:eastAsia="en-US" w:bidi="he-IL"/>
        </w:rPr>
        <w:t xml:space="preserve">מדידת תהליכים ומדדים </w:t>
      </w:r>
      <w:r>
        <w:rPr>
          <w:rFonts w:hint="cs"/>
          <w:rtl/>
          <w:lang w:eastAsia="en-US" w:bidi="he-IL"/>
        </w:rPr>
        <w:t xml:space="preserve">באמצעות מע'</w:t>
      </w:r>
      <w:r>
        <w:rPr>
          <w:rFonts w:hint="cs"/>
          <w:rtl/>
          <w:lang w:eastAsia="en-US" w:bidi="he-IL"/>
        </w:rPr>
        <w:t xml:space="preserve"> </w:t>
      </w:r>
      <w:bookmarkStart w:id="2" w:name="_Hlk81167344"/>
      <w:r>
        <w:rPr>
          <w:rFonts w:hint="cs"/>
          <w:rtl/>
          <w:lang w:eastAsia="en-US" w:bidi="he-IL"/>
        </w:rPr>
        <w:t xml:space="preserve">בינה מלאכותית</w:t>
      </w:r>
      <w:bookmarkEnd w:id="2"/>
      <w:r>
        <w:rPr>
          <w:rFonts w:hint="cs"/>
          <w:rtl/>
          <w:lang w:eastAsia="en-US" w:bidi="he-IL"/>
        </w:rPr>
        <w:t xml:space="preserve"> </w:t>
      </w:r>
      <w:r>
        <w:rPr>
          <w:rFonts w:hint="cs"/>
          <w:rtl/>
          <w:lang w:eastAsia="en-US" w:bidi="he-IL"/>
        </w:rPr>
        <w:t xml:space="preserve"> </w:t>
      </w:r>
      <w:r>
        <w:rPr>
          <w:rtl/>
          <w:lang w:eastAsia="en-US" w:bidi="he-IL"/>
        </w:rPr>
        <w:t xml:space="preserve">ניתוח והובלת תהליכי שיפור</w:t>
      </w:r>
      <w:r>
        <w:rPr>
          <w:rFonts w:hint="cs"/>
          <w:rtl/>
          <w:lang w:eastAsia="en-US" w:bidi="he-IL"/>
        </w:rPr>
        <w:t xml:space="preserve">.</w:t>
      </w:r>
    </w:p>
    <w:p>
      <w:pPr>
        <w:pStyle w:val="a4"/>
        <w:spacing/>
        <w:jc w:val="right"/>
        <w:rPr>
          <w:lang w:eastAsia="en-US" w:bidi="he-IL"/>
        </w:rPr>
      </w:pPr>
      <w:r>
        <w:rPr>
          <w:rFonts w:hint="cs"/>
          <w:b/>
          <w:bCs/>
          <w:rtl/>
          <w:lang w:eastAsia="en-US" w:bidi="he-IL"/>
        </w:rPr>
        <w:t xml:space="preserve">פיתוח</w:t>
      </w:r>
      <w:r>
        <w:rPr>
          <w:rFonts w:hint="cs"/>
          <w:rtl/>
          <w:lang w:eastAsia="en-US" w:bidi="he-IL"/>
        </w:rPr>
        <w:t xml:space="preserve"> </w:t>
      </w:r>
      <w:r>
        <w:rPr>
          <w:rFonts w:hint="cs"/>
          <w:rtl/>
          <w:lang w:eastAsia="en-US" w:bidi="he-IL"/>
        </w:rPr>
        <w:t xml:space="preserve">-</w:t>
      </w:r>
      <w:r>
        <w:rPr>
          <w:rFonts w:hint="cs"/>
          <w:rtl/>
          <w:lang w:eastAsia="en-US" w:bidi="he-IL"/>
        </w:rPr>
        <w:t xml:space="preserve"> הגדלת תמהיל מוצרים באתר </w:t>
      </w:r>
      <w:r>
        <w:rPr>
          <w:rFonts w:hint="cs"/>
          <w:rtl/>
          <w:lang w:eastAsia="en-US" w:bidi="he-IL"/>
        </w:rPr>
        <w:t xml:space="preserve">הסחר,ליווי</w:t>
      </w:r>
      <w:r>
        <w:rPr>
          <w:rFonts w:hint="cs"/>
          <w:rtl/>
          <w:lang w:eastAsia="en-US" w:bidi="he-IL"/>
        </w:rPr>
        <w:t xml:space="preserve"> פרויקט שיפור יחסי המרה,</w:t>
      </w:r>
      <w:r>
        <w:rPr>
          <w:rFonts w:hint="cs"/>
          <w:rtl/>
          <w:lang w:eastAsia="en-US" w:bidi="he-IL"/>
        </w:rPr>
        <w:t xml:space="preserve"> </w:t>
      </w:r>
      <w:r>
        <w:rPr>
          <w:rFonts w:hint="cs"/>
          <w:rtl/>
          <w:lang w:eastAsia="en-US" w:bidi="he-IL"/>
        </w:rPr>
        <w:t xml:space="preserve">פיתוח </w:t>
      </w:r>
      <w:r>
        <w:rPr>
          <w:rFonts w:hint="cs"/>
          <w:rtl/>
          <w:lang w:eastAsia="en-US" w:bidi="he-IL"/>
        </w:rPr>
        <w:t xml:space="preserve">דומיי</w:t>
      </w:r>
      <w:r>
        <w:rPr>
          <w:rFonts w:hint="cs"/>
          <w:rtl/>
          <w:lang w:eastAsia="en-US" w:bidi="he-IL"/>
        </w:rPr>
        <w:t xml:space="preserve">נים</w:t>
      </w:r>
      <w:r>
        <w:rPr>
          <w:rFonts w:hint="cs"/>
          <w:rtl/>
          <w:lang w:eastAsia="en-US" w:bidi="he-IL"/>
        </w:rPr>
        <w:t xml:space="preserve"> חדש</w:t>
      </w:r>
      <w:r>
        <w:rPr>
          <w:rFonts w:hint="cs"/>
          <w:rtl/>
          <w:lang w:eastAsia="en-US" w:bidi="he-IL"/>
        </w:rPr>
        <w:t xml:space="preserve">ים</w:t>
      </w:r>
      <w:r>
        <w:rPr>
          <w:rFonts w:hint="cs"/>
          <w:rtl/>
          <w:lang w:eastAsia="en-US" w:bidi="he-IL"/>
        </w:rPr>
        <w:t xml:space="preserve">, </w:t>
      </w:r>
      <w:r>
        <w:rPr>
          <w:rFonts w:hint="cs"/>
          <w:rtl/>
          <w:lang w:eastAsia="en-US" w:bidi="he-IL"/>
        </w:rPr>
        <w:t xml:space="preserve">הטמ</w:t>
      </w:r>
      <w:r>
        <w:rPr>
          <w:rFonts w:hint="cs"/>
          <w:rtl/>
          <w:lang w:eastAsia="en-US" w:bidi="he-IL"/>
        </w:rPr>
        <w:t xml:space="preserve">ע</w:t>
      </w:r>
      <w:r>
        <w:rPr>
          <w:rFonts w:hint="cs"/>
          <w:rtl/>
          <w:lang w:eastAsia="en-US" w:bidi="he-IL"/>
        </w:rPr>
        <w:t xml:space="preserve">ת מע' ניהול מוקד שירות ומכירה</w:t>
      </w:r>
      <w:r>
        <w:rPr>
          <w:rFonts w:hint="cs"/>
          <w:rtl/>
          <w:lang w:eastAsia="en-US" w:bidi="he-IL"/>
        </w:rPr>
        <w:t xml:space="preserve">.</w:t>
      </w:r>
      <w:r>
        <w:rPr>
          <w:rFonts w:hint="cs"/>
          <w:rtl/>
          <w:lang w:eastAsia="en-US" w:bidi="he-IL"/>
        </w:rPr>
        <w:t xml:space="preserve"> </w:t>
      </w:r>
    </w:p>
    <w:p>
      <w:pPr>
        <w:pStyle w:val="a4"/>
        <w:spacing/>
        <w:jc w:val="right"/>
        <w:rPr>
          <w:b/>
          <w:bCs/>
          <w:rtl/>
          <w:lang w:eastAsia="en-US" w:bidi="he-IL"/>
        </w:rPr>
      </w:pPr>
      <w:r>
        <w:rPr>
          <w:rFonts w:hint="cs"/>
          <w:b/>
          <w:bCs/>
          <w:rtl/>
          <w:lang w:eastAsia="en-US" w:bidi="he-IL"/>
        </w:rPr>
        <w:t xml:space="preserve">הישגים</w:t>
      </w:r>
      <w:r>
        <w:rPr>
          <w:rFonts w:hint="cs"/>
          <w:rtl/>
          <w:lang w:eastAsia="en-US" w:bidi="he-IL"/>
        </w:rPr>
        <w:t xml:space="preserve"> </w:t>
      </w:r>
      <w:r>
        <w:rPr>
          <w:rFonts w:hint="cs"/>
          <w:rtl/>
          <w:lang w:eastAsia="en-US" w:bidi="he-IL"/>
        </w:rPr>
        <w:t xml:space="preserve">-</w:t>
      </w:r>
      <w:r>
        <w:rPr>
          <w:rFonts w:hint="cs"/>
          <w:rtl/>
          <w:lang w:eastAsia="en-US" w:bidi="he-IL"/>
        </w:rPr>
        <w:t xml:space="preserve"> התמודדת מוצלחת עם אתגרי הקורונה והגדלת ניכרת </w:t>
      </w:r>
      <w:r>
        <w:rPr>
          <w:rFonts w:hint="cs"/>
          <w:rtl/>
          <w:lang w:eastAsia="en-US" w:bidi="he-IL"/>
        </w:rPr>
        <w:t xml:space="preserve">ב</w:t>
      </w:r>
      <w:r>
        <w:rPr>
          <w:rFonts w:hint="cs"/>
          <w:rtl/>
          <w:lang w:eastAsia="en-US" w:bidi="he-IL"/>
        </w:rPr>
        <w:t xml:space="preserve">מחזור פעילות הסחר האלקטרוני של החברה</w:t>
      </w:r>
      <w:r>
        <w:rPr>
          <w:rFonts w:hint="cs"/>
          <w:rtl/>
          <w:lang w:eastAsia="en-US" w:bidi="he-IL"/>
        </w:rPr>
        <w:t xml:space="preserve">.</w:t>
      </w:r>
    </w:p>
    <w:p>
      <w:pPr>
        <w:pStyle w:val="a4"/>
        <w:spacing/>
        <w:jc w:val="right"/>
        <w:rPr>
          <w:b/>
          <w:bCs/>
          <w:sz w:val="24"/>
          <w:szCs w:val="24"/>
          <w:u w:val="single"/>
          <w:lang w:eastAsia="en-US" w:bidi="he-IL"/>
        </w:rPr>
      </w:pP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 </w:t>
      </w:r>
      <w:r>
        <w:rPr>
          <w:b/>
          <w:bCs/>
          <w:sz w:val="24"/>
          <w:szCs w:val="24"/>
          <w:u w:val="single"/>
          <w:rtl/>
          <w:lang w:eastAsia="en-US" w:bidi="he-IL"/>
        </w:rPr>
        <w:t xml:space="preserve">טרקלין חשמל </w:t>
      </w: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- </w:t>
      </w:r>
      <w:r>
        <w:rPr>
          <w:b/>
          <w:bCs/>
          <w:sz w:val="24"/>
          <w:szCs w:val="24"/>
          <w:u w:val="single"/>
          <w:rtl/>
          <w:lang w:eastAsia="en-US" w:bidi="he-IL"/>
        </w:rPr>
        <w:t xml:space="preserve">מנהל מחוז צפון</w:t>
      </w:r>
      <w:r>
        <w:rPr>
          <w:b/>
          <w:bCs/>
          <w:sz w:val="24"/>
          <w:szCs w:val="24"/>
          <w:u w:val="single"/>
          <w:lang w:eastAsia="en-US" w:bidi="he-IL"/>
        </w:rPr>
        <w:t xml:space="preserve">2013-2020  </w:t>
      </w:r>
    </w:p>
    <w:p>
      <w:pPr>
        <w:pStyle w:val="a4"/>
        <w:bidi/>
        <w:spacing/>
        <w:rPr>
          <w:rFonts w:eastAsia="Times New Roman"/>
          <w:rtl/>
          <w:lang w:val="en-AU" w:eastAsia="en-US" w:bidi="he-IL"/>
        </w:rPr>
      </w:pPr>
      <w:bookmarkStart w:id="3" w:name="_Hlk81167261"/>
      <w:r>
        <w:rPr>
          <w:rFonts w:eastAsia="Times New Roman" w:hint="cs"/>
          <w:b/>
          <w:bCs/>
          <w:rtl/>
          <w:lang w:val="en-AU" w:eastAsia="en-US" w:bidi="he-IL"/>
        </w:rPr>
        <w:t xml:space="preserve">ניהול</w:t>
      </w:r>
      <w:r>
        <w:rPr>
          <w:rFonts w:eastAsia="Times New Roman" w:hint="cs"/>
          <w:rtl/>
          <w:lang w:val="en-AU" w:eastAsia="en-US" w:bidi="he-IL"/>
        </w:rPr>
        <w:t xml:space="preserve"> - </w:t>
      </w:r>
      <w:r>
        <w:rPr>
          <w:rFonts w:eastAsia="Times New Roman"/>
          <w:rtl/>
          <w:lang w:val="en-AU" w:eastAsia="en-US" w:bidi="he-IL"/>
        </w:rPr>
        <w:t xml:space="preserve">ניהול רשת חנויות כיח' רווח והפסד,</w:t>
      </w:r>
      <w:r>
        <w:rPr>
          <w:rFonts w:eastAsia="Times New Roman" w:hint="cs"/>
          <w:rtl/>
          <w:lang w:val="en-AU" w:eastAsia="en-US" w:bidi="he-IL"/>
        </w:rPr>
        <w:t xml:space="preserve"> ניתוח אנליטי של תהליכי מכירה </w:t>
      </w:r>
      <w:r>
        <w:rPr>
          <w:rFonts w:eastAsia="Times New Roman" w:hint="cs"/>
          <w:rtl/>
          <w:lang w:val="en-AU" w:eastAsia="en-US" w:bidi="he-IL"/>
        </w:rPr>
        <w:t xml:space="preserve">באמצעות מע' </w:t>
      </w:r>
      <w:r>
        <w:rPr>
          <w:rFonts w:eastAsia="Times New Roman" w:hint="cs"/>
          <w:rtl/>
          <w:lang w:eastAsia="en-US" w:bidi="he-IL"/>
        </w:rPr>
        <w:t xml:space="preserve">בינה מלאכותית </w:t>
      </w:r>
      <w:r>
        <w:rPr>
          <w:rFonts w:eastAsia="Times New Roman" w:hint="cs"/>
          <w:rtl/>
          <w:lang w:eastAsia="en-US" w:bidi="he-IL"/>
        </w:rPr>
        <w:t xml:space="preserve">והובלת תהליכי שיפור תהליך</w:t>
      </w:r>
      <w:r>
        <w:rPr>
          <w:rFonts w:eastAsia="Times New Roman" w:hint="cs"/>
          <w:rtl/>
          <w:lang w:eastAsia="en-US" w:bidi="he-IL"/>
        </w:rPr>
        <w:t xml:space="preserve">,</w:t>
      </w:r>
      <w:r>
        <w:rPr>
          <w:rFonts w:eastAsia="Times New Roman" w:hint="cs"/>
          <w:rtl/>
          <w:lang w:val="en-AU" w:eastAsia="en-US" w:bidi="he-IL"/>
        </w:rPr>
        <w:t xml:space="preserve"> </w:t>
      </w:r>
      <w:r>
        <w:rPr>
          <w:rFonts w:eastAsia="Times New Roman"/>
          <w:rtl/>
          <w:lang w:val="en-AU" w:eastAsia="en-US" w:bidi="he-IL"/>
        </w:rPr>
        <w:t xml:space="preserve">גיוס </w:t>
      </w:r>
      <w:r>
        <w:rPr>
          <w:rFonts w:eastAsia="Times New Roman" w:hint="cs"/>
          <w:rtl/>
          <w:lang w:val="en-AU" w:eastAsia="en-US" w:bidi="he-IL"/>
        </w:rPr>
        <w:t xml:space="preserve">הכשרה </w:t>
      </w:r>
      <w:r>
        <w:rPr>
          <w:rFonts w:eastAsia="Times New Roman"/>
          <w:rtl/>
          <w:lang w:val="en-AU" w:eastAsia="en-US" w:bidi="he-IL"/>
        </w:rPr>
        <w:t xml:space="preserve">וניהול מצבת כ"א של כ-100 עובדים</w:t>
      </w:r>
      <w:r>
        <w:rPr>
          <w:rFonts w:eastAsia="Times New Roman" w:hint="cs"/>
          <w:rtl/>
          <w:lang w:val="en-AU" w:eastAsia="en-US" w:bidi="he-IL"/>
        </w:rPr>
        <w:t xml:space="preserve">.</w:t>
      </w:r>
      <w:r>
        <w:rPr>
          <w:rFonts w:eastAsia="Times New Roman"/>
          <w:rtl/>
          <w:lang w:val="en-AU" w:eastAsia="en-US" w:bidi="he-IL"/>
        </w:rPr>
        <w:t xml:space="preserve"> </w:t>
      </w:r>
      <w:bookmarkEnd w:id="3"/>
    </w:p>
    <w:p>
      <w:pPr>
        <w:pStyle w:val="a4"/>
        <w:bidi/>
        <w:spacing/>
        <w:rPr>
          <w:rFonts w:eastAsia="Times New Roman"/>
          <w:rtl/>
          <w:lang w:val="en-AU" w:eastAsia="en-US" w:bidi="he-IL"/>
        </w:rPr>
      </w:pPr>
      <w:r>
        <w:rPr>
          <w:rFonts w:eastAsia="Times New Roman" w:hint="cs"/>
          <w:b/>
          <w:bCs/>
          <w:rtl/>
          <w:lang w:val="en-AU" w:eastAsia="en-US" w:bidi="he-IL"/>
        </w:rPr>
        <w:t xml:space="preserve">תכנון</w:t>
      </w:r>
      <w:r>
        <w:rPr>
          <w:rFonts w:eastAsia="Times New Roman" w:hint="cs"/>
          <w:rtl/>
          <w:lang w:val="en-AU" w:eastAsia="en-US" w:bidi="he-IL"/>
        </w:rPr>
        <w:t xml:space="preserve"> </w:t>
      </w:r>
      <w:r>
        <w:rPr>
          <w:rFonts w:eastAsia="Times New Roman" w:hint="cs"/>
          <w:rtl/>
          <w:lang w:val="en-AU" w:eastAsia="en-US" w:bidi="he-IL"/>
        </w:rPr>
        <w:t xml:space="preserve">-</w:t>
      </w:r>
      <w:r>
        <w:rPr>
          <w:rFonts w:eastAsia="Times New Roman"/>
          <w:rtl/>
          <w:lang w:val="en-AU" w:eastAsia="en-US" w:bidi="he-IL"/>
        </w:rPr>
        <w:t xml:space="preserve">בניית יעדים </w:t>
      </w:r>
      <w:r>
        <w:rPr>
          <w:rFonts w:eastAsia="Times New Roman" w:hint="cs"/>
          <w:rtl/>
          <w:lang w:val="en-AU" w:eastAsia="en-US" w:bidi="he-IL"/>
        </w:rPr>
        <w:t xml:space="preserve">,תכנון תקציב שעות, בניית </w:t>
      </w:r>
      <w:r>
        <w:rPr>
          <w:rFonts w:eastAsia="Times New Roman"/>
          <w:rtl/>
          <w:lang w:val="en-AU" w:eastAsia="en-US" w:bidi="he-IL"/>
        </w:rPr>
        <w:t xml:space="preserve">תוכניות שיווק, ניהול משא ומתן עם מנהלי הקניונים וחברות הניהול</w:t>
      </w:r>
      <w:r>
        <w:rPr>
          <w:rFonts w:eastAsia="Times New Roman" w:hint="cs"/>
          <w:rtl/>
          <w:lang w:val="en-AU" w:eastAsia="en-US" w:bidi="he-IL"/>
        </w:rPr>
        <w:t xml:space="preserve">.</w:t>
      </w:r>
    </w:p>
    <w:p>
      <w:pPr>
        <w:pStyle w:val="a4"/>
        <w:bidi/>
        <w:spacing/>
        <w:rPr>
          <w:rFonts w:eastAsia="Times New Roman"/>
          <w:rtl/>
          <w:lang w:val="en-AU" w:eastAsia="en-US" w:bidi="he-IL"/>
        </w:rPr>
      </w:pPr>
      <w:r>
        <w:rPr>
          <w:rFonts w:eastAsia="Times New Roman" w:hint="cs"/>
          <w:b/>
          <w:bCs/>
          <w:rtl/>
          <w:lang w:val="en-AU" w:eastAsia="en-US" w:bidi="he-IL"/>
        </w:rPr>
        <w:t xml:space="preserve">הישגים</w:t>
      </w:r>
      <w:r>
        <w:rPr>
          <w:rFonts w:eastAsia="Times New Roman" w:hint="cs"/>
          <w:rtl/>
          <w:lang w:val="en-AU" w:eastAsia="en-US" w:bidi="he-IL"/>
        </w:rPr>
        <w:t xml:space="preserve"> </w:t>
      </w:r>
      <w:r>
        <w:rPr>
          <w:rFonts w:eastAsia="Times New Roman" w:hint="cs"/>
          <w:rtl/>
          <w:lang w:val="en-AU" w:eastAsia="en-US" w:bidi="he-IL"/>
        </w:rPr>
        <w:t xml:space="preserve">-</w:t>
      </w:r>
      <w:r>
        <w:rPr>
          <w:rFonts w:eastAsia="Times New Roman" w:hint="cs"/>
          <w:rtl/>
          <w:lang w:val="en-AU" w:eastAsia="en-US" w:bidi="he-IL"/>
        </w:rPr>
        <w:t xml:space="preserve"> </w:t>
      </w:r>
      <w:r>
        <w:rPr>
          <w:rFonts w:eastAsia="Times New Roman" w:hint="cs"/>
          <w:rtl/>
          <w:lang w:val="en-AU" w:eastAsia="en-US" w:bidi="he-IL"/>
        </w:rPr>
        <w:t xml:space="preserve">שיפור משמעותי באיכות כ"א ו</w:t>
      </w:r>
      <w:r>
        <w:rPr>
          <w:rFonts w:eastAsia="Times New Roman"/>
          <w:rtl/>
          <w:lang w:val="en-AU" w:eastAsia="en-US" w:bidi="he-IL"/>
        </w:rPr>
        <w:t xml:space="preserve">הגדלת </w:t>
      </w:r>
      <w:r>
        <w:rPr>
          <w:rFonts w:eastAsia="Times New Roman"/>
          <w:rtl/>
          <w:lang w:val="en-AU" w:eastAsia="en-US" w:bidi="he-IL"/>
        </w:rPr>
        <w:t xml:space="preserve">המחזור </w:t>
      </w:r>
      <w:r>
        <w:rPr>
          <w:rFonts w:eastAsia="Times New Roman"/>
          <w:rtl/>
          <w:lang w:val="en-AU" w:eastAsia="en-US" w:bidi="he-IL"/>
        </w:rPr>
        <w:t xml:space="preserve">בכ</w:t>
      </w:r>
      <w:r>
        <w:rPr>
          <w:rFonts w:eastAsia="Times New Roman"/>
          <w:rtl/>
          <w:lang w:val="en-AU" w:eastAsia="en-US" w:bidi="he-IL"/>
        </w:rPr>
        <w:t xml:space="preserve">- 25%</w:t>
      </w:r>
      <w:r>
        <w:rPr>
          <w:rFonts w:eastAsia="Times New Roman" w:hint="cs"/>
          <w:rtl/>
          <w:lang w:val="en-AU" w:eastAsia="en-US" w:bidi="he-IL"/>
        </w:rPr>
        <w:t xml:space="preserve">.</w:t>
      </w:r>
    </w:p>
    <w:p>
      <w:pPr>
        <w:bidi/>
        <w:spacing w:after="120"/>
        <w:rPr>
          <w:sz w:val="24"/>
          <w:szCs w:val="24"/>
          <w:u w:val="single"/>
          <w:rtl/>
          <w:lang w:val="en-US" w:eastAsia="en-US" w:bidi="he-IL"/>
        </w:rPr>
      </w:pP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201</w:t>
      </w: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3</w:t>
      </w: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 </w:t>
      </w:r>
      <w:r>
        <w:rPr>
          <w:b/>
          <w:bCs/>
          <w:sz w:val="24"/>
          <w:szCs w:val="24"/>
          <w:u w:val="single"/>
          <w:lang w:eastAsia="en-US" w:bidi="he-IL"/>
        </w:rPr>
        <w:t xml:space="preserve">-</w:t>
      </w: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20</w:t>
      </w: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1</w:t>
      </w: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0</w:t>
      </w: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 </w:t>
      </w:r>
      <w:r>
        <w:rPr>
          <w:b/>
          <w:bCs/>
          <w:sz w:val="24"/>
          <w:szCs w:val="24"/>
          <w:u w:val="single"/>
          <w:rtl/>
          <w:lang w:eastAsia="en-US" w:bidi="he-IL"/>
        </w:rPr>
        <w:t xml:space="preserve">המובילים כרמיאל </w:t>
      </w:r>
      <w:r>
        <w:rPr>
          <w:b/>
          <w:bCs/>
          <w:sz w:val="24"/>
          <w:szCs w:val="24"/>
          <w:u w:val="single"/>
          <w:lang w:eastAsia="en-US" w:bidi="he-IL"/>
        </w:rPr>
        <w:t xml:space="preserve">-</w:t>
      </w:r>
      <w:r>
        <w:rPr>
          <w:b/>
          <w:bCs/>
          <w:sz w:val="24"/>
          <w:szCs w:val="24"/>
          <w:u w:val="single"/>
          <w:rtl/>
          <w:lang w:eastAsia="en-US" w:bidi="he-IL"/>
        </w:rPr>
        <w:t xml:space="preserve">מנהל מסחרי</w:t>
      </w: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,</w:t>
      </w:r>
      <w:r>
        <w:rPr>
          <w:b/>
          <w:bCs/>
          <w:sz w:val="24"/>
          <w:szCs w:val="24"/>
          <w:u w:val="single"/>
          <w:rtl/>
          <w:lang w:eastAsia="en-US" w:bidi="he-IL"/>
        </w:rPr>
        <w:t xml:space="preserve"> שיווק ומכירות</w:t>
      </w:r>
    </w:p>
    <w:p>
      <w:pPr>
        <w:pStyle w:val="a4"/>
        <w:bidi/>
        <w:spacing/>
        <w:rPr>
          <w:rFonts w:eastAsia="Times New Roman"/>
          <w:rtl/>
          <w:lang w:val="en-AU" w:eastAsia="en-US" w:bidi="he-IL"/>
        </w:rPr>
      </w:pPr>
      <w:r>
        <w:rPr>
          <w:rFonts w:eastAsia="Times New Roman" w:hint="cs"/>
          <w:b/>
          <w:bCs/>
          <w:rtl/>
          <w:lang w:val="en-AU" w:eastAsia="en-US" w:bidi="he-IL"/>
        </w:rPr>
        <w:t xml:space="preserve">מכירות</w:t>
      </w:r>
      <w:r>
        <w:rPr>
          <w:rFonts w:eastAsia="Times New Roman" w:hint="cs"/>
          <w:rtl/>
          <w:lang w:val="en-AU" w:eastAsia="en-US" w:bidi="he-IL"/>
        </w:rPr>
        <w:t xml:space="preserve"> </w:t>
      </w:r>
      <w:r>
        <w:rPr>
          <w:rFonts w:eastAsia="Times New Roman" w:hint="cs"/>
          <w:rtl/>
          <w:lang w:val="en-AU" w:eastAsia="en-US" w:bidi="he-IL"/>
        </w:rPr>
        <w:t xml:space="preserve">-</w:t>
      </w:r>
      <w:r>
        <w:rPr>
          <w:rFonts w:eastAsia="Times New Roman" w:hint="cs"/>
          <w:rtl/>
          <w:lang w:val="en-AU" w:eastAsia="en-US" w:bidi="he-IL"/>
        </w:rPr>
        <w:t xml:space="preserve"> </w:t>
      </w:r>
      <w:r>
        <w:rPr>
          <w:rFonts w:eastAsia="Times New Roman"/>
          <w:rtl/>
          <w:lang w:val="en-AU" w:eastAsia="en-US" w:bidi="he-IL"/>
        </w:rPr>
        <w:t xml:space="preserve">שימור וגיוס לקוחות חדשי</w:t>
      </w:r>
      <w:r>
        <w:rPr>
          <w:rFonts w:eastAsia="Times New Roman" w:hint="cs"/>
          <w:rtl/>
          <w:lang w:val="en-AU" w:eastAsia="en-US" w:bidi="he-IL"/>
        </w:rPr>
        <w:t xml:space="preserve">ם</w:t>
      </w:r>
      <w:r>
        <w:rPr>
          <w:rFonts w:eastAsia="Times New Roman" w:hint="cs"/>
          <w:rtl/>
          <w:lang w:val="en-AU" w:eastAsia="en-US" w:bidi="he-IL"/>
        </w:rPr>
        <w:t xml:space="preserve">,</w:t>
      </w:r>
      <w:r>
        <w:rPr>
          <w:rFonts w:eastAsia="Times New Roman"/>
          <w:rtl/>
          <w:lang w:val="en-AU" w:eastAsia="en-US" w:bidi="he-IL"/>
        </w:rPr>
        <w:t xml:space="preserve"> </w:t>
      </w:r>
      <w:r>
        <w:rPr>
          <w:rFonts w:eastAsia="Times New Roman"/>
          <w:rtl/>
          <w:lang w:val="en-AU" w:eastAsia="en-US" w:bidi="he-IL"/>
        </w:rPr>
        <w:t xml:space="preserve">ניהול משא ומתן וסגירת הסכמים עם חברות מהגדולות במשק (כדוגמת קוקה קולה,</w:t>
      </w:r>
      <w:r>
        <w:rPr>
          <w:rFonts w:eastAsia="Times New Roman" w:hint="cs"/>
          <w:rtl/>
          <w:lang w:val="en-AU" w:eastAsia="en-US" w:bidi="he-IL"/>
        </w:rPr>
        <w:t xml:space="preserve"> </w:t>
      </w:r>
      <w:r>
        <w:rPr>
          <w:rFonts w:eastAsia="Times New Roman"/>
          <w:rtl/>
          <w:lang w:val="en-AU" w:eastAsia="en-US" w:bidi="he-IL"/>
        </w:rPr>
        <w:t xml:space="preserve">אוסם,</w:t>
      </w:r>
      <w:r>
        <w:rPr>
          <w:rFonts w:eastAsia="Times New Roman" w:hint="cs"/>
          <w:rtl/>
          <w:lang w:val="en-AU" w:eastAsia="en-US" w:bidi="he-IL"/>
        </w:rPr>
        <w:t xml:space="preserve"> </w:t>
      </w:r>
      <w:r>
        <w:rPr>
          <w:rFonts w:eastAsia="Times New Roman"/>
          <w:rtl/>
          <w:lang w:val="en-AU" w:eastAsia="en-US" w:bidi="he-IL"/>
        </w:rPr>
        <w:t xml:space="preserve">חיפה כימיקלים</w:t>
      </w:r>
      <w:r>
        <w:rPr>
          <w:rFonts w:eastAsia="Times New Roman" w:hint="cs"/>
          <w:rtl/>
          <w:lang w:val="en-AU" w:eastAsia="en-US" w:bidi="he-IL"/>
        </w:rPr>
        <w:t xml:space="preserve">,</w:t>
      </w:r>
      <w:r>
        <w:rPr>
          <w:rFonts w:eastAsia="Times New Roman"/>
          <w:rtl/>
          <w:lang w:val="en-AU" w:eastAsia="en-US" w:bidi="he-IL"/>
        </w:rPr>
        <w:t xml:space="preserve"> יקבי רמת הגולן ועוד)</w:t>
      </w:r>
      <w:r>
        <w:rPr>
          <w:rFonts w:eastAsia="Times New Roman" w:hint="cs"/>
          <w:rtl/>
          <w:lang w:val="en-AU" w:eastAsia="en-US" w:bidi="he-IL"/>
        </w:rPr>
        <w:t xml:space="preserve">.</w:t>
      </w:r>
    </w:p>
    <w:p>
      <w:pPr>
        <w:pStyle w:val="a4"/>
        <w:bidi/>
        <w:spacing/>
        <w:rPr>
          <w:rFonts w:eastAsia="Times New Roman"/>
          <w:rtl/>
          <w:lang w:val="en-AU" w:eastAsia="en-US" w:bidi="he-IL"/>
        </w:rPr>
      </w:pPr>
      <w:r>
        <w:rPr>
          <w:rFonts w:eastAsia="Times New Roman" w:hint="cs"/>
          <w:b/>
          <w:bCs/>
          <w:rtl/>
          <w:lang w:val="en-AU" w:eastAsia="en-US" w:bidi="he-IL"/>
        </w:rPr>
        <w:t xml:space="preserve">ניהול</w:t>
      </w:r>
      <w:r>
        <w:rPr>
          <w:rFonts w:eastAsia="Times New Roman" w:hint="cs"/>
          <w:rtl/>
          <w:lang w:val="en-AU" w:eastAsia="en-US" w:bidi="he-IL"/>
        </w:rPr>
        <w:t xml:space="preserve"> </w:t>
      </w:r>
      <w:r>
        <w:rPr>
          <w:rFonts w:eastAsia="Times New Roman" w:hint="cs"/>
          <w:rtl/>
          <w:lang w:val="en-AU" w:eastAsia="en-US" w:bidi="he-IL"/>
        </w:rPr>
        <w:t xml:space="preserve">-</w:t>
      </w:r>
      <w:r>
        <w:rPr>
          <w:rFonts w:eastAsia="Times New Roman" w:hint="cs"/>
          <w:rtl/>
          <w:lang w:val="en-AU" w:eastAsia="en-US" w:bidi="he-IL"/>
        </w:rPr>
        <w:t xml:space="preserve"> </w:t>
      </w:r>
      <w:r>
        <w:rPr>
          <w:rFonts w:eastAsia="Times New Roman" w:hint="cs"/>
          <w:rtl/>
          <w:lang w:val="en-AU" w:eastAsia="en-US" w:bidi="he-IL"/>
        </w:rPr>
        <w:t xml:space="preserve">ניהול </w:t>
      </w:r>
      <w:r>
        <w:rPr>
          <w:rFonts w:eastAsia="Times New Roman"/>
          <w:rtl/>
          <w:lang w:val="en-AU" w:eastAsia="en-US" w:bidi="he-IL"/>
        </w:rPr>
        <w:t xml:space="preserve">משא ומתן עם ספקים,</w:t>
      </w:r>
      <w:r>
        <w:rPr>
          <w:rFonts w:eastAsia="Times New Roman" w:hint="cs"/>
          <w:rtl/>
          <w:lang w:val="en-AU" w:eastAsia="en-US" w:bidi="he-IL"/>
        </w:rPr>
        <w:t xml:space="preserve"> </w:t>
      </w:r>
      <w:r>
        <w:rPr>
          <w:rFonts w:eastAsia="Times New Roman"/>
          <w:rtl/>
          <w:lang w:val="en-AU" w:eastAsia="en-US" w:bidi="he-IL"/>
        </w:rPr>
        <w:t xml:space="preserve">גיוס וניהול מצבת כ"א של כ-60 עובדים</w:t>
      </w:r>
      <w:r>
        <w:rPr>
          <w:rFonts w:eastAsia="Times New Roman" w:hint="cs"/>
          <w:rtl/>
          <w:lang w:val="en-AU" w:eastAsia="en-US" w:bidi="he-IL"/>
        </w:rPr>
        <w:t xml:space="preserve">,</w:t>
      </w:r>
      <w:r>
        <w:rPr>
          <w:rFonts w:eastAsia="Times New Roman"/>
          <w:rtl/>
          <w:lang w:val="en-AU" w:eastAsia="en-US" w:bidi="he-IL"/>
        </w:rPr>
        <w:t xml:space="preserve"> ייצוג החברה מול הרשויות</w:t>
      </w:r>
      <w:r>
        <w:rPr>
          <w:rFonts w:eastAsia="Times New Roman" w:hint="cs"/>
          <w:rtl/>
          <w:lang w:val="en-AU" w:eastAsia="en-US" w:bidi="he-IL"/>
        </w:rPr>
        <w:t xml:space="preserve">,</w:t>
      </w:r>
      <w:r>
        <w:rPr>
          <w:rFonts w:eastAsia="Times New Roman"/>
          <w:rtl/>
          <w:lang w:val="en-AU" w:eastAsia="en-US" w:bidi="he-IL"/>
        </w:rPr>
        <w:t xml:space="preserve"> </w:t>
      </w:r>
      <w:r>
        <w:rPr>
          <w:rFonts w:eastAsia="Times New Roman"/>
          <w:rtl/>
          <w:lang w:val="en-AU" w:eastAsia="en-US" w:bidi="he-IL"/>
        </w:rPr>
        <w:t xml:space="preserve">י</w:t>
      </w:r>
      <w:r>
        <w:rPr>
          <w:rFonts w:eastAsia="Times New Roman" w:hint="cs"/>
          <w:rtl/>
          <w:lang w:val="en-AU" w:eastAsia="en-US" w:bidi="he-IL"/>
        </w:rPr>
        <w:t xml:space="preserve">י</w:t>
      </w:r>
      <w:r>
        <w:rPr>
          <w:rFonts w:eastAsia="Times New Roman"/>
          <w:rtl/>
          <w:lang w:val="en-AU" w:eastAsia="en-US" w:bidi="he-IL"/>
        </w:rPr>
        <w:t xml:space="preserve">עול ניצולת משאבים לאופטימיזציה (הגדלת ש"ח לק"מ)</w:t>
      </w:r>
      <w:r>
        <w:rPr>
          <w:rFonts w:eastAsia="Times New Roman" w:hint="cs"/>
          <w:rtl/>
          <w:lang w:val="en-AU" w:eastAsia="en-US" w:bidi="he-IL"/>
        </w:rPr>
        <w:t xml:space="preserve">.</w:t>
      </w:r>
    </w:p>
    <w:p>
      <w:pPr>
        <w:pStyle w:val="a4"/>
        <w:bidi/>
        <w:spacing/>
        <w:rPr>
          <w:rFonts w:eastAsia="Times New Roman"/>
          <w:rtl/>
          <w:lang w:val="en-AU" w:eastAsia="en-US" w:bidi="he-IL"/>
        </w:rPr>
      </w:pPr>
      <w:r>
        <w:rPr>
          <w:rFonts w:eastAsia="Times New Roman" w:hint="cs"/>
          <w:b/>
          <w:bCs/>
          <w:rtl/>
          <w:lang w:val="en-AU" w:eastAsia="en-US" w:bidi="he-IL"/>
        </w:rPr>
        <w:t xml:space="preserve">הישג מרכזי</w:t>
      </w:r>
      <w:r>
        <w:rPr>
          <w:rFonts w:eastAsia="Times New Roman" w:hint="cs"/>
          <w:rtl/>
          <w:lang w:val="en-AU" w:eastAsia="en-US" w:bidi="he-IL"/>
        </w:rPr>
        <w:t xml:space="preserve"> </w:t>
      </w:r>
      <w:r>
        <w:rPr>
          <w:rFonts w:eastAsia="Times New Roman" w:hint="cs"/>
          <w:rtl/>
          <w:lang w:val="en-AU" w:eastAsia="en-US" w:bidi="he-IL"/>
        </w:rPr>
        <w:t xml:space="preserve">-</w:t>
      </w:r>
      <w:r>
        <w:rPr>
          <w:rFonts w:eastAsia="Times New Roman" w:hint="cs"/>
          <w:rtl/>
          <w:lang w:val="en-AU" w:eastAsia="en-US" w:bidi="he-IL"/>
        </w:rPr>
        <w:t xml:space="preserve"> </w:t>
      </w:r>
      <w:r>
        <w:rPr>
          <w:rFonts w:eastAsia="Times New Roman"/>
          <w:rtl/>
          <w:lang w:val="en-AU" w:eastAsia="en-US" w:bidi="he-IL"/>
        </w:rPr>
        <w:t xml:space="preserve">הגדלת מחזור החברה </w:t>
      </w:r>
      <w:r>
        <w:rPr>
          <w:rFonts w:eastAsia="Times New Roman"/>
          <w:rtl/>
          <w:lang w:val="en-AU" w:eastAsia="en-US" w:bidi="he-IL"/>
        </w:rPr>
        <w:t xml:space="preserve">בלמעלה</w:t>
      </w:r>
      <w:r>
        <w:rPr>
          <w:rFonts w:eastAsia="Times New Roman"/>
          <w:rtl/>
          <w:lang w:val="en-AU" w:eastAsia="en-US" w:bidi="he-IL"/>
        </w:rPr>
        <w:t xml:space="preserve"> מ-30%</w:t>
      </w:r>
      <w:r>
        <w:rPr>
          <w:rFonts w:eastAsia="Times New Roman" w:hint="cs"/>
          <w:rtl/>
          <w:lang w:val="en-AU" w:eastAsia="en-US" w:bidi="he-IL"/>
        </w:rPr>
        <w:t xml:space="preserve">.</w:t>
      </w:r>
    </w:p>
    <w:p>
      <w:pPr>
        <w:bidi/>
        <w:spacing w:after="120"/>
        <w:rPr>
          <w:sz w:val="24"/>
          <w:szCs w:val="24"/>
          <w:u w:val="single"/>
          <w:rtl/>
          <w:lang w:eastAsia="en-US" w:bidi="he-IL"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20</w:t>
      </w: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1</w:t>
      </w: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0</w:t>
      </w: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-</w:t>
      </w: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2003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  </w:t>
      </w: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חברת</w:t>
      </w: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 חשמל</w:t>
      </w:r>
      <w:r>
        <w:rPr>
          <w:b/>
          <w:bCs/>
          <w:sz w:val="24"/>
          <w:szCs w:val="24"/>
          <w:u w:val="single"/>
          <w:rtl/>
          <w:lang w:eastAsia="en-US" w:bidi="he-IL"/>
        </w:rPr>
        <w:t xml:space="preserve"> </w:t>
      </w:r>
      <w:r>
        <w:rPr>
          <w:b/>
          <w:bCs/>
          <w:sz w:val="24"/>
          <w:szCs w:val="24"/>
          <w:u w:val="single"/>
          <w:lang w:eastAsia="en-US" w:bidi="he-IL"/>
        </w:rPr>
        <w:t xml:space="preserve">-</w:t>
      </w:r>
      <w:r>
        <w:rPr>
          <w:b/>
          <w:bCs/>
          <w:sz w:val="24"/>
          <w:szCs w:val="24"/>
          <w:u w:val="single"/>
          <w:rtl/>
          <w:lang w:eastAsia="en-US" w:bidi="he-IL"/>
        </w:rPr>
        <w:t xml:space="preserve">מפעיל תחנות כ</w:t>
      </w: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ו</w:t>
      </w:r>
      <w:r>
        <w:rPr>
          <w:b/>
          <w:bCs/>
          <w:sz w:val="24"/>
          <w:szCs w:val="24"/>
          <w:u w:val="single"/>
          <w:rtl/>
          <w:lang w:eastAsia="en-US" w:bidi="he-IL"/>
        </w:rPr>
        <w:t xml:space="preserve">ח</w:t>
      </w:r>
    </w:p>
    <w:p>
      <w:pPr>
        <w:pStyle w:val="a4"/>
        <w:bidi/>
        <w:spacing/>
        <w:rPr>
          <w:rFonts w:eastAsia="Times New Roman"/>
          <w:rtl/>
          <w:lang w:val="en-AU" w:eastAsia="en-US" w:bidi="he-IL"/>
        </w:rPr>
      </w:pPr>
      <w:r>
        <w:rPr>
          <w:rFonts w:eastAsia="Times New Roman"/>
          <w:rtl/>
          <w:lang w:val="en-AU" w:eastAsia="en-US" w:bidi="he-IL"/>
        </w:rPr>
        <w:t xml:space="preserve">עבודה בצוות</w:t>
      </w:r>
      <w:r>
        <w:rPr>
          <w:rFonts w:eastAsia="Times New Roman" w:hint="cs"/>
          <w:rtl/>
          <w:lang w:val="en-AU" w:eastAsia="en-US" w:bidi="he-IL"/>
        </w:rPr>
        <w:t xml:space="preserve"> במשמרות</w:t>
      </w:r>
      <w:r>
        <w:rPr>
          <w:rFonts w:eastAsia="Times New Roman"/>
          <w:rtl/>
          <w:lang w:val="en-AU" w:eastAsia="en-US" w:bidi="he-IL"/>
        </w:rPr>
        <w:t xml:space="preserve"> בסביבת עבודה טכנולוגית</w:t>
      </w:r>
      <w:r>
        <w:rPr>
          <w:rFonts w:eastAsia="Times New Roman"/>
          <w:lang w:val="en-AU" w:eastAsia="en-US" w:bidi="he-IL"/>
        </w:rPr>
        <w:t xml:space="preserve"> </w:t>
      </w:r>
      <w:r>
        <w:rPr>
          <w:rFonts w:eastAsia="Times New Roman"/>
          <w:rtl/>
          <w:lang w:val="en-AU" w:eastAsia="en-US" w:bidi="he-IL"/>
        </w:rPr>
        <w:t xml:space="preserve">עם חומרים מסוכנים וציוד יקר ערך.</w:t>
      </w:r>
    </w:p>
    <w:p>
      <w:pPr>
        <w:pStyle w:val="a4"/>
        <w:spacing/>
        <w:jc w:val="right"/>
        <w:rPr>
          <w:rtl/>
          <w:lang w:eastAsia="en-US" w:bidi="he-IL"/>
        </w:rPr>
      </w:pPr>
      <w:r>
        <w:rPr>
          <w:rFonts w:hint="cs"/>
          <w:rtl/>
          <w:lang w:eastAsia="en-US" w:bidi="he-IL"/>
        </w:rPr>
        <w:t xml:space="preserve">פיקוח והפעלת מערכות טכנולוגיות </w:t>
      </w:r>
      <w:r>
        <w:rPr>
          <w:rFonts w:hint="cs"/>
          <w:rtl/>
          <w:lang w:eastAsia="en-US" w:bidi="he-IL"/>
        </w:rPr>
        <w:t xml:space="preserve">במע</w:t>
      </w:r>
      <w:r>
        <w:rPr>
          <w:rFonts w:hint="cs"/>
          <w:rtl/>
          <w:lang w:eastAsia="en-US" w:bidi="he-IL"/>
        </w:rPr>
        <w:t xml:space="preserve">' ייצור החשמל.</w:t>
      </w:r>
    </w:p>
    <w:p>
      <w:pPr>
        <w:bidi/>
        <w:spacing w:after="120"/>
        <w:rPr>
          <w:sz w:val="24"/>
          <w:szCs w:val="24"/>
          <w:u w:val="single"/>
          <w:rtl/>
          <w:lang w:eastAsia="en-US" w:bidi="he-IL"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20</w:t>
      </w: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03</w:t>
      </w: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-</w:t>
      </w: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200</w:t>
      </w: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1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  </w:t>
      </w:r>
      <w:r>
        <w:rPr>
          <w:b/>
          <w:bCs/>
          <w:sz w:val="24"/>
          <w:szCs w:val="24"/>
          <w:u w:val="single"/>
          <w:rtl/>
          <w:lang w:eastAsia="en-US" w:bidi="he-IL"/>
        </w:rPr>
        <w:t xml:space="preserve">טרקלין</w:t>
      </w:r>
      <w:r>
        <w:rPr>
          <w:b/>
          <w:bCs/>
          <w:sz w:val="24"/>
          <w:szCs w:val="24"/>
          <w:u w:val="single"/>
          <w:rtl/>
          <w:lang w:eastAsia="en-US" w:bidi="he-IL"/>
        </w:rPr>
        <w:t xml:space="preserve"> חשמל </w:t>
      </w:r>
      <w:r>
        <w:rPr>
          <w:b/>
          <w:bCs/>
          <w:sz w:val="24"/>
          <w:szCs w:val="24"/>
          <w:u w:val="single"/>
          <w:lang w:eastAsia="en-US" w:bidi="he-IL"/>
        </w:rPr>
        <w:t xml:space="preserve">-</w:t>
      </w:r>
      <w:r>
        <w:rPr>
          <w:b/>
          <w:bCs/>
          <w:sz w:val="24"/>
          <w:szCs w:val="24"/>
          <w:u w:val="single"/>
          <w:rtl/>
          <w:lang w:eastAsia="en-US" w:bidi="he-IL"/>
        </w:rPr>
        <w:t xml:space="preserve">מנהל</w:t>
      </w: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 מכירות מחוז צפון</w:t>
      </w:r>
    </w:p>
    <w:p>
      <w:pPr>
        <w:pStyle w:val="a4"/>
        <w:bidi/>
        <w:spacing/>
        <w:rPr>
          <w:rFonts w:eastAsia="Times New Roman"/>
          <w:rtl/>
          <w:lang w:val="en-AU" w:eastAsia="en-US" w:bidi="he-IL"/>
        </w:rPr>
      </w:pPr>
      <w:r>
        <w:rPr>
          <w:rFonts w:eastAsia="Times New Roman"/>
          <w:rtl/>
          <w:lang w:val="en-AU" w:eastAsia="en-US" w:bidi="he-IL"/>
        </w:rPr>
        <w:t xml:space="preserve">ניהול מכירות של 25 סניפים, הדרכה וניהול שוטף, קידום מכירות</w:t>
      </w:r>
      <w:r>
        <w:rPr>
          <w:rFonts w:eastAsia="Times New Roman"/>
          <w:rtl/>
          <w:lang w:val="en-AU" w:eastAsia="en-US" w:bidi="he-IL"/>
        </w:rPr>
        <w:t xml:space="preserve"> </w:t>
      </w:r>
      <w:r>
        <w:rPr>
          <w:rFonts w:eastAsia="Times New Roman" w:hint="cs"/>
          <w:rtl/>
          <w:lang w:val="en-AU" w:eastAsia="en-US" w:bidi="he-IL"/>
        </w:rPr>
        <w:t xml:space="preserve">,</w:t>
      </w:r>
      <w:r>
        <w:rPr>
          <w:rFonts w:eastAsia="Times New Roman"/>
          <w:rtl/>
          <w:lang w:val="en-AU" w:eastAsia="en-US" w:bidi="he-IL"/>
        </w:rPr>
        <w:t xml:space="preserve">אחריות לעמידה ביעדים, הקמת</w:t>
      </w:r>
      <w:r>
        <w:rPr>
          <w:rFonts w:eastAsia="Times New Roman" w:hint="cs"/>
          <w:rtl/>
          <w:lang w:val="en-AU" w:eastAsia="en-US" w:bidi="he-IL"/>
        </w:rPr>
        <w:t xml:space="preserve"> </w:t>
      </w:r>
      <w:r>
        <w:rPr>
          <w:rFonts w:eastAsia="Times New Roman"/>
          <w:rtl/>
          <w:lang w:val="en-AU" w:eastAsia="en-US" w:bidi="he-IL"/>
        </w:rPr>
        <w:t xml:space="preserve">סניפים חדשים</w:t>
      </w:r>
      <w:r>
        <w:rPr>
          <w:rFonts w:eastAsia="Times New Roman" w:hint="cs"/>
          <w:rtl/>
          <w:lang w:val="en-AU" w:eastAsia="en-US" w:bidi="he-IL"/>
        </w:rPr>
        <w:t xml:space="preserve">.</w:t>
      </w:r>
    </w:p>
    <w:p>
      <w:pPr>
        <w:pStyle w:val="a4"/>
        <w:bidi/>
        <w:spacing/>
        <w:rPr>
          <w:rFonts w:eastAsia="Times New Roman"/>
          <w:rtl/>
          <w:lang w:val="en-AU" w:eastAsia="en-US" w:bidi="he-IL"/>
        </w:rPr>
      </w:pPr>
      <w:r>
        <w:rPr>
          <w:rFonts w:eastAsia="Times New Roman"/>
          <w:rtl/>
          <w:lang w:val="en-AU" w:eastAsia="en-US" w:bidi="he-IL"/>
        </w:rPr>
        <w:t xml:space="preserve">קליטה וגיוס כ"א</w:t>
      </w:r>
      <w:r>
        <w:rPr>
          <w:rFonts w:eastAsia="Times New Roman" w:hint="cs"/>
          <w:rtl/>
          <w:lang w:val="en-AU" w:eastAsia="en-US" w:bidi="he-IL"/>
        </w:rPr>
        <w:t xml:space="preserve">.</w:t>
      </w:r>
    </w:p>
    <w:p>
      <w:pPr>
        <w:pStyle w:val="a4"/>
        <w:bidi/>
        <w:spacing/>
        <w:rPr>
          <w:rFonts w:eastAsia="Times New Roman"/>
          <w:rtl/>
          <w:lang w:val="en-AU" w:eastAsia="en-US" w:bidi="he-IL"/>
        </w:rPr>
      </w:pPr>
    </w:p>
    <w:p>
      <w:pPr>
        <w:pStyle w:val="a4"/>
        <w:bidi/>
        <w:spacing/>
        <w:rPr>
          <w:b/>
          <w:bCs/>
          <w:sz w:val="24"/>
          <w:szCs w:val="24"/>
          <w:rtl/>
          <w:lang w:eastAsia="en-US" w:bidi="he-IL"/>
        </w:rPr>
      </w:pPr>
    </w:p>
    <w:p>
      <w:pPr>
        <w:bidi/>
        <w:spacing w:after="120"/>
        <w:rPr>
          <w:sz w:val="24"/>
          <w:szCs w:val="24"/>
          <w:u w:val="single"/>
          <w:rtl/>
          <w:lang w:eastAsia="en-US" w:bidi="he-IL"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20</w:t>
      </w: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01 </w:t>
      </w:r>
      <w:r>
        <w:rPr>
          <w:b/>
          <w:bCs/>
          <w:sz w:val="24"/>
          <w:szCs w:val="24"/>
          <w:u w:val="single"/>
          <w:lang w:eastAsia="en-US" w:bidi="he-IL"/>
        </w:rPr>
        <w:t xml:space="preserve">-</w:t>
      </w: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1996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  </w:t>
      </w:r>
      <w:r>
        <w:rPr>
          <w:b/>
          <w:bCs/>
          <w:sz w:val="24"/>
          <w:szCs w:val="24"/>
          <w:u w:val="single"/>
          <w:rtl/>
          <w:lang w:eastAsia="en-US" w:bidi="he-IL"/>
        </w:rPr>
        <w:t xml:space="preserve">טרקלין</w:t>
      </w:r>
      <w:r>
        <w:rPr>
          <w:b/>
          <w:bCs/>
          <w:sz w:val="24"/>
          <w:szCs w:val="24"/>
          <w:u w:val="single"/>
          <w:rtl/>
          <w:lang w:eastAsia="en-US" w:bidi="he-IL"/>
        </w:rPr>
        <w:t xml:space="preserve"> חשמל </w:t>
      </w:r>
      <w:r>
        <w:rPr>
          <w:b/>
          <w:bCs/>
          <w:sz w:val="24"/>
          <w:szCs w:val="24"/>
          <w:u w:val="single"/>
          <w:lang w:eastAsia="en-US" w:bidi="he-IL"/>
        </w:rPr>
        <w:t xml:space="preserve">-</w:t>
      </w:r>
      <w:r>
        <w:rPr>
          <w:b/>
          <w:bCs/>
          <w:sz w:val="24"/>
          <w:szCs w:val="24"/>
          <w:u w:val="single"/>
          <w:rtl/>
          <w:lang w:eastAsia="en-US" w:bidi="he-IL"/>
        </w:rPr>
        <w:t xml:space="preserve">מקדם מכירות </w:t>
      </w:r>
      <w:r>
        <w:rPr>
          <w:b/>
          <w:bCs/>
          <w:sz w:val="24"/>
          <w:szCs w:val="24"/>
          <w:u w:val="single"/>
          <w:rtl/>
          <w:lang w:eastAsia="en-US" w:bidi="he-IL"/>
        </w:rPr>
        <w:t xml:space="preserve">–</w:t>
      </w: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 ניהול </w:t>
      </w: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סניף, מחוז צפון</w:t>
      </w:r>
    </w:p>
    <w:p>
      <w:pPr>
        <w:pStyle w:val="a4"/>
        <w:bidi/>
        <w:spacing/>
        <w:rPr>
          <w:rFonts w:eastAsia="Times New Roman"/>
          <w:rtl/>
          <w:lang w:val="en-AU" w:eastAsia="en-US" w:bidi="he-IL"/>
        </w:rPr>
      </w:pPr>
      <w:r>
        <w:rPr>
          <w:rFonts w:eastAsia="Times New Roman"/>
          <w:rtl/>
          <w:lang w:val="en-AU" w:eastAsia="en-US" w:bidi="he-IL"/>
        </w:rPr>
        <w:t xml:space="preserve">שנתיים כמקדם מכירות ב</w:t>
      </w:r>
      <w:r>
        <w:rPr>
          <w:rFonts w:eastAsia="Times New Roman" w:hint="cs"/>
          <w:rtl/>
          <w:lang w:val="en-AU" w:eastAsia="en-US" w:bidi="he-IL"/>
        </w:rPr>
        <w:t xml:space="preserve">מהלך ה</w:t>
      </w:r>
      <w:r>
        <w:rPr>
          <w:rFonts w:eastAsia="Times New Roman"/>
          <w:rtl/>
          <w:lang w:val="en-AU" w:eastAsia="en-US" w:bidi="he-IL"/>
        </w:rPr>
        <w:t xml:space="preserve">לימודי</w:t>
      </w:r>
      <w:r>
        <w:rPr>
          <w:rFonts w:eastAsia="Times New Roman" w:hint="cs"/>
          <w:rtl/>
          <w:lang w:val="en-AU" w:eastAsia="en-US" w:bidi="he-IL"/>
        </w:rPr>
        <w:t xml:space="preserve">ם </w:t>
      </w:r>
      <w:r>
        <w:rPr>
          <w:rFonts w:eastAsia="Times New Roman"/>
          <w:rtl/>
          <w:lang w:val="en-AU" w:eastAsia="en-US" w:bidi="he-IL"/>
        </w:rPr>
        <w:t xml:space="preserve">,הקמת סניף נהריה החדש,</w:t>
      </w:r>
      <w:r>
        <w:rPr>
          <w:rFonts w:eastAsia="Times New Roman" w:hint="cs"/>
          <w:rtl/>
          <w:lang w:val="en-AU" w:eastAsia="en-US" w:bidi="he-IL"/>
        </w:rPr>
        <w:t xml:space="preserve"> </w:t>
      </w:r>
      <w:r>
        <w:rPr>
          <w:rFonts w:eastAsia="Times New Roman"/>
          <w:rtl/>
          <w:lang w:val="en-AU" w:eastAsia="en-US" w:bidi="he-IL"/>
        </w:rPr>
        <w:t xml:space="preserve">מעבר לניהול סניף הדגל של החברה</w:t>
      </w:r>
      <w:r>
        <w:rPr>
          <w:rFonts w:eastAsia="Times New Roman" w:hint="cs"/>
          <w:rtl/>
          <w:lang w:val="en-AU" w:eastAsia="en-US" w:bidi="he-IL"/>
        </w:rPr>
        <w:t xml:space="preserve"> ב</w:t>
      </w:r>
      <w:r>
        <w:rPr>
          <w:rFonts w:eastAsia="Times New Roman"/>
          <w:rtl/>
          <w:lang w:val="en-AU" w:eastAsia="en-US" w:bidi="he-IL"/>
        </w:rPr>
        <w:t xml:space="preserve">לב המפרץ</w:t>
      </w:r>
      <w:r>
        <w:rPr>
          <w:rFonts w:eastAsia="Times New Roman" w:hint="cs"/>
          <w:rtl/>
          <w:lang w:val="en-AU" w:eastAsia="en-US" w:bidi="he-IL"/>
        </w:rPr>
        <w:t xml:space="preserve">.</w:t>
      </w:r>
      <w:r>
        <w:rPr>
          <w:rFonts w:eastAsia="Times New Roman"/>
          <w:rtl/>
          <w:lang w:val="en-AU" w:eastAsia="en-US" w:bidi="he-IL"/>
        </w:rPr>
        <w:t xml:space="preserve"> ניהול צוות של כ-25 עובדים</w:t>
      </w:r>
      <w:r>
        <w:rPr>
          <w:rFonts w:eastAsia="Times New Roman" w:hint="cs"/>
          <w:rtl/>
          <w:lang w:val="en-AU" w:eastAsia="en-US" w:bidi="he-IL"/>
        </w:rPr>
        <w:t xml:space="preserve">, </w:t>
      </w:r>
      <w:r>
        <w:rPr>
          <w:rFonts w:eastAsia="Times New Roman"/>
          <w:rtl/>
          <w:lang w:val="en-AU" w:eastAsia="en-US" w:bidi="he-IL"/>
        </w:rPr>
        <w:t xml:space="preserve">קידום מכירות וייזום פעולות שיווק לעמידה ביעדים</w:t>
      </w:r>
      <w:r>
        <w:rPr>
          <w:rFonts w:eastAsia="Times New Roman" w:hint="cs"/>
          <w:rtl/>
          <w:lang w:val="en-AU" w:eastAsia="en-US" w:bidi="he-IL"/>
        </w:rPr>
        <w:t xml:space="preserve">, </w:t>
      </w:r>
      <w:r>
        <w:rPr>
          <w:rFonts w:eastAsia="Times New Roman"/>
          <w:rtl/>
          <w:lang w:val="en-AU" w:eastAsia="en-US" w:bidi="he-IL"/>
        </w:rPr>
        <w:t xml:space="preserve">מנהל מצטיין רשתי לשנת 1999.</w:t>
      </w:r>
    </w:p>
    <w:p>
      <w:pPr>
        <w:bidi/>
        <w:spacing w:after="120"/>
        <w:rPr>
          <w:sz w:val="24"/>
          <w:szCs w:val="24"/>
          <w:u w:val="single"/>
          <w:rtl/>
          <w:lang w:eastAsia="en-US" w:bidi="he-IL"/>
        </w:rPr>
      </w:pP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1996 </w:t>
      </w:r>
      <w:r>
        <w:rPr>
          <w:b/>
          <w:bCs/>
          <w:sz w:val="24"/>
          <w:szCs w:val="24"/>
          <w:u w:val="single"/>
          <w:lang w:eastAsia="en-US" w:bidi="he-IL"/>
        </w:rPr>
        <w:t xml:space="preserve">-</w:t>
      </w: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1995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  </w:t>
      </w: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יונידרס</w:t>
      </w:r>
      <w:r>
        <w:rPr>
          <w:b/>
          <w:bCs/>
          <w:sz w:val="24"/>
          <w:szCs w:val="24"/>
          <w:u w:val="single"/>
          <w:rtl/>
          <w:lang w:eastAsia="en-US" w:bidi="he-IL"/>
        </w:rPr>
        <w:t xml:space="preserve"> </w:t>
      </w:r>
      <w:r>
        <w:rPr>
          <w:b/>
          <w:bCs/>
          <w:sz w:val="24"/>
          <w:szCs w:val="24"/>
          <w:u w:val="single"/>
          <w:lang w:eastAsia="en-US" w:bidi="he-IL"/>
        </w:rPr>
        <w:t xml:space="preserve">-</w:t>
      </w: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מנהל משמרת</w:t>
      </w:r>
    </w:p>
    <w:p>
      <w:pPr>
        <w:pStyle w:val="a4"/>
        <w:bidi/>
        <w:spacing/>
        <w:rPr>
          <w:rFonts w:eastAsia="Times New Roman"/>
          <w:rtl/>
          <w:lang w:val="en-AU" w:eastAsia="en-US" w:bidi="he-IL"/>
        </w:rPr>
      </w:pPr>
      <w:r>
        <w:rPr>
          <w:rFonts w:eastAsia="Times New Roman"/>
          <w:rtl/>
          <w:lang w:val="en-AU" w:eastAsia="en-US" w:bidi="he-IL"/>
        </w:rPr>
        <w:t xml:space="preserve">נ</w:t>
      </w:r>
      <w:r>
        <w:rPr>
          <w:rFonts w:eastAsia="Times New Roman"/>
          <w:rtl/>
          <w:lang w:val="en-AU" w:eastAsia="en-US" w:bidi="he-IL"/>
        </w:rPr>
        <w:t xml:space="preserve">יהול </w:t>
      </w:r>
      <w:r>
        <w:rPr>
          <w:rFonts w:eastAsia="Times New Roman" w:hint="cs"/>
          <w:rtl/>
          <w:lang w:val="en-AU" w:eastAsia="en-US" w:bidi="he-IL"/>
        </w:rPr>
        <w:t xml:space="preserve">רצפת הייצור במשמרות וניהול </w:t>
      </w:r>
      <w:r>
        <w:rPr>
          <w:rFonts w:eastAsia="Times New Roman"/>
          <w:rtl/>
          <w:lang w:val="en-AU" w:eastAsia="en-US" w:bidi="he-IL"/>
        </w:rPr>
        <w:t xml:space="preserve">צוות של כ-15 עובדים</w:t>
      </w:r>
      <w:r>
        <w:rPr>
          <w:rFonts w:eastAsia="Times New Roman" w:hint="cs"/>
          <w:rtl/>
          <w:lang w:val="en-AU" w:eastAsia="en-US" w:bidi="he-IL"/>
        </w:rPr>
        <w:t xml:space="preserve">, </w:t>
      </w:r>
      <w:r>
        <w:rPr>
          <w:rFonts w:eastAsia="Times New Roman"/>
          <w:rtl/>
          <w:lang w:val="en-AU" w:eastAsia="en-US" w:bidi="he-IL"/>
        </w:rPr>
        <w:t xml:space="preserve">הטמעת תהליכי שיפור תהליך.</w:t>
      </w:r>
    </w:p>
    <w:p>
      <w:pPr>
        <w:bidi/>
        <w:spacing w:after="120"/>
        <w:rPr>
          <w:sz w:val="24"/>
          <w:szCs w:val="24"/>
          <w:u w:val="single"/>
          <w:rtl/>
          <w:lang w:eastAsia="en-US" w:bidi="he-IL"/>
        </w:rPr>
      </w:pP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1995</w:t>
      </w:r>
      <w:r>
        <w:rPr>
          <w:b/>
          <w:bCs/>
          <w:sz w:val="24"/>
          <w:szCs w:val="24"/>
          <w:u w:val="single"/>
          <w:lang w:eastAsia="en-US" w:bidi="he-IL"/>
        </w:rPr>
        <w:t xml:space="preserve">-</w:t>
      </w: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1994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  </w:t>
      </w: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צה"ל</w:t>
      </w:r>
      <w:r>
        <w:rPr>
          <w:b/>
          <w:bCs/>
          <w:sz w:val="24"/>
          <w:szCs w:val="24"/>
          <w:u w:val="single"/>
          <w:lang w:eastAsia="en-US" w:bidi="he-IL"/>
        </w:rPr>
        <w:t xml:space="preserve">-</w:t>
      </w: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שירות </w:t>
      </w:r>
      <w:r>
        <w:rPr>
          <w:rFonts w:hint="cs"/>
          <w:b/>
          <w:bCs/>
          <w:sz w:val="24"/>
          <w:szCs w:val="24"/>
          <w:u w:val="single"/>
          <w:rtl/>
          <w:lang w:eastAsia="en-US" w:bidi="he-IL"/>
        </w:rPr>
        <w:t xml:space="preserve">קבע - </w:t>
      </w:r>
      <w:r>
        <w:rPr>
          <w:b/>
          <w:bCs/>
          <w:sz w:val="24"/>
          <w:szCs w:val="24"/>
          <w:u w:val="single"/>
          <w:rtl/>
          <w:lang w:eastAsia="en-US" w:bidi="he-IL"/>
        </w:rPr>
        <w:t xml:space="preserve">ראש צוות חימוש בטייסת מטוסים</w:t>
      </w:r>
    </w:p>
    <w:p>
      <w:pPr>
        <w:pStyle w:val="a4"/>
        <w:bidi/>
        <w:spacing/>
        <w:rPr>
          <w:rFonts w:eastAsia="Times New Roman"/>
          <w:rtl/>
          <w:lang w:val="en-AU" w:eastAsia="en-US" w:bidi="he-IL"/>
        </w:rPr>
      </w:pPr>
      <w:r>
        <w:rPr>
          <w:rFonts w:eastAsia="Times New Roman"/>
          <w:rtl/>
          <w:lang w:val="en-AU" w:eastAsia="en-US" w:bidi="he-IL"/>
        </w:rPr>
        <w:t xml:space="preserve">פיקוד על צוות טכנאים בעבודה תחת לחץ בשעות לא שגרתיות, אחריות לחיי אדם</w:t>
      </w:r>
      <w:r>
        <w:rPr>
          <w:rFonts w:eastAsia="Times New Roman" w:hint="cs"/>
          <w:rtl/>
          <w:lang w:val="en-AU" w:eastAsia="en-US" w:bidi="he-IL"/>
        </w:rPr>
        <w:t xml:space="preserve"> </w:t>
      </w:r>
      <w:r>
        <w:rPr>
          <w:rFonts w:eastAsia="Times New Roman"/>
          <w:rtl/>
          <w:lang w:val="en-AU" w:eastAsia="en-US" w:bidi="he-IL"/>
        </w:rPr>
        <w:t xml:space="preserve">ועל ציוד בשווי של עשרות </w:t>
      </w:r>
      <w:r>
        <w:rPr>
          <w:rFonts w:eastAsia="Times New Roman"/>
          <w:lang w:val="en-AU"/>
        </w:rPr>
        <w:t xml:space="preserve">M</w:t>
      </w:r>
      <w:r>
        <w:rPr>
          <w:rFonts w:eastAsia="Times New Roman"/>
          <w:rtl/>
          <w:lang w:val="en-AU" w:eastAsia="en-US" w:bidi="he-IL"/>
        </w:rPr>
        <w:t xml:space="preserve">$.</w:t>
      </w:r>
    </w:p>
    <w:p>
      <w:pPr>
        <w:pStyle w:val="a4"/>
        <w:bidi/>
        <w:spacing/>
        <w:rPr>
          <w:rFonts w:eastAsia="Times New Roman"/>
          <w:rtl/>
          <w:lang w:val="en-AU" w:eastAsia="en-US" w:bidi="he-IL"/>
        </w:rPr>
      </w:pPr>
    </w:p>
    <w:p>
      <w:pPr>
        <w:pStyle w:val="a4"/>
        <w:bidi/>
        <w:spacing/>
        <w:rPr>
          <w:b/>
          <w:bCs/>
          <w:sz w:val="24"/>
          <w:szCs w:val="24"/>
          <w:rtl/>
          <w:lang w:eastAsia="en-US" w:bidi="he-IL"/>
        </w:rPr>
      </w:pPr>
      <w:r>
        <w:rPr>
          <w:rFonts w:hint="cs"/>
          <w:b/>
          <w:bCs/>
          <w:sz w:val="24"/>
          <w:szCs w:val="24"/>
          <w:rtl/>
          <w:lang w:eastAsia="en-US" w:bidi="he-IL"/>
        </w:rPr>
        <w:t xml:space="preserve">השכלה:</w:t>
      </w:r>
    </w:p>
    <w:p>
      <w:pPr>
        <w:pStyle w:val="a4"/>
        <w:numPr>
          <w:ilvl w:val="0"/>
          <w:numId w:val="10"/>
        </w:numPr>
        <w:bidi/>
        <w:spacing/>
        <w:rPr>
          <w:b/>
          <w:bCs/>
          <w:sz w:val="24"/>
          <w:szCs w:val="24"/>
          <w:lang w:eastAsia="en-US" w:bidi="he-IL"/>
        </w:rPr>
      </w:pPr>
      <w:r>
        <w:rPr>
          <w:rFonts w:hint="cs"/>
          <w:rtl/>
          <w:lang w:eastAsia="en-US" w:bidi="he-IL"/>
        </w:rPr>
        <w:t xml:space="preserve">2020-2021 </w:t>
      </w:r>
      <w:r>
        <w:rPr>
          <w:rtl/>
          <w:lang w:eastAsia="en-US" w:bidi="he-IL"/>
        </w:rPr>
        <w:t xml:space="preserve">–</w:t>
      </w:r>
      <w:r>
        <w:rPr>
          <w:rFonts w:hint="cs"/>
          <w:rtl/>
          <w:lang w:eastAsia="en-US" w:bidi="he-IL"/>
        </w:rPr>
        <w:t xml:space="preserve"> אסטרטגיה שיווק דיגיטלי למ</w:t>
      </w:r>
      <w:r>
        <w:rPr>
          <w:rFonts w:hint="cs"/>
          <w:rtl/>
          <w:lang w:eastAsia="en-US" w:bidi="he-IL"/>
        </w:rPr>
        <w:t xml:space="preserve">נ</w:t>
      </w:r>
      <w:r>
        <w:rPr>
          <w:rFonts w:hint="cs"/>
          <w:rtl/>
          <w:lang w:eastAsia="en-US" w:bidi="he-IL"/>
        </w:rPr>
        <w:t xml:space="preserve">הלים </w:t>
      </w:r>
      <w:r>
        <w:rPr>
          <w:rtl/>
          <w:lang w:eastAsia="en-US" w:bidi="he-IL"/>
        </w:rPr>
        <w:t xml:space="preserve">–</w:t>
      </w:r>
      <w:r>
        <w:rPr>
          <w:rFonts w:hint="cs"/>
          <w:rtl/>
          <w:lang w:eastAsia="en-US" w:bidi="he-IL"/>
        </w:rPr>
        <w:t xml:space="preserve"> הטכניון היחידה ללימודי חוץ והמשך.</w:t>
      </w:r>
    </w:p>
    <w:p>
      <w:pPr>
        <w:numPr>
          <w:ilvl w:val="0"/>
          <w:numId w:val="10"/>
        </w:numPr>
        <w:bidi/>
        <w:spacing w:after="120"/>
        <w:rPr>
          <w:b/>
          <w:bCs/>
          <w:szCs w:val="22"/>
          <w:u w:val="single"/>
        </w:rPr>
      </w:pPr>
      <w:r>
        <w:rPr>
          <w:rFonts w:hint="cs"/>
          <w:szCs w:val="22"/>
          <w:rtl/>
          <w:lang w:eastAsia="en-US" w:bidi="he-IL"/>
        </w:rPr>
        <w:t xml:space="preserve">2017-2018 </w:t>
      </w:r>
      <w:r>
        <w:rPr>
          <w:szCs w:val="22"/>
          <w:rtl/>
          <w:lang w:eastAsia="en-US" w:bidi="he-IL"/>
        </w:rPr>
        <w:t xml:space="preserve">–</w:t>
      </w:r>
      <w:r>
        <w:rPr>
          <w:rFonts w:hint="cs"/>
          <w:szCs w:val="22"/>
          <w:rtl/>
          <w:lang w:eastAsia="en-US" w:bidi="he-IL"/>
        </w:rPr>
        <w:t xml:space="preserve"> דירקטור מוסמך אוניברסיטת חיפה.</w:t>
      </w:r>
    </w:p>
    <w:p>
      <w:pPr>
        <w:numPr>
          <w:ilvl w:val="0"/>
          <w:numId w:val="10"/>
        </w:numPr>
        <w:bidi/>
        <w:spacing w:after="120"/>
        <w:rPr>
          <w:b/>
          <w:bCs/>
          <w:szCs w:val="22"/>
          <w:u w:val="single"/>
          <w:rtl/>
        </w:rPr>
      </w:pPr>
      <w:r>
        <w:rPr>
          <w:rFonts w:hint="cs"/>
          <w:szCs w:val="22"/>
          <w:rtl/>
          <w:lang w:eastAsia="en-US" w:bidi="he-IL"/>
        </w:rPr>
        <w:t xml:space="preserve">2014-2017 -</w:t>
      </w:r>
      <w:r>
        <w:rPr>
          <w:szCs w:val="22"/>
          <w:lang w:val="en-US" w:eastAsia="en-US" w:bidi="he-IL"/>
        </w:rPr>
        <w:t xml:space="preserve">B.A </w:t>
      </w:r>
      <w:r>
        <w:rPr>
          <w:rFonts w:hint="cs"/>
          <w:szCs w:val="22"/>
          <w:rtl/>
          <w:lang w:val="en-US" w:eastAsia="en-US" w:bidi="he-IL"/>
        </w:rPr>
        <w:t xml:space="preserve"> </w:t>
      </w:r>
      <w:r>
        <w:rPr>
          <w:rFonts w:hint="cs"/>
          <w:szCs w:val="22"/>
          <w:rtl/>
          <w:lang w:eastAsia="en-US" w:bidi="he-IL"/>
        </w:rPr>
        <w:t xml:space="preserve">ב</w:t>
      </w:r>
      <w:r>
        <w:rPr>
          <w:szCs w:val="22"/>
          <w:rtl/>
          <w:lang w:eastAsia="en-US" w:bidi="he-IL"/>
        </w:rPr>
        <w:t xml:space="preserve">מדעי החברה והרוח</w:t>
      </w:r>
      <w:r>
        <w:rPr>
          <w:rFonts w:hint="cs"/>
          <w:szCs w:val="22"/>
          <w:rtl/>
          <w:lang w:eastAsia="en-US" w:bidi="he-IL"/>
        </w:rPr>
        <w:t xml:space="preserve"> בהצטיינות, ב</w:t>
      </w:r>
      <w:r>
        <w:rPr>
          <w:szCs w:val="22"/>
          <w:rtl/>
          <w:lang w:eastAsia="en-US" w:bidi="he-IL"/>
        </w:rPr>
        <w:t xml:space="preserve">מגמת מדיניות ציבורית </w:t>
      </w:r>
      <w:r>
        <w:rPr>
          <w:rFonts w:hint="cs"/>
          <w:szCs w:val="22"/>
          <w:rtl/>
          <w:lang w:eastAsia="en-US" w:bidi="he-IL"/>
        </w:rPr>
        <w:t xml:space="preserve">ב</w:t>
      </w:r>
      <w:r>
        <w:rPr>
          <w:szCs w:val="22"/>
          <w:rtl/>
          <w:lang w:eastAsia="en-US" w:bidi="he-IL"/>
        </w:rPr>
        <w:t xml:space="preserve">אוניברסיטה הפתוחה</w:t>
      </w:r>
      <w:r>
        <w:rPr>
          <w:rFonts w:hint="cs"/>
          <w:szCs w:val="22"/>
          <w:rtl/>
          <w:lang w:eastAsia="en-US" w:bidi="he-IL"/>
        </w:rPr>
        <w:t xml:space="preserve">.</w:t>
      </w:r>
      <w:r>
        <w:rPr>
          <w:szCs w:val="22"/>
          <w:rtl/>
          <w:lang w:eastAsia="en-US" w:bidi="he-IL"/>
        </w:rPr>
        <w:t xml:space="preserve"> </w:t>
      </w:r>
    </w:p>
    <w:p>
      <w:pPr>
        <w:numPr>
          <w:ilvl w:val="0"/>
          <w:numId w:val="10"/>
        </w:numPr>
        <w:bidi/>
        <w:spacing w:after="120"/>
        <w:rPr>
          <w:szCs w:val="22"/>
          <w:rtl/>
        </w:rPr>
      </w:pPr>
      <w:r>
        <w:rPr>
          <w:szCs w:val="22"/>
          <w:rtl/>
          <w:lang w:eastAsia="en-US" w:bidi="he-IL"/>
        </w:rPr>
        <w:t xml:space="preserve">2003-2004</w:t>
      </w:r>
      <w:r>
        <w:rPr>
          <w:szCs w:val="22"/>
        </w:rPr>
        <w:t xml:space="preserve"> - </w:t>
      </w:r>
      <w:r>
        <w:rPr>
          <w:szCs w:val="22"/>
          <w:rtl/>
          <w:lang w:eastAsia="en-US" w:bidi="he-IL"/>
        </w:rPr>
        <w:t xml:space="preserve">מ</w:t>
      </w:r>
      <w:r>
        <w:rPr>
          <w:rFonts w:hint="cs"/>
          <w:szCs w:val="22"/>
          <w:rtl/>
          <w:lang w:eastAsia="en-US" w:bidi="he-IL"/>
        </w:rPr>
        <w:t xml:space="preserve">וסמ</w:t>
      </w:r>
      <w:r>
        <w:rPr>
          <w:szCs w:val="22"/>
          <w:rtl/>
          <w:lang w:eastAsia="en-US" w:bidi="he-IL"/>
        </w:rPr>
        <w:t xml:space="preserve">ך ובעל תעודת מפעיל תחנ</w:t>
      </w:r>
      <w:r>
        <w:rPr>
          <w:rFonts w:hint="cs"/>
          <w:szCs w:val="22"/>
          <w:rtl/>
          <w:lang w:eastAsia="en-US" w:bidi="he-IL"/>
        </w:rPr>
        <w:t xml:space="preserve">ות </w:t>
      </w:r>
      <w:r>
        <w:rPr>
          <w:szCs w:val="22"/>
          <w:rtl/>
          <w:lang w:eastAsia="en-US" w:bidi="he-IL"/>
        </w:rPr>
        <w:t xml:space="preserve">כ</w:t>
      </w:r>
      <w:r>
        <w:rPr>
          <w:rFonts w:hint="cs"/>
          <w:szCs w:val="22"/>
          <w:rtl/>
          <w:lang w:eastAsia="en-US" w:bidi="he-IL"/>
        </w:rPr>
        <w:t xml:space="preserve">וח</w:t>
      </w:r>
      <w:r>
        <w:rPr>
          <w:szCs w:val="22"/>
          <w:rtl/>
          <w:lang w:eastAsia="en-US" w:bidi="he-IL"/>
        </w:rPr>
        <w:t xml:space="preserve"> מטעם משרד האנרגיה</w:t>
      </w:r>
      <w:r>
        <w:rPr>
          <w:szCs w:val="22"/>
          <w:lang w:eastAsia="en-US" w:bidi="he-IL"/>
        </w:rPr>
        <w:t xml:space="preserve">.</w:t>
      </w:r>
    </w:p>
    <w:p>
      <w:pPr>
        <w:numPr>
          <w:ilvl w:val="0"/>
          <w:numId w:val="10"/>
        </w:numPr>
        <w:bidi/>
        <w:spacing w:after="120"/>
        <w:rPr>
          <w:szCs w:val="22"/>
          <w:rtl/>
        </w:rPr>
      </w:pPr>
      <w:r>
        <w:rPr>
          <w:szCs w:val="22"/>
          <w:rtl/>
          <w:lang w:eastAsia="en-US" w:bidi="he-IL"/>
        </w:rPr>
        <w:t xml:space="preserve">2001-2002</w:t>
      </w:r>
      <w:r>
        <w:rPr>
          <w:rFonts w:hint="cs"/>
          <w:szCs w:val="22"/>
          <w:rtl/>
          <w:lang w:eastAsia="en-US" w:bidi="he-IL"/>
        </w:rPr>
        <w:t xml:space="preserve"> - קורס</w:t>
      </w:r>
      <w:r>
        <w:rPr>
          <w:szCs w:val="22"/>
          <w:rtl/>
          <w:lang w:eastAsia="en-US" w:bidi="he-IL"/>
        </w:rPr>
        <w:t xml:space="preserve"> ניהול מכירות ושיווק במכללת הגליל המערבי</w:t>
      </w:r>
      <w:r>
        <w:rPr>
          <w:rFonts w:hint="cs"/>
          <w:szCs w:val="22"/>
          <w:rtl/>
          <w:lang w:val="en-US" w:eastAsia="en-US" w:bidi="he-IL"/>
        </w:rPr>
        <w:t xml:space="preserve">.</w:t>
      </w:r>
    </w:p>
    <w:p>
      <w:pPr>
        <w:numPr>
          <w:ilvl w:val="0"/>
          <w:numId w:val="10"/>
        </w:numPr>
        <w:bidi/>
        <w:spacing w:after="120"/>
        <w:rPr>
          <w:szCs w:val="22"/>
          <w:rtl/>
        </w:rPr>
      </w:pPr>
      <w:r>
        <w:rPr>
          <w:szCs w:val="22"/>
          <w:rtl/>
          <w:lang w:eastAsia="en-US" w:bidi="he-IL"/>
        </w:rPr>
        <w:t xml:space="preserve">1995-1997</w:t>
      </w:r>
      <w:r>
        <w:rPr>
          <w:rFonts w:hint="cs"/>
          <w:szCs w:val="22"/>
          <w:rtl/>
          <w:lang w:eastAsia="en-US" w:bidi="he-IL"/>
        </w:rPr>
        <w:t xml:space="preserve"> - הנדסאי </w:t>
      </w:r>
      <w:r>
        <w:rPr>
          <w:szCs w:val="22"/>
          <w:rtl/>
          <w:lang w:eastAsia="en-US" w:bidi="he-IL"/>
        </w:rPr>
        <w:t xml:space="preserve">תעשיה וניהול </w:t>
      </w:r>
      <w:r>
        <w:rPr>
          <w:rFonts w:hint="cs"/>
          <w:szCs w:val="22"/>
          <w:rtl/>
          <w:lang w:eastAsia="en-US" w:bidi="he-IL"/>
        </w:rPr>
        <w:t xml:space="preserve">ב</w:t>
      </w:r>
      <w:r>
        <w:rPr>
          <w:szCs w:val="22"/>
          <w:rtl/>
          <w:lang w:eastAsia="en-US" w:bidi="he-IL"/>
        </w:rPr>
        <w:t xml:space="preserve">מכללת הגליל המערבי</w:t>
      </w:r>
      <w:r>
        <w:rPr>
          <w:szCs w:val="22"/>
          <w:lang w:eastAsia="en-US" w:bidi="he-IL"/>
        </w:rPr>
        <w:t xml:space="preserve">.</w:t>
      </w:r>
    </w:p>
    <w:p>
      <w:pPr>
        <w:numPr>
          <w:ilvl w:val="0"/>
          <w:numId w:val="10"/>
        </w:numPr>
        <w:bidi/>
        <w:spacing w:after="120"/>
        <w:rPr>
          <w:b/>
          <w:bCs/>
          <w:sz w:val="24"/>
          <w:szCs w:val="24"/>
          <w:lang w:eastAsia="en-US" w:bidi="he-IL"/>
        </w:rPr>
      </w:pPr>
      <w:r>
        <w:rPr>
          <w:szCs w:val="22"/>
          <w:rtl/>
          <w:lang w:eastAsia="en-US" w:bidi="he-IL"/>
        </w:rPr>
        <w:t xml:space="preserve">1988-1990</w:t>
      </w:r>
      <w:r>
        <w:rPr>
          <w:rFonts w:hint="cs"/>
          <w:szCs w:val="22"/>
          <w:rtl/>
          <w:lang w:eastAsia="en-US" w:bidi="he-IL"/>
        </w:rPr>
        <w:t xml:space="preserve"> - ביה</w:t>
      </w:r>
      <w:r>
        <w:rPr>
          <w:szCs w:val="22"/>
          <w:rtl/>
          <w:lang w:eastAsia="en-US" w:bidi="he-IL"/>
        </w:rPr>
        <w:t xml:space="preserve">"ס למקצועות התעופה "עמל" רמת-דוד, במגמת חשמלאי מערכות מטוסים</w:t>
      </w:r>
      <w:r>
        <w:rPr>
          <w:rFonts w:hint="cs"/>
          <w:szCs w:val="22"/>
          <w:rtl/>
          <w:lang w:eastAsia="en-US" w:bidi="he-IL"/>
        </w:rPr>
        <w:t xml:space="preserve">.</w:t>
      </w:r>
    </w:p>
    <w:p>
      <w:pPr>
        <w:bidi/>
        <w:spacing w:after="120"/>
        <w:rPr>
          <w:b/>
          <w:bCs/>
          <w:sz w:val="24"/>
          <w:szCs w:val="24"/>
          <w:rtl/>
          <w:lang w:eastAsia="en-US" w:bidi="he-IL"/>
        </w:rPr>
      </w:pPr>
      <w:r>
        <w:rPr>
          <w:rFonts w:hint="cs"/>
          <w:b/>
          <w:bCs/>
          <w:sz w:val="24"/>
          <w:szCs w:val="24"/>
          <w:rtl/>
          <w:lang w:eastAsia="en-US" w:bidi="he-IL"/>
        </w:rPr>
        <w:t xml:space="preserve">תוכנות:</w:t>
      </w:r>
    </w:p>
    <w:p>
      <w:pPr>
        <w:widowControl w:val="true"/>
        <w:autoSpaceDE w:val="true"/>
        <w:autoSpaceDN w:val="true"/>
        <w:adjustRightInd w:val="true"/>
        <w:numPr>
          <w:ilvl w:val="0"/>
          <w:numId w:val="4"/>
        </w:numPr>
        <w:bidi/>
        <w:spacing w:after="120" w:line="276" w:lineRule="auto"/>
        <w:rPr>
          <w:szCs w:val="22"/>
          <w:lang w:eastAsia="en-US" w:bidi="he-IL"/>
        </w:rPr>
      </w:pPr>
      <w:r>
        <w:rPr>
          <w:szCs w:val="22"/>
          <w:lang w:val="en-US" w:eastAsia="en-US" w:bidi="he-IL"/>
        </w:rPr>
        <w:t xml:space="preserve">B.I</w:t>
      </w:r>
      <w:r>
        <w:rPr>
          <w:rFonts w:hint="cs"/>
          <w:szCs w:val="22"/>
          <w:rtl/>
        </w:rPr>
        <w:t xml:space="preserve"> </w:t>
      </w:r>
      <w:r>
        <w:rPr>
          <w:szCs w:val="22"/>
          <w:lang w:eastAsia="en-US" w:bidi="he-IL"/>
        </w:rPr>
        <w:t xml:space="preserve">Priority</w:t>
      </w:r>
      <w:r>
        <w:rPr>
          <w:szCs w:val="22"/>
          <w:lang w:eastAsia="en-US" w:bidi="he-IL"/>
        </w:rPr>
        <w:t xml:space="preserve">,</w:t>
      </w:r>
      <w:r>
        <w:rPr>
          <w:rFonts w:hint="cs"/>
          <w:szCs w:val="22"/>
          <w:rtl/>
          <w:lang w:eastAsia="en-US" w:bidi="he-IL"/>
        </w:rPr>
        <w:t xml:space="preserve">.</w:t>
      </w:r>
    </w:p>
    <w:p>
      <w:pPr>
        <w:widowControl w:val="true"/>
        <w:autoSpaceDE w:val="true"/>
        <w:autoSpaceDN w:val="true"/>
        <w:adjustRightInd w:val="true"/>
        <w:numPr>
          <w:ilvl w:val="0"/>
          <w:numId w:val="4"/>
        </w:numPr>
        <w:bidi/>
        <w:spacing w:after="120" w:line="276" w:lineRule="auto"/>
        <w:rPr>
          <w:szCs w:val="22"/>
        </w:rPr>
      </w:pPr>
      <w:r>
        <w:rPr>
          <w:rFonts w:hint="cs"/>
          <w:szCs w:val="22"/>
          <w:rtl/>
          <w:lang w:val="en-US" w:eastAsia="en-US" w:bidi="he-IL"/>
        </w:rPr>
        <w:t xml:space="preserve">אופיס </w:t>
      </w:r>
      <w:r>
        <w:rPr>
          <w:szCs w:val="22"/>
          <w:rtl/>
          <w:lang w:val="en-US" w:eastAsia="en-US" w:bidi="he-IL"/>
        </w:rPr>
        <w:t xml:space="preserve">–</w:t>
      </w:r>
      <w:r>
        <w:rPr>
          <w:szCs w:val="22"/>
          <w:lang w:val="en-US" w:eastAsia="en-US" w:bidi="he-IL"/>
        </w:rPr>
        <w:t xml:space="preserve">PowerPoint</w:t>
      </w:r>
      <w:r>
        <w:rPr>
          <w:szCs w:val="22"/>
          <w:lang w:eastAsia="en-US" w:bidi="he-IL"/>
        </w:rPr>
        <w:t xml:space="preserve">, Excel, Outlook, Word</w:t>
      </w:r>
      <w:r>
        <w:rPr>
          <w:rFonts w:hint="cs"/>
          <w:szCs w:val="22"/>
          <w:rtl/>
          <w:lang w:eastAsia="en-US" w:bidi="he-IL"/>
        </w:rPr>
        <w:t xml:space="preserve"> </w:t>
      </w:r>
    </w:p>
    <w:p>
      <w:pPr>
        <w:bidi/>
        <w:spacing w:after="120"/>
        <w:rPr>
          <w:b/>
          <w:bCs/>
          <w:sz w:val="24"/>
          <w:szCs w:val="24"/>
          <w:rtl/>
          <w:lang w:eastAsia="en-US" w:bidi="he-IL"/>
        </w:rPr>
      </w:pPr>
    </w:p>
    <w:p>
      <w:pPr>
        <w:bidi/>
        <w:spacing w:after="120"/>
        <w:rPr>
          <w:b/>
          <w:bCs/>
          <w:sz w:val="24"/>
          <w:szCs w:val="24"/>
          <w:rtl/>
          <w:lang w:eastAsia="en-US" w:bidi="he-IL"/>
        </w:rPr>
      </w:pPr>
      <w:r>
        <w:rPr>
          <w:rFonts w:hint="cs"/>
          <w:b/>
          <w:bCs/>
          <w:sz w:val="24"/>
          <w:szCs w:val="24"/>
          <w:rtl/>
          <w:lang w:eastAsia="en-US" w:bidi="he-IL"/>
        </w:rPr>
        <w:t xml:space="preserve">שפות:</w:t>
      </w:r>
    </w:p>
    <w:p>
      <w:pPr>
        <w:widowControl w:val="true"/>
        <w:autoSpaceDE w:val="true"/>
        <w:autoSpaceDN w:val="true"/>
        <w:adjustRightInd w:val="true"/>
        <w:numPr>
          <w:ilvl w:val="0"/>
          <w:numId w:val="4"/>
        </w:numPr>
        <w:bidi/>
        <w:spacing w:after="120" w:line="276" w:lineRule="auto"/>
        <w:rPr>
          <w:szCs w:val="22"/>
          <w:lang w:eastAsia="en-US" w:bidi="he-IL"/>
        </w:rPr>
      </w:pPr>
      <w:r>
        <w:rPr>
          <w:rFonts w:hint="cs"/>
          <w:b/>
          <w:bCs/>
          <w:szCs w:val="22"/>
          <w:rtl/>
          <w:lang w:eastAsia="en-US" w:bidi="he-IL"/>
        </w:rPr>
        <w:t xml:space="preserve">עברית</w:t>
      </w:r>
      <w:r>
        <w:rPr>
          <w:szCs w:val="22"/>
          <w:rtl/>
          <w:lang w:eastAsia="en-US" w:bidi="he-IL"/>
        </w:rPr>
        <w:t xml:space="preserve">–</w:t>
      </w:r>
      <w:r>
        <w:rPr>
          <w:rFonts w:hint="cs"/>
          <w:szCs w:val="22"/>
          <w:rtl/>
          <w:lang w:eastAsia="en-US" w:bidi="he-IL"/>
        </w:rPr>
        <w:t xml:space="preserve"> שפת אם</w:t>
      </w:r>
    </w:p>
    <w:p>
      <w:pPr>
        <w:widowControl w:val="true"/>
        <w:autoSpaceDE w:val="true"/>
        <w:autoSpaceDN w:val="true"/>
        <w:adjustRightInd w:val="true"/>
        <w:numPr>
          <w:ilvl w:val="0"/>
          <w:numId w:val="4"/>
        </w:numPr>
        <w:bidi/>
        <w:spacing w:after="120" w:line="276" w:lineRule="auto"/>
        <w:rPr>
          <w:szCs w:val="22"/>
          <w:lang w:eastAsia="en-US" w:bidi="he-IL"/>
        </w:rPr>
      </w:pPr>
      <w:r>
        <w:rPr>
          <w:rFonts w:hint="cs"/>
          <w:b/>
          <w:bCs/>
          <w:szCs w:val="22"/>
          <w:rtl/>
          <w:lang w:eastAsia="en-US" w:bidi="he-IL"/>
        </w:rPr>
        <w:t xml:space="preserve">אנגלי</w:t>
      </w:r>
      <w:r>
        <w:rPr>
          <w:rFonts w:hint="cs"/>
          <w:b/>
          <w:bCs/>
          <w:szCs w:val="22"/>
          <w:rtl/>
          <w:lang w:eastAsia="en-US" w:bidi="he-IL"/>
        </w:rPr>
        <w:t xml:space="preserve">ת</w:t>
      </w:r>
      <w:r>
        <w:rPr>
          <w:rFonts w:hint="cs"/>
          <w:b/>
          <w:bCs/>
          <w:szCs w:val="22"/>
          <w:rtl/>
          <w:lang w:eastAsia="en-US" w:bidi="he-IL"/>
        </w:rPr>
        <w:t xml:space="preserve"> </w:t>
      </w:r>
      <w:r>
        <w:rPr>
          <w:szCs w:val="22"/>
          <w:rtl/>
          <w:lang w:eastAsia="en-US" w:bidi="he-IL"/>
        </w:rPr>
        <w:t xml:space="preserve">–</w:t>
      </w:r>
      <w:r>
        <w:rPr>
          <w:rFonts w:hint="cs"/>
          <w:szCs w:val="22"/>
          <w:rtl/>
          <w:lang w:eastAsia="en-US" w:bidi="he-IL"/>
        </w:rPr>
        <w:t xml:space="preserve"> </w:t>
      </w:r>
      <w:r>
        <w:rPr>
          <w:rFonts w:hint="cs"/>
          <w:szCs w:val="22"/>
          <w:rtl/>
          <w:lang w:eastAsia="en-US" w:bidi="he-IL"/>
        </w:rPr>
        <w:t xml:space="preserve">רמה טובה</w:t>
      </w:r>
    </w:p>
    <w:p>
      <w:pPr>
        <w:widowControl w:val="true"/>
        <w:autoSpaceDE w:val="true"/>
        <w:autoSpaceDN w:val="true"/>
        <w:adjustRightInd w:val="true"/>
        <w:bidi/>
        <w:spacing w:after="120" w:line="276" w:lineRule="auto"/>
        <w:rPr>
          <w:szCs w:val="22"/>
          <w:rtl/>
          <w:lang w:eastAsia="en-US" w:bidi="he-IL"/>
        </w:rPr>
      </w:pPr>
    </w:p>
    <w:p>
      <w:pPr>
        <w:pStyle w:val="a4"/>
        <w:bidi/>
        <w:spacing/>
        <w:rPr>
          <w:b/>
          <w:bCs/>
          <w:sz w:val="28"/>
          <w:szCs w:val="28"/>
          <w:rtl/>
          <w:lang w:eastAsia="en-US" w:bidi="he-IL"/>
        </w:rPr>
      </w:pPr>
    </w:p>
    <w:sectPr>
      <w:headerReference w:type="first" r:id="rId8"/>
      <w:headerReference w:type="even" r:id="rId9"/>
      <w:headerReference w:type="default" r:id="rId10"/>
      <w:type w:val="continuous"/>
      <w:pgSz w:w="12240" w:h="15840"/>
      <w:pgMar w:top="1170" w:right="900" w:bottom="180" w:left="990" w:footer="720" w:header="540" w:gutter="0"/>
      <w:pgBorders w:offsetFrom="page">
        <w:top w:val="thinThickSmallGap" w:sz="12" w:space="20" w:color="auto"/>
        <w:left w:val="thinThickSmallGap" w:sz="12" w:space="20" w:color="auto"/>
        <w:bottom w:val="thickThinSmallGap" w:sz="12" w:space="20" w:color="auto"/>
        <w:right w:val="thickThinSmallGap" w:sz="12" w:space="2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sep="1" w:equalWidth="1"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3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5"/>
      <w:tabs>
        <w:tab w:pos="4680" w:val="center"/>
        <w:tab w:pos="9360" w:val="right"/>
      </w:tabs>
      <w:spacing/>
      <w:rPr/>
    </w:pPr>
    <w:r>
      <w:rPr/>
      <w:t xml:space="preserve">Page </w:t>
    </w:r>
    <w:r>
      <w:rPr/>
      <w:fldChar w:fldCharType="begin"/>
    </w:r>
    <w:r>
      <w:rPr/>
      <w:instrText> PAGE  \* Arabic  \* MERGEFORMAT </w:instrText>
    </w:r>
    <w:r>
      <w:rPr/>
      <w:fldChar w:fldCharType="separate"/>
    </w:r>
    <w:r>
      <w:rPr>
        <w:noProof/>
      </w:rPr>
      <w:t xml:space="preserve">1</w:t>
    </w:r>
    <w:r>
      <w:rPr/>
      <w:fldChar w:fldCharType="end"/>
    </w:r>
    <w:r>
      <w:rPr/>
      <w:t xml:space="preserve"> of </w:t>
    </w:r>
    <w:r>
      <w:rPr/>
      <w:t xml:space="preserve">2</w:t>
    </w:r>
  </w:p>
</w:ftr>
</file>

<file path=word/footer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5"/>
      <w:tabs>
        <w:tab w:pos="4680" w:val="center"/>
        <w:tab w:pos="9360" w:val="right"/>
      </w:tabs>
      <w:spacing/>
      <w:rPr/>
    </w:pPr>
  </w:p>
</w:ftr>
</file>

<file path=word/footer7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5"/>
      <w:tabs>
        <w:tab w:pos="4680" w:val="center"/>
        <w:tab w:pos="9360" w:val="right"/>
      </w:tabs>
      <w:spacing/>
      <w:rPr/>
    </w:pPr>
    <w:r>
      <w:rPr/>
      <w:t xml:space="preserve">Page </w:t>
    </w:r>
    <w:r>
      <w:rPr/>
      <w:fldChar w:fldCharType="begin"/>
    </w:r>
    <w:r>
      <w:rPr/>
      <w:instrText> PAGE  \* Arabic  \* MERGEFORMAT </w:instrText>
    </w:r>
    <w:r>
      <w:rPr/>
      <w:fldChar w:fldCharType="separate"/>
    </w:r>
    <w:r>
      <w:rPr>
        <w:noProof/>
      </w:rPr>
      <w:t xml:space="preserve">2</w:t>
    </w:r>
    <w:r>
      <w:rPr/>
      <w:fldChar w:fldCharType="end"/>
    </w:r>
    <w:r>
      <w:rPr/>
      <w:t xml:space="preserve"> of </w:t>
    </w:r>
    <w:r>
      <w:rPr/>
      <w:t xml:space="preserve">2</w:t>
    </w:r>
  </w:p>
</w:ft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Name"/>
      <w:spacing/>
      <w:rPr>
        <w:rFonts w:ascii="Arial" w:eastAsia="Arial" w:hAnsi="Arial" w:cs="Arial"/>
        <w:sz w:val="50"/>
        <w:szCs w:val="50"/>
        <w:lang w:val="en-US" w:eastAsia="en-US" w:bidi="he-IL"/>
      </w:rPr>
    </w:pPr>
    <w:r>
      <w:rPr>
        <w:rFonts w:ascii="Arial" w:eastAsia="Arial" w:hAnsi="Arial" w:cs="Arial" w:hint="cs"/>
        <w:bCs/>
        <w:sz w:val="50"/>
        <w:szCs w:val="50"/>
        <w:rtl/>
        <w:lang w:eastAsia="en-US" w:bidi="he-IL"/>
      </w:rPr>
      <w:t xml:space="preserve">חזי</w:t>
    </w:r>
    <w:r>
      <w:rPr>
        <w:rFonts w:ascii="Arial" w:eastAsia="Arial" w:hAnsi="Arial" w:cs="Arial" w:hint="cs"/>
        <w:bCs/>
        <w:sz w:val="50"/>
        <w:szCs w:val="50"/>
        <w:rtl/>
        <w:lang w:eastAsia="en-US" w:bidi="he-IL"/>
      </w:rPr>
      <w:t xml:space="preserve"> כץ</w:t>
    </w:r>
    <w:r>
      <w:rPr/>
    </w:r>
  </w:p>
  <w:p>
    <w:pPr>
      <w:pStyle w:val="Name"/>
      <w:spacing/>
      <w:rPr>
        <w:rFonts w:ascii="Arial" w:eastAsia="Arial" w:hAnsi="Arial" w:cs="Arial"/>
        <w:sz w:val="4"/>
        <w:szCs w:val="4"/>
        <w:lang w:val="en-US"/>
      </w:rPr>
    </w:pP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6"/>
      <w:tabs>
        <w:tab w:pos="4680" w:val="center"/>
        <w:tab w:pos="9360" w:val="right"/>
      </w:tabs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Top"/>
      <w:pBdr>
        <w:bottom w:val="single" w:sz="8" w:space="0" w:color="000000"/>
      </w:pBdr>
      <w:tabs>
        <w:tab w:pos="10267" w:val="right"/>
        <w:tab w:pos="4680" w:val="clear"/>
        <w:tab w:pos="9360" w:val="clear"/>
      </w:tabs>
      <w:spacing/>
      <w:rPr>
        <w:lang w:val="en-US"/>
      </w:rPr>
    </w:pPr>
    <w:r>
      <w:rPr/>
    </w:r>
  </w:p>
  <w:p>
    <w:pPr>
      <w:pStyle w:val="HeaderTop"/>
      <w:pBdr>
        <w:bottom w:val="single" w:sz="8" w:space="0" w:color="000000"/>
      </w:pBdr>
      <w:tabs>
        <w:tab w:pos="10267" w:val="right"/>
        <w:tab w:pos="4680" w:val="clear"/>
        <w:tab w:pos="9360" w:val="clear"/>
      </w:tabs>
      <w:bidi/>
      <w:spacing/>
      <w:rPr>
        <w:rFonts w:ascii="Arial" w:eastAsia="Arial" w:hAnsi="Arial" w:cs="Arial"/>
        <w:b/>
        <w:bCs w:val="0"/>
        <w:szCs w:val="20"/>
        <w:lang w:val="en-US" w:eastAsia="en-US" w:bidi="he-IL"/>
      </w:rPr>
    </w:pPr>
    <w:r>
      <w:rPr>
        <w:rFonts w:ascii="Arial" w:eastAsia="Arial" w:hAnsi="Arial" w:cs="Arial" w:hint="cs"/>
        <w:szCs w:val="20"/>
        <w:rtl/>
        <w:lang w:eastAsia="en-US" w:bidi="he-IL"/>
      </w:rPr>
      <w:t xml:space="preserve">חזי כץ </w:t>
    </w:r>
    <w:r>
      <w:rPr>
        <w:rFonts w:ascii="Arial" w:eastAsia="Arial" w:hAnsi="Arial" w:cs="Arial"/>
        <w:szCs w:val="20"/>
        <w:rtl/>
        <w:lang w:eastAsia="en-US" w:bidi="he-IL"/>
      </w:rPr>
      <w:t xml:space="preserve">קו"ח</w:t>
    </w:r>
    <w:r>
      <w:rPr>
        <w:rFonts w:ascii="Arial" w:eastAsia="Arial" w:hAnsi="Arial" w:cs="Arial"/>
        <w:szCs w:val="20"/>
      </w:rPr>
      <w:tab/>
    </w:r>
    <w:r>
      <w:rPr>
        <w:rFonts w:ascii="Arial" w:eastAsia="Arial" w:hAnsi="Arial" w:cs="Arial"/>
        <w:b/>
        <w:bCs w:val="0"/>
        <w:szCs w:val="20"/>
        <w:lang w:val="en-US" w:eastAsia="en-US" w:bidi="he-IL"/>
      </w:rPr>
      <w:t xml:space="preserve">052-</w:t>
    </w:r>
    <w:r>
      <w:rPr>
        <w:rFonts w:ascii="Arial" w:eastAsia="Arial" w:hAnsi="Arial" w:cs="Arial"/>
        <w:b/>
        <w:bCs w:val="0"/>
        <w:szCs w:val="20"/>
        <w:lang w:val="en-US" w:eastAsia="en-US" w:bidi="he-IL"/>
      </w:rPr>
      <w:t xml:space="preserve">6870</w:t>
    </w:r>
    <w:r>
      <w:rPr>
        <w:rFonts w:ascii="Arial" w:eastAsia="Arial" w:hAnsi="Arial" w:cs="Arial"/>
        <w:b/>
        <w:bCs w:val="0"/>
        <w:szCs w:val="20"/>
        <w:lang w:val="en-US" w:eastAsia="en-US" w:bidi="he-IL"/>
      </w:rPr>
      <w:t xml:space="preserve">-</w:t>
    </w:r>
    <w:r>
      <w:rPr>
        <w:rFonts w:ascii="Arial" w:eastAsia="Arial" w:hAnsi="Arial" w:cs="Arial"/>
        <w:b/>
        <w:bCs w:val="0"/>
        <w:szCs w:val="20"/>
        <w:lang w:val="en-US" w:eastAsia="en-US" w:bidi="he-IL"/>
      </w:rPr>
      <w:t xml:space="preserve">644</w:t>
    </w:r>
    <w:r>
      <w:rPr>
        <w:rFonts w:ascii="Arial" w:eastAsia="Arial" w:hAnsi="Arial" w:cs="Arial"/>
        <w:b/>
        <w:bCs w:val="0"/>
        <w:szCs w:val="20"/>
        <w:lang w:val="en-US" w:eastAsia="en-US" w:bidi="he-IL"/>
      </w:rPr>
      <w:t xml:space="preserve"> / </w:t>
    </w:r>
    <w:r>
      <w:rPr>
        <w:rFonts w:ascii="Arial" w:eastAsia="Arial" w:hAnsi="Arial" w:cs="Arial"/>
        <w:b/>
        <w:bCs w:val="0"/>
        <w:szCs w:val="20"/>
        <w:lang w:val="en-US" w:eastAsia="en-US" w:bidi="he-IL"/>
      </w:rPr>
      <w:t xml:space="preserve">hazikats</w:t>
    </w:r>
    <w:r>
      <w:rPr>
        <w:rFonts w:ascii="Arial" w:eastAsia="Arial" w:hAnsi="Arial" w:cs="Arial"/>
        <w:b/>
        <w:bCs w:val="0"/>
        <w:szCs w:val="20"/>
        <w:lang w:val="en-US" w:eastAsia="en-US" w:bidi="he-IL"/>
      </w:rPr>
      <w:t xml:space="preserve">@</w:t>
    </w:r>
    <w:r>
      <w:rPr>
        <w:rFonts w:ascii="Arial" w:eastAsia="Arial" w:hAnsi="Arial" w:cs="Arial"/>
        <w:b/>
        <w:bCs w:val="0"/>
        <w:szCs w:val="20"/>
        <w:lang w:val="en-US" w:eastAsia="en-US" w:bidi="he-IL"/>
      </w:rPr>
      <w:t xml:space="preserve">gm</w:t>
    </w:r>
    <w:r>
      <w:rPr>
        <w:rFonts w:ascii="Arial" w:eastAsia="Arial" w:hAnsi="Arial" w:cs="Arial"/>
        <w:b/>
        <w:bCs w:val="0"/>
        <w:szCs w:val="20"/>
        <w:lang w:val="en-US" w:eastAsia="en-US" w:bidi="he-IL"/>
      </w:rPr>
      <w:t xml:space="preserve">a</w:t>
    </w:r>
    <w:r>
      <w:rPr>
        <w:rFonts w:ascii="Arial" w:eastAsia="Arial" w:hAnsi="Arial" w:cs="Arial"/>
        <w:b/>
        <w:bCs w:val="0"/>
        <w:szCs w:val="20"/>
        <w:lang w:val="en-US" w:eastAsia="en-US" w:bidi="he-IL"/>
      </w:rPr>
      <w:t xml:space="preserve">il</w:t>
    </w:r>
    <w:r>
      <w:rPr>
        <w:rFonts w:ascii="Arial" w:eastAsia="Arial" w:hAnsi="Arial" w:cs="Arial"/>
        <w:b/>
        <w:bCs w:val="0"/>
        <w:szCs w:val="20"/>
        <w:lang w:val="en-US" w:eastAsia="en-US" w:bidi="he-IL"/>
      </w:rPr>
      <w:t xml:space="preserve">.com</w:t>
    </w:r>
  </w:p>
</w:hdr>
</file>

<file path=word/header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0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"/>
      <w:pPr>
        <w:tabs>
          <w:tab w:pos="360" w:val="num"/>
        </w:tabs>
        <w:spacing/>
        <w:ind w:left="360" w:hanging="144"/>
      </w:pPr>
      <w:rPr>
        <w:rFonts w:ascii="Wingdings 3" w:eastAsia="Wingdings 3" w:hAnsi="Wingdings 3" w:cs="Times New Roman" w:hint="default"/>
      </w:rPr>
    </w:lvl>
    <w:lvl w:ilvl="1">
      <w:start w:val="1"/>
      <w:numFmt w:val="bullet"/>
      <w:pStyle w:val="a"/>
      <w:suff w:val="tab"/>
      <w:lvlText w:val=""/>
      <w:pPr>
        <w:tabs>
          <w:tab w:pos="1044" w:val="num"/>
        </w:tabs>
        <w:spacing/>
        <w:ind w:left="1116" w:hanging="216"/>
      </w:pPr>
      <w:rPr>
        <w:rFonts w:ascii="Wingdings 2" w:eastAsia="Wingdings 2" w:hAnsi="Wingdings 2" w:cs="Times New Roman" w:hint="default"/>
      </w:rPr>
    </w:lvl>
    <w:lvl w:ilvl="2">
      <w:start w:val="1"/>
      <w:numFmt w:val="bullet"/>
      <w:suff w:val="tab"/>
      <w:lvlText w:val=""/>
      <w:pPr>
        <w:tabs>
          <w:tab w:pos="2160" w:val="num"/>
        </w:tabs>
        <w:spacing/>
        <w:ind w:left="2160" w:hanging="360"/>
      </w:pPr>
      <w:rPr>
        <w:rFonts w:ascii="Wingdings 2" w:eastAsia="Wingdings 2" w:hAnsi="Wingdings 2" w:cs="Wingdings 2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"/>
      <w:pPr>
        <w:spacing/>
        <w:ind w:left="360" w:hanging="360"/>
      </w:pPr>
      <w:rPr>
        <w:rFonts w:ascii="Wingdings" w:eastAsia="Wingdings" w:hAnsi="Wingdings" w:cs="Wingdings" w:hint="default"/>
        <w:b/>
      </w:rPr>
    </w:lvl>
    <w:lvl w:ilvl="1">
      <w:start w:val="1"/>
      <w:numFmt w:val="bullet"/>
      <w:suff w:val="tab"/>
      <w:lvlText w:val="o"/>
      <w:pPr>
        <w:spacing/>
        <w:ind w:left="56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28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009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72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44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169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88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609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"/>
      <w:pPr>
        <w:spacing/>
        <w:ind w:left="502" w:hanging="360"/>
      </w:pPr>
      <w:rPr>
        <w:rFonts w:ascii="Wingdings 3" w:eastAsia="Wingdings 3" w:hAnsi="Wingdings 3" w:cs="Times New Roman" w:hint="default"/>
      </w:rPr>
    </w:lvl>
    <w:lvl w:ilvl="1">
      <w:start w:val="1"/>
      <w:numFmt w:val="bullet"/>
      <w:suff w:val="tab"/>
      <w:lvlText w:val="o"/>
      <w:pPr>
        <w:spacing/>
        <w:ind w:left="122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94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66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8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0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82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54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262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EE0FE7B"/>
  <w15:docId xmlns:w15="http://schemas.microsoft.com/office/word/2012/wordml" w15:val="{193CA817-3D96-F546-9097-BAB9E0475913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 w:after="80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a0" w:default="1">
    <w:name w:val="Normal"/>
    <w:next w:val="Normal"/>
    <w:qFormat/>
    <w:pPr>
      <w:widowControl w:val="false"/>
      <w:autoSpaceDE w:val="false"/>
      <w:autoSpaceDN w:val="false"/>
      <w:adjustRightInd w:val="false"/>
      <w:spacing/>
    </w:pPr>
    <w:rPr>
      <w:rFonts w:ascii="Arial" w:eastAsia="Times New Roman" w:hAnsi="Arial" w:cs="Arial"/>
      <w:sz w:val="22"/>
      <w:lang w:val="en-AU" w:eastAsia="en-US" w:bidi="ar-SA"/>
    </w:rPr>
  </w:style>
  <w:style w:type="paragraph" w:styleId="1">
    <w:name w:val="Heading 1"/>
    <w:basedOn w:val="a0"/>
    <w:link w:val="כותרת1תו"/>
    <w:next w:val="Normal"/>
    <w:qFormat/>
    <w:pPr>
      <w:pBdr>
        <w:top w:val="single" w:sz="18" w:space="20" w:color="808080"/>
        <w:bottom w:val="single" w:sz="8" w:space="8" w:color="808080"/>
      </w:pBdr>
      <w:spacing/>
      <w:jc w:val="center"/>
      <w:outlineLvl w:val="0"/>
    </w:pPr>
    <w:rPr>
      <w:rFonts w:ascii="Arial Black" w:eastAsia="Arial Black" w:hAnsi="Arial Black" w:cs="Arial Black"/>
      <w:b/>
      <w:smallCaps/>
      <w:noProof/>
      <w:color w:val="3E7AA2"/>
      <w:spacing w:val="10"/>
    </w:rPr>
  </w:style>
  <w:style w:type="character" w:styleId="a1" w:default="1">
    <w:name w:val="Default Paragraph Font"/>
    <w:unhideWhenUsed/>
    <w:rPr/>
  </w:style>
  <w:style w:type="table" w:styleId="a2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4" w:customStyle="1">
    <w:name w:val="No Spacing"/>
    <w:next w:val="NoSpacing"/>
    <w:qFormat/>
    <w:pPr>
      <w:spacing/>
    </w:pPr>
    <w:rPr>
      <w:rFonts w:ascii="Arial" w:eastAsia="Arial" w:hAnsi="Arial" w:cs="Arial"/>
      <w:sz w:val="22"/>
      <w:szCs w:val="22"/>
      <w:lang w:eastAsia="en-US" w:bidi="ar-SA"/>
    </w:rPr>
  </w:style>
  <w:style w:type="paragraph" w:styleId="HeaderTop" w:customStyle="1">
    <w:name w:val="Header Top"/>
    <w:basedOn w:val="a5"/>
    <w:next w:val="HeaderTop"/>
    <w:qFormat/>
    <w:pPr>
      <w:pBdr>
        <w:bottom w:val="single" w:sz="8" w:space="20" w:color="000000"/>
      </w:pBdr>
      <w:tabs>
        <w:tab w:pos="10267" w:val="right"/>
        <w:tab w:pos="4680" w:val="clear"/>
        <w:tab w:pos="9360" w:val="clear"/>
      </w:tabs>
      <w:spacing/>
    </w:pPr>
    <w:rPr>
      <w:bCs/>
      <w:iCs/>
      <w:spacing w:val="20"/>
      <w:szCs w:val="16"/>
    </w:rPr>
  </w:style>
  <w:style w:type="paragraph" w:styleId="a6">
    <w:name w:val="Header"/>
    <w:basedOn w:val="a0"/>
    <w:link w:val="כותרתעליונהתו"/>
    <w:next w:val="Header"/>
    <w:unhideWhenUsed/>
    <w:pPr>
      <w:tabs>
        <w:tab w:pos="4680" w:val="center"/>
        <w:tab w:pos="9360" w:val="right"/>
      </w:tabs>
      <w:spacing/>
    </w:pPr>
    <w:rPr/>
  </w:style>
  <w:style w:type="paragraph" w:styleId="a5">
    <w:name w:val="Footer"/>
    <w:basedOn w:val="a0"/>
    <w:link w:val="כותרתתחתונהתו"/>
    <w:next w:val="Footer"/>
    <w:unhideWhenUsed/>
    <w:pPr>
      <w:tabs>
        <w:tab w:pos="4680" w:val="center"/>
        <w:tab w:pos="9360" w:val="right"/>
      </w:tabs>
      <w:spacing/>
      <w:jc w:val="center"/>
    </w:pPr>
    <w:rPr>
      <w:rFonts w:ascii="Tw Cen MT Condensed" w:eastAsia="Tw Cen MT Condensed" w:hAnsi="Tw Cen MT Condensed" w:cs="Tahoma"/>
      <w:sz w:val="20"/>
    </w:rPr>
  </w:style>
  <w:style w:type="character" w:styleId="a8" w:customStyle="1">
    <w:name w:val="כותרת תחתונה תו"/>
    <w:link w:val="Footer"/>
    <w:rPr>
      <w:rFonts w:ascii="Tw Cen MT Condensed" w:eastAsia="Times New Roman" w:hAnsi="Tw Cen MT Condensed" w:cs="Tahoma"/>
      <w:sz w:val="20"/>
      <w:szCs w:val="20"/>
      <w:lang w:val="en-AU"/>
    </w:rPr>
  </w:style>
  <w:style w:type="character" w:styleId="Hyperlink">
    <w:name w:val="Hyperlink"/>
    <w:rPr>
      <w:color w:val="0000FF"/>
      <w:u w:val="single"/>
    </w:rPr>
  </w:style>
  <w:style w:type="paragraph" w:styleId="Name" w:customStyle="1">
    <w:name w:val="Name"/>
    <w:basedOn w:val="a0"/>
    <w:next w:val="Name"/>
    <w:qFormat/>
    <w:pPr>
      <w:spacing/>
      <w:jc w:val="center"/>
    </w:pPr>
    <w:rPr>
      <w:rFonts w:ascii="Tw Cen MT Condensed" w:eastAsia="Tw Cen MT Condensed" w:hAnsi="Tw Cen MT Condensed" w:cs="Times New Roman"/>
      <w:b/>
      <w:bCs/>
      <w:iCs/>
      <w:smallCaps/>
      <w:spacing w:val="20"/>
      <w:sz w:val="60"/>
      <w:szCs w:val="60"/>
    </w:rPr>
  </w:style>
  <w:style w:type="paragraph" w:styleId="a9">
    <w:name w:val="Title"/>
    <w:basedOn w:val="a0"/>
    <w:link w:val="כותרתטקסטתו"/>
    <w:next w:val="Normal"/>
    <w:qFormat/>
    <w:pPr>
      <w:pBdr>
        <w:top w:val="single" w:sz="12" w:space="0" w:color="17445B"/>
        <w:bottom w:val="single" w:sz="12" w:space="20" w:color="17445B"/>
      </w:pBdr>
      <w:shd w:fill="F8F8F8" w:color="auto" w:val="clear"/>
      <w:spacing/>
      <w:jc w:val="center"/>
    </w:pPr>
    <w:rPr>
      <w:rFonts w:ascii="Tw Cen MT Condensed" w:eastAsia="Tw Cen MT Condensed" w:hAnsi="Tw Cen MT Condensed" w:cs="Tw Cen MT Condensed"/>
      <w:b/>
      <w:spacing w:val="10"/>
      <w:sz w:val="32"/>
      <w:szCs w:val="32"/>
    </w:rPr>
  </w:style>
  <w:style w:type="character" w:styleId="aa" w:customStyle="1">
    <w:name w:val="כותרת טקסט תו"/>
    <w:link w:val="Title"/>
    <w:rPr>
      <w:rFonts w:ascii="Tw Cen MT Condensed" w:eastAsia="Times New Roman" w:hAnsi="Tw Cen MT Condensed" w:cs="Arial"/>
      <w:b/>
      <w:spacing w:val="10"/>
      <w:sz w:val="32"/>
      <w:szCs w:val="32"/>
      <w:shd w:val="clear" w:color="auto" w:fill="F8F8F8"/>
      <w:lang w:val="en-AU"/>
    </w:rPr>
  </w:style>
  <w:style w:type="character" w:styleId="10" w:customStyle="1">
    <w:name w:val="כותרת 1 תו"/>
    <w:link w:val="Heading1"/>
    <w:rPr>
      <w:rFonts w:ascii="Arial Black" w:eastAsia="Times New Roman" w:hAnsi="Arial Black" w:cs="Arial"/>
      <w:b/>
      <w:smallCaps/>
      <w:noProof/>
      <w:color w:val="3E7AA2"/>
      <w:spacing w:val="10"/>
      <w:sz w:val="20"/>
      <w:szCs w:val="20"/>
      <w:lang w:val="en-AU"/>
    </w:rPr>
  </w:style>
  <w:style w:type="paragraph" w:styleId="a" w:customStyle="1">
    <w:name w:val="List Paragraph"/>
    <w:basedOn w:val="a4"/>
    <w:next w:val="ListParagraph"/>
    <w:qFormat/>
    <w:pPr>
      <w:numPr>
        <w:ilvl w:val="1"/>
        <w:numId w:val="7"/>
      </w:numPr>
      <w:spacing w:after="220"/>
    </w:pPr>
    <w:rPr>
      <w:bCs/>
      <w:lang w:val="en-AU"/>
    </w:rPr>
  </w:style>
  <w:style w:type="character" w:styleId="HeaderPhone" w:customStyle="1">
    <w:name w:val="Header Phone"/>
    <w:qFormat/>
    <w:rPr>
      <w:sz w:val="20"/>
    </w:rPr>
  </w:style>
  <w:style w:type="character" w:styleId="a7" w:customStyle="1">
    <w:name w:val="כותרת עליונה תו"/>
    <w:link w:val="Header"/>
    <w:rPr>
      <w:rFonts w:ascii="Arial" w:eastAsia="Times New Roman" w:hAnsi="Arial" w:cs="Arial"/>
      <w:szCs w:val="20"/>
      <w:lang w:val="en-AU"/>
    </w:rPr>
  </w:style>
  <w:style w:type="paragraph" w:styleId="Tabbedtext" w:customStyle="1">
    <w:name w:val="Tabbed text"/>
    <w:basedOn w:val="a4"/>
    <w:qFormat/>
    <w:pPr>
      <w:tabs>
        <w:tab w:pos="10267" w:val="right"/>
      </w:tabs>
      <w:spacing/>
    </w:pPr>
    <w:rPr>
      <w:lang w:val="en-AU"/>
    </w:rPr>
  </w:style>
  <w:style w:type="table" w:styleId="ab">
    <w:name w:val="Table Grid"/>
    <w:basedOn w:val="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paragraph" w:styleId="SkillSquares" w:customStyle="1">
    <w:name w:val="Skill Squares"/>
    <w:basedOn w:val="a0"/>
    <w:qFormat/>
    <w:pPr>
      <w:widowControl w:val="true"/>
      <w:autoSpaceDE w:val="true"/>
      <w:autoSpaceDN w:val="true"/>
      <w:adjustRightInd w:val="true"/>
      <w:spacing w:before="20"/>
      <w:jc w:val="right"/>
    </w:pPr>
    <w:rPr>
      <w:rFonts w:ascii="Cambria" w:eastAsia="Calibri" w:hAnsi="Cambria" w:cs="Cambria"/>
      <w:color w:val="D9D9D9"/>
      <w:sz w:val="16"/>
      <w:szCs w:val="16"/>
      <w:lang w:val="en-US"/>
    </w:rPr>
  </w:style>
  <w:style w:type="character" w:styleId="FollowedHyperlink">
    <w:name w:val="FollowedHyperlink"/>
    <w:semiHidden/>
    <w:unhideWhenUsed/>
    <w:rPr>
      <w:color w:val="800080"/>
      <w:u w:val="single"/>
    </w:rPr>
  </w:style>
  <w:style w:type="character" w:styleId="apple-converted-space" w:customStyle="1">
    <w:name w:val="apple-converted-space"/>
    <w:basedOn w:val="a1"/>
    <w:rPr/>
  </w:style>
  <w:style w:type="character" w:styleId="11" w:customStyle="1">
    <w:name w:val="הזכר1"/>
    <w:semiHidden/>
    <w:unhideWhenUsed/>
    <w:rPr>
      <w:color w:val="2B579A"/>
      <w:shd w:val="clear" w:color="auto" w:fill="E6E6E6"/>
    </w:rPr>
  </w:style>
  <w:style w:type="character" w:styleId="12" w:customStyle="1">
    <w:name w:val="אזכור לא מזוהה1"/>
    <w:semiHidden/>
    <w:unhideWhenUsed/>
    <w:rPr>
      <w:color w:val="808080"/>
      <w:shd w:val="clear" w:color="auto" w:fill="E6E6E6"/>
    </w:rPr>
  </w:style>
</w:styles>
</file>

<file path=word/_rels/document.xml.rels>&#65279;<?xml version="1.0" encoding="utf-8" standalone="yes"?><Relationships xmlns="http://schemas.openxmlformats.org/package/2006/relationships"><Relationship Id="rId23" Type="http://schemas.openxmlformats.org/officeDocument/2006/relationships/styles" Target="styles.xml" /><Relationship Id="rId24" Type="http://schemas.openxmlformats.org/officeDocument/2006/relationships/settings" Target="settings.xml" /><Relationship Id="rId25" Type="http://schemas.openxmlformats.org/officeDocument/2006/relationships/numbering" Target="numbering.xml" /><Relationship Id="rId5" Type="http://schemas.openxmlformats.org/officeDocument/2006/relationships/footer" Target="footer5.xml" /><Relationship Id="rId4" Type="http://schemas.openxmlformats.org/officeDocument/2006/relationships/header" Target="header4.xml" /><Relationship Id="rId9" Type="http://schemas.openxmlformats.org/officeDocument/2006/relationships/header" Target="header9.xml" /><Relationship Id="rId3" Type="http://schemas.openxmlformats.org/officeDocument/2006/relationships/footer" Target="footer3.xml" /><Relationship Id="rId2" Type="http://schemas.openxmlformats.org/officeDocument/2006/relationships/header" Target="header2.xml" /><Relationship Id="rId8" Type="http://schemas.openxmlformats.org/officeDocument/2006/relationships/header" Target="header8.xml" /><Relationship Id="rId7" Type="http://schemas.openxmlformats.org/officeDocument/2006/relationships/footer" Target="footer7.xml" /><Relationship Id="rId6" Type="http://schemas.openxmlformats.org/officeDocument/2006/relationships/header" Target="header6.xml" /><Relationship Id="rId10" Type="http://schemas.openxmlformats.org/officeDocument/2006/relationships/header" Target="header10.xml" /><Relationship Id="rId26" Type="http://schemas.openxmlformats.org/officeDocument/2006/relationships/fontTable" Target="fontTable.xml" /><Relationship Id="rId27" Type="http://schemas.openxmlformats.org/officeDocument/2006/relationships/theme" Target="theme/theme1.xml" /><Relationship Id="rId1" Type="http://schemas.openxmlformats.org/officeDocument/2006/relationships/hyperlink" Target="mailto:hazikats@gmail.com" TargetMode="External" /><Relationship Id="rIdVZTPFD" Type="http://schemas.openxmlformats.org/officeDocument/2006/relationships/image" Target="media/TTU789.jpg"/></Relationships>
</file>

<file path=word/_rels/header2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_rels/header8.xml.rels>&#65279;<?xml version="1.0" encoding="utf-8" standalone="yes"?><Relationships xmlns="http://schemas.openxmlformats.org/package/2006/relationships"></Relationships>
</file>

<file path=word/_rels/header9.xml.rels>&#65279;<?xml version="1.0" encoding="utf-8" standalone="yes"?><Relationships xmlns="http://schemas.openxmlformats.org/package/2006/relationships"></Relationships>
</file>

<file path=word/_rels/header10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2</Pages>
  <Words>567</Words>
  <Characters>2838</Characters>
  <Application>Microsoft Office Word</Application>
  <DocSecurity>0</DocSecurity>
  <Lines>23</Lines>
  <Paragraphs>6</Paragraphs>
  <Company>Hewlett-Packard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hloom.com</dc:creator>
  <cp:lastModifiedBy>or kats or kts</cp:lastModifiedBy>
  <cp:lastPrinted>2024-02-05T06:54:00Z</cp:lastPrinted>
  <cp:revision>2</cp:revision>
  <dcterms:created xsi:type="dcterms:W3CDTF">2024-02-05T06:56:00Z</dcterms:created>
  <dcterms:modified xsi:type="dcterms:W3CDTF">2024-02-05T06:56:00Z</dcterms:modified>
</cp:coreProperties>
</file>