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header6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2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186"/>
                    <pic:cNvPicPr/>
                  </pic:nvPicPr>
                  <pic:blipFill>
                    <a:blip xmlns:r="http://schemas.openxmlformats.org/officeDocument/2006/relationships" r:embed="rId57AUC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  <w:lang w:val="en-GB"/>
        </w:rPr>
        <w:t xml:space="preserve">ק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ורות חיי</w:t>
      </w:r>
      <w:r>
        <w:rPr>
          <w:b/>
          <w:bCs/>
          <w:sz w:val="28"/>
          <w:szCs w:val="28"/>
          <w:u w:val="single"/>
          <w:rtl/>
          <w:lang w:val="en-GB"/>
        </w:rPr>
        <w:t xml:space="preserve">ם</w:t>
      </w:r>
    </w:p>
    <w:p>
      <w:pPr>
        <w:spacing/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שם :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יניב בר-או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ן</w:t>
      </w:r>
      <w:r>
        <w:object>
          <v:shape id="_x0000_i1025" type="#_x0000_t75" style="width:415.25pt;height:690.2pt" o:ole="">
            <v:imagedata r:id="rId2" o:title=""/>
          </v:shape>
          <o:OLEObject Type="Embed" ProgID="Word.Document.12" ShapeID="_x0000_i1025" DrawAspect="Content" r:id="rId3" ObjectID="_1649316166"/>
        </w:object>
      </w:r>
    </w:p>
    <w:p>
      <w:pPr>
        <w:spacing/>
        <w:rPr>
          <w:sz w:val="24"/>
          <w:szCs w:val="24"/>
          <w:rtl/>
        </w:rPr>
      </w:pPr>
      <w:r>
        <w:rPr>
          <w:rFonts w:hint="cs"/>
          <w:rtl/>
        </w:rPr>
        <w:t xml:space="preserve">כתובת מגורים : </w:t>
      </w:r>
      <w:r>
        <w:rPr>
          <w:rFonts w:hint="cs"/>
          <w:b/>
          <w:bCs/>
          <w:rtl/>
        </w:rPr>
        <w:t xml:space="preserve">גבעתיים</w:t>
      </w:r>
    </w:p>
    <w:p>
      <w:pPr>
        <w:spacing/>
        <w:rPr>
          <w:rFonts w:ascii="Tahoma" w:eastAsia="Tahoma" w:hAnsi="Tahoma" w:cs="Tahoma"/>
          <w:b/>
          <w:bCs/>
          <w:sz w:val="24"/>
          <w:szCs w:val="24"/>
        </w:rPr>
      </w:pPr>
      <w:r>
        <w:rPr>
          <w:rFonts w:ascii="Tahoma" w:eastAsia="Tahoma" w:hAnsi="Tahoma" w:cs="Tahoma" w:hint="cs"/>
          <w:rtl/>
        </w:rPr>
        <w:t xml:space="preserve">פרטי התקשרות:</w:t>
      </w:r>
      <w:r>
        <w:rPr>
          <w:rFonts w:ascii="Tahoma" w:eastAsia="Tahoma" w:hAnsi="Tahoma" w:cs="Tahoma" w:hint="cs"/>
        </w:rPr>
        <w:t xml:space="preserve"> </w:t>
      </w:r>
      <w:r>
        <w:rPr>
          <w:rFonts w:ascii="Tahoma" w:eastAsia="Tahoma" w:hAnsi="Tahoma" w:cs="Tahoma"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 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052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-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8245008</w:t>
      </w:r>
      <w:r>
        <w:rPr>
          <w:rFonts w:ascii="Tahoma" w:eastAsia="Tahoma" w:hAnsi="Tahoma" w:cs="Tahoma" w:hint="cs"/>
          <w:b/>
          <w:bCs/>
          <w:sz w:val="24"/>
          <w:szCs w:val="24"/>
          <w:rtl/>
        </w:rPr>
        <w:t xml:space="preserve">   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Yanivba24@gmail.com</w:t>
      </w:r>
    </w:p>
    <w:p>
      <w:pPr>
        <w:spacing/>
        <w:rPr>
          <w:rFonts w:ascii="Tahoma" w:eastAsia="Tahoma" w:hAnsi="Tahoma" w:cs="Tahoma"/>
          <w:b/>
          <w:bCs/>
          <w:sz w:val="24"/>
          <w:szCs w:val="24"/>
          <w:u w:val="single"/>
          <w:rtl/>
        </w:rPr>
      </w:pPr>
      <w:r>
        <w:rPr>
          <w:rFonts w:ascii="Tahoma" w:eastAsia="Tahoma" w:hAnsi="Tahoma" w:cs="Tahoma" w:hint="cs"/>
          <w:b/>
          <w:bCs/>
          <w:sz w:val="24"/>
          <w:szCs w:val="24"/>
          <w:u w:val="single"/>
          <w:rtl/>
        </w:rPr>
        <w:t xml:space="preserve">כישורים אישיים</w:t>
      </w:r>
    </w:p>
    <w:p>
      <w:pPr>
        <w:spacing/>
        <w:rPr/>
      </w:pP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תודעת שירות גבוהה,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ניהול משימות רבות </w:t>
      </w:r>
      <w:r>
        <w:rPr>
          <w:rFonts w:cs="Arial" w:hint="cs"/>
          <w:rtl/>
        </w:rPr>
        <w:t xml:space="preserve">עבודה תחת לחץ</w:t>
      </w:r>
      <w:r>
        <w:rPr>
          <w:rFonts w:cs="Arial"/>
          <w:rtl/>
        </w:rPr>
        <w:t xml:space="preserve"> אל מול אילוצי הזמן.</w:t>
      </w:r>
    </w:p>
    <w:p>
      <w:pPr>
        <w:spacing/>
        <w:rPr/>
      </w:pPr>
      <w:r>
        <w:rPr>
          <w:rFonts w:cs="Arial"/>
          <w:rtl/>
        </w:rPr>
        <w:t xml:space="preserve">את תפקידי הקפדתי לבצע תמיד באחריות ,אמינות וחיוך.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</w:t>
      </w:r>
    </w:p>
    <w:p>
      <w:pPr>
        <w:spacing/>
        <w:rPr>
          <w:u w:val="single"/>
          <w:rtl/>
        </w:rPr>
      </w:pPr>
      <w:r>
        <w:rPr>
          <w:rFonts w:cs="Arial"/>
          <w:u w:val="single"/>
          <w:rtl/>
        </w:rPr>
        <w:t xml:space="preserve">2014 – 2016</w:t>
      </w:r>
      <w:r>
        <w:rPr>
          <w:rFonts w:hint="cs"/>
          <w:u w:val="single"/>
          <w:rtl/>
        </w:rPr>
        <w:t xml:space="preserve">: </w:t>
      </w:r>
      <w:r>
        <w:rPr>
          <w:rFonts w:cs="Arial" w:hint="cs"/>
          <w:u w:val="single"/>
          <w:rtl/>
        </w:rPr>
        <w:t xml:space="preserve">מ</w:t>
      </w:r>
      <w:r>
        <w:rPr>
          <w:rFonts w:cs="Arial"/>
          <w:u w:val="single"/>
          <w:rtl/>
        </w:rPr>
        <w:t xml:space="preserve">כללה טכנולוגית</w:t>
      </w:r>
      <w:r>
        <w:rPr>
          <w:rFonts w:cs="Arial" w:hint="cs"/>
          <w:u w:val="single"/>
          <w:rtl/>
        </w:rPr>
        <w:t xml:space="preserve">, </w:t>
      </w:r>
      <w:r>
        <w:rPr>
          <w:rFonts w:cs="Arial"/>
          <w:u w:val="single"/>
          <w:rtl/>
        </w:rPr>
        <w:t xml:space="preserve">מלט"ש תל -אביב</w:t>
      </w:r>
    </w:p>
    <w:p>
      <w:pPr>
        <w:spacing/>
        <w:rPr/>
      </w:pPr>
      <w:r>
        <w:rPr>
          <w:rFonts w:cs="Arial"/>
          <w:rtl/>
        </w:rPr>
        <w:t xml:space="preserve">קורס טכנאי מערכות רפואיות</w:t>
      </w:r>
      <w:r>
        <w:rPr>
          <w:rFonts w:cs="Arial" w:hint="cs"/>
          <w:rtl/>
        </w:rPr>
        <w:t xml:space="preserve">,</w:t>
      </w:r>
      <w:r>
        <w:rPr>
          <w:rFonts w:cs="Arial" w:hint="cs"/>
          <w:rtl/>
        </w:rPr>
        <w:t xml:space="preserve"> סיום בהצטיינות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- </w:t>
      </w:r>
      <w:r>
        <w:rPr>
          <w:rFonts w:cs="Arial"/>
          <w:rtl/>
        </w:rPr>
        <w:t xml:space="preserve">למידה על מערכות רפואיות שונות כגון מערכת </w:t>
      </w:r>
      <w:r>
        <w:rPr>
          <w:rFonts w:cs="Arial"/>
          <w:rtl/>
        </w:rPr>
        <w:t xml:space="preserve">הדיאליזה ואופן הטיפול,</w:t>
      </w:r>
      <w:r>
        <w:rPr>
          <w:rFonts w:cs="Arial"/>
          <w:rtl/>
        </w:rPr>
        <w:t xml:space="preserve"> האינקובטור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מכשיר האנדוסקופיה 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ניט</w:t>
      </w:r>
      <w:r>
        <w:rPr>
          <w:rFonts w:cs="Arial" w:hint="cs"/>
          <w:rtl/>
        </w:rPr>
        <w:t xml:space="preserve">ו</w:t>
      </w:r>
      <w:r>
        <w:rPr>
          <w:rFonts w:cs="Arial"/>
          <w:rtl/>
        </w:rPr>
        <w:t xml:space="preserve">רים,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צנטריפוגה,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וקוצב לב</w:t>
      </w:r>
      <w:r>
        <w:rPr>
          <w:rFonts w:cs="Arial"/>
          <w:rtl/>
        </w:rPr>
        <w:t xml:space="preserve">.</w:t>
      </w:r>
    </w:p>
    <w:p>
      <w:pPr>
        <w:spacing/>
        <w:rPr>
          <w:rFonts w:cs="Arial"/>
          <w:u w:val="single"/>
          <w:rtl/>
        </w:rPr>
      </w:pPr>
      <w:r>
        <w:rPr>
          <w:rFonts w:cs="Arial"/>
          <w:u w:val="single"/>
          <w:rtl/>
        </w:rPr>
        <w:t xml:space="preserve">1996 </w:t>
      </w:r>
      <w:r>
        <w:rPr>
          <w:rFonts w:cs="Arial"/>
          <w:u w:val="single"/>
          <w:rtl/>
        </w:rPr>
        <w:t xml:space="preserve">–</w:t>
      </w:r>
      <w:r>
        <w:rPr>
          <w:rFonts w:cs="Arial"/>
          <w:u w:val="single"/>
          <w:rtl/>
        </w:rPr>
        <w:t xml:space="preserve"> 1999</w:t>
      </w:r>
      <w:r>
        <w:rPr>
          <w:rFonts w:hint="cs"/>
          <w:u w:val="single"/>
          <w:rtl/>
        </w:rPr>
        <w:t xml:space="preserve">: </w:t>
      </w:r>
      <w:r>
        <w:rPr>
          <w:rFonts w:cs="Arial"/>
          <w:u w:val="single"/>
          <w:rtl/>
        </w:rPr>
        <w:t xml:space="preserve">תיכון </w:t>
      </w:r>
      <w:r>
        <w:rPr>
          <w:rFonts w:cs="Arial" w:hint="cs"/>
          <w:u w:val="single"/>
          <w:rtl/>
        </w:rPr>
        <w:t xml:space="preserve">טכנולוגי "ולשטיין" בת ים </w:t>
      </w:r>
    </w:p>
    <w:p>
      <w:pPr>
        <w:spacing/>
        <w:rPr>
          <w:rtl/>
        </w:rPr>
      </w:pPr>
      <w:r>
        <w:rPr>
          <w:rFonts w:cs="Arial" w:hint="cs"/>
          <w:rtl/>
        </w:rPr>
        <w:t xml:space="preserve">לימודים </w:t>
      </w:r>
      <w:r>
        <w:rPr>
          <w:rFonts w:cs="Arial"/>
          <w:rtl/>
        </w:rPr>
        <w:t xml:space="preserve">במגמת חשמל ואלקטרוניקה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ומיתוג מערכות.</w:t>
      </w:r>
    </w:p>
    <w:p>
      <w:pPr>
        <w:spacing/>
        <w:rPr>
          <w:rFonts w:cs="Arial"/>
          <w:b/>
          <w:bCs/>
          <w:sz w:val="24"/>
          <w:szCs w:val="24"/>
          <w:u w:val="single"/>
          <w:rtl/>
        </w:rPr>
      </w:pPr>
      <w:r>
        <w:rPr>
          <w:rFonts w:cs="Arial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spacing/>
        <w:rPr>
          <w:u w:val="single"/>
          <w:rtl/>
        </w:rPr>
      </w:pPr>
      <w:r>
        <w:rPr>
          <w:sz w:val="24"/>
          <w:szCs w:val="24"/>
          <w:u w:val="single"/>
        </w:rPr>
        <w:t xml:space="preserve">4</w:t>
      </w:r>
      <w:r>
        <w:rPr>
          <w:rFonts w:hint="cs"/>
          <w:u w:val="single"/>
          <w:rtl/>
        </w:rPr>
        <w:t xml:space="preserve">2022-202:</w:t>
      </w:r>
      <w:r>
        <w:rPr>
          <w:rFonts w:hint="cs"/>
          <w:u w:val="single"/>
          <w:rtl/>
        </w:rPr>
        <w:t xml:space="preserve">חברת טלכלל -נציג שירות ומכירה</w:t>
      </w:r>
    </w:p>
    <w:p>
      <w:pPr>
        <w:spacing/>
        <w:rPr/>
      </w:pPr>
      <w:r>
        <w:rPr>
          <w:rFonts w:hint="cs"/>
          <w:rtl/>
        </w:rPr>
        <w:t xml:space="preserve">נציג בפרויקטים בתחום ביטוח אלמנטרי לעובדי מדינה ובחברת אלקטרה פאוור במסגרת הרפורמה בחשמל.</w:t>
      </w:r>
    </w:p>
    <w:p>
      <w:pPr>
        <w:spacing/>
        <w:rPr>
          <w:u w:val="single"/>
          <w:lang w:val="en-GB"/>
        </w:rPr>
      </w:pPr>
      <w:r>
        <w:rPr>
          <w:rFonts w:cs="Arial"/>
          <w:u w:val="single"/>
          <w:rtl/>
        </w:rPr>
        <w:t xml:space="preserve">2019–</w:t>
      </w:r>
      <w:r>
        <w:rPr>
          <w:rFonts w:cs="Arial"/>
          <w:u w:val="single"/>
          <w:rtl/>
          <w:lang w:val="en-GB"/>
        </w:rPr>
        <w:t xml:space="preserve">2021</w:t>
      </w:r>
      <w:r>
        <w:rPr>
          <w:rFonts w:hint="cs"/>
          <w:u w:val="single"/>
          <w:rtl/>
        </w:rPr>
        <w:t xml:space="preserve">: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  <w:lang w:val="en-GB"/>
        </w:rPr>
        <w:t xml:space="preserve">מזכיר</w:t>
      </w:r>
      <w:r>
        <w:rPr>
          <w:rFonts w:hint="cs"/>
          <w:u w:val="single"/>
          <w:rtl/>
          <w:lang w:val="en-GB"/>
        </w:rPr>
        <w:t xml:space="preserve"> במשרד עו</w:t>
      </w:r>
      <w:r>
        <w:rPr>
          <w:rFonts w:hint="cs"/>
          <w:u w:val="single"/>
          <w:rtl/>
          <w:lang w:val="en-GB"/>
        </w:rPr>
        <w:t xml:space="preserve">"ד בתחום </w:t>
      </w:r>
      <w:r>
        <w:rPr>
          <w:rFonts w:hint="cs"/>
          <w:u w:val="single"/>
          <w:rtl/>
          <w:lang w:val="en-GB"/>
        </w:rPr>
        <w:t xml:space="preserve">אזרחי,</w:t>
      </w:r>
      <w:r>
        <w:rPr>
          <w:rFonts w:hint="cs"/>
          <w:u w:val="single"/>
          <w:rtl/>
          <w:lang w:val="en-GB"/>
        </w:rPr>
        <w:t xml:space="preserve"> דיני חברות</w:t>
      </w:r>
      <w:r>
        <w:rPr>
          <w:rFonts w:hint="cs"/>
          <w:u w:val="single"/>
          <w:rtl/>
          <w:lang w:val="en-GB"/>
        </w:rPr>
        <w:t xml:space="preserve">,</w:t>
      </w:r>
      <w:r>
        <w:rPr>
          <w:rFonts w:hint="cs"/>
          <w:u w:val="single"/>
          <w:rtl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 xml:space="preserve">משפחה</w:t>
      </w:r>
      <w:r>
        <w:rPr>
          <w:rFonts w:hint="cs"/>
          <w:u w:val="single"/>
          <w:lang w:val="en-GB"/>
        </w:rPr>
        <w:t xml:space="preserve">,</w:t>
      </w:r>
      <w:r>
        <w:rPr>
          <w:rFonts w:hint="cs"/>
          <w:u w:val="single"/>
          <w:rtl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 xml:space="preserve">צ</w:t>
      </w:r>
      <w:r>
        <w:rPr>
          <w:rFonts w:hint="cs"/>
          <w:u w:val="single"/>
          <w:rtl/>
          <w:lang w:val="en-GB"/>
        </w:rPr>
        <w:t xml:space="preserve">וואות ו</w:t>
      </w:r>
      <w:r>
        <w:rPr>
          <w:rFonts w:hint="cs"/>
          <w:u w:val="single"/>
          <w:rtl/>
          <w:lang w:val="en-GB"/>
        </w:rPr>
        <w:t xml:space="preserve">ירושות</w:t>
      </w:r>
      <w:r>
        <w:rPr>
          <w:rFonts w:hint="cs"/>
          <w:u w:val="single"/>
          <w:rtl/>
          <w:lang w:val="en-GB"/>
        </w:rPr>
        <w:t xml:space="preserve">,</w:t>
      </w:r>
      <w:r>
        <w:rPr>
          <w:rFonts w:hint="cs"/>
          <w:u w:val="single"/>
          <w:rtl/>
          <w:lang w:val="en-GB"/>
        </w:rPr>
        <w:t xml:space="preserve"> </w:t>
      </w:r>
      <w:r>
        <w:rPr>
          <w:rFonts w:hint="cs"/>
          <w:u w:val="single"/>
          <w:rtl/>
          <w:lang w:val="en-GB"/>
        </w:rPr>
        <w:t xml:space="preserve">הוצאה לפועל </w:t>
      </w:r>
      <w:r>
        <w:rPr>
          <w:rFonts w:hint="cs"/>
          <w:u w:val="single"/>
          <w:rtl/>
          <w:lang w:val="en-GB"/>
        </w:rPr>
        <w:t xml:space="preserve">,תכנון ובנייה</w:t>
      </w:r>
    </w:p>
    <w:p>
      <w:pPr>
        <w:pStyle w:val="ListParagraph"/>
        <w:numPr>
          <w:ilvl w:val="0"/>
          <w:numId w:val="3"/>
        </w:numPr>
        <w:spacing/>
        <w:rPr>
          <w:rFonts w:cs="Arial"/>
          <w:rtl/>
        </w:rPr>
      </w:pPr>
      <w:r>
        <w:rPr>
          <w:rFonts w:cs="Arial" w:hint="cs"/>
          <w:rtl/>
        </w:rPr>
        <w:t xml:space="preserve">עבודה </w:t>
      </w:r>
      <w:r>
        <w:rPr>
          <w:rFonts w:cs="Arial" w:hint="cs"/>
          <w:rtl/>
        </w:rPr>
        <w:t xml:space="preserve">אדמיניסטרטיבית</w:t>
      </w:r>
      <w:r>
        <w:rPr>
          <w:rFonts w:cs="Arial" w:hint="cs"/>
          <w:rtl/>
        </w:rPr>
        <w:t xml:space="preserve"> שוטפת, </w:t>
      </w:r>
      <w:r>
        <w:rPr>
          <w:rFonts w:cs="Arial"/>
          <w:rtl/>
        </w:rPr>
        <w:t xml:space="preserve">ניהול יומנים,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מענה טלפוני</w:t>
      </w:r>
      <w:r>
        <w:rPr>
          <w:rFonts w:cs="Arial" w:hint="cs"/>
          <w:rtl/>
        </w:rPr>
        <w:t xml:space="preserve"> ללקוחות החברה</w:t>
      </w:r>
      <w:r>
        <w:rPr>
          <w:rFonts w:cs="Arial" w:hint="cs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spacing/>
        <w:rPr/>
      </w:pPr>
      <w:r>
        <w:rPr>
          <w:rFonts w:cs="Arial"/>
          <w:rtl/>
        </w:rPr>
        <w:t xml:space="preserve">קבלת קהל</w:t>
      </w:r>
      <w:r>
        <w:rPr>
          <w:rFonts w:hint="cs"/>
          <w:rtl/>
        </w:rPr>
        <w:t xml:space="preserve">, ארגון המשרד וחדרי הישיבות. </w:t>
      </w:r>
    </w:p>
    <w:p>
      <w:pPr>
        <w:spacing/>
        <w:rPr>
          <w:u w:val="single"/>
          <w:rtl/>
        </w:rPr>
      </w:pPr>
      <w:r>
        <w:rPr>
          <w:rFonts w:cs="Arial"/>
          <w:u w:val="single"/>
          <w:rtl/>
        </w:rPr>
        <w:t xml:space="preserve">2018-2019</w:t>
      </w:r>
      <w:r>
        <w:rPr>
          <w:rFonts w:hint="cs"/>
          <w:u w:val="single"/>
          <w:rtl/>
        </w:rPr>
        <w:t xml:space="preserve">: </w:t>
      </w:r>
      <w:r>
        <w:rPr>
          <w:rFonts w:hint="cs"/>
          <w:u w:val="single"/>
          <w:rtl/>
        </w:rPr>
        <w:t xml:space="preserve">חברת "</w:t>
      </w:r>
      <w:r>
        <w:rPr>
          <w:u w:val="single"/>
        </w:rPr>
        <w:t xml:space="preserve">Nees</w:t>
      </w:r>
      <w:r>
        <w:rPr>
          <w:rFonts w:hint="cs"/>
          <w:u w:val="single"/>
          <w:rtl/>
        </w:rPr>
        <w:t xml:space="preserve">" </w:t>
      </w:r>
      <w:r>
        <w:rPr>
          <w:rFonts w:cs="Arial" w:hint="cs"/>
          <w:u w:val="single"/>
          <w:rtl/>
        </w:rPr>
        <w:t xml:space="preserve">ב</w:t>
      </w:r>
      <w:r>
        <w:rPr>
          <w:rFonts w:cs="Arial" w:hint="cs"/>
          <w:u w:val="single"/>
          <w:rtl/>
        </w:rPr>
        <w:t xml:space="preserve">"</w:t>
      </w:r>
      <w:r>
        <w:rPr>
          <w:rFonts w:cs="Arial" w:hint="cs"/>
          <w:u w:val="single"/>
          <w:rtl/>
        </w:rPr>
        <w:t xml:space="preserve">לאומי כארד</w:t>
      </w:r>
      <w:r>
        <w:rPr>
          <w:rFonts w:hint="cs"/>
          <w:u w:val="single"/>
          <w:rtl/>
        </w:rPr>
        <w:t xml:space="preserve">"</w:t>
      </w:r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 xml:space="preserve">–</w:t>
      </w:r>
      <w:r>
        <w:rPr>
          <w:rFonts w:hint="cs"/>
          <w:u w:val="single"/>
          <w:rtl/>
        </w:rPr>
        <w:t xml:space="preserve"> נציג שירות ותמיכה </w:t>
      </w:r>
    </w:p>
    <w:p>
      <w:pPr>
        <w:spacing/>
        <w:rPr>
          <w:rFonts w:cs="Arial"/>
          <w:rtl/>
        </w:rPr>
      </w:pPr>
      <w:r>
        <w:rPr>
          <w:rFonts w:cs="Arial"/>
          <w:rtl/>
        </w:rPr>
        <w:t xml:space="preserve">נציג תמיכה טכנית</w:t>
      </w:r>
      <w:r>
        <w:rPr>
          <w:rFonts w:cs="Arial" w:hint="cs"/>
          <w:rtl/>
        </w:rPr>
        <w:t xml:space="preserve">, </w:t>
      </w:r>
      <w:r>
        <w:rPr>
          <w:rFonts w:cs="Arial"/>
          <w:rtl/>
        </w:rPr>
        <w:t xml:space="preserve">הדרכה וסיוע ללקוחות פרט</w:t>
      </w:r>
      <w:r>
        <w:rPr>
          <w:rFonts w:cs="Arial" w:hint="cs"/>
          <w:rtl/>
        </w:rPr>
        <w:t xml:space="preserve">י</w:t>
      </w:r>
      <w:r>
        <w:rPr>
          <w:rFonts w:cs="Arial"/>
          <w:rtl/>
        </w:rPr>
        <w:t xml:space="preserve">ים וחברות מרכזיות במשק </w:t>
      </w:r>
      <w:r>
        <w:rPr>
          <w:rFonts w:cs="Arial" w:hint="cs"/>
          <w:rtl/>
        </w:rPr>
        <w:t xml:space="preserve">בנושא </w:t>
      </w:r>
      <w:r>
        <w:rPr>
          <w:rFonts w:cs="Arial" w:hint="cs"/>
          <w:rtl/>
        </w:rPr>
        <w:t xml:space="preserve">פירוט</w:t>
      </w:r>
      <w:r>
        <w:rPr>
          <w:rFonts w:cs="Arial" w:hint="cs"/>
          <w:rtl/>
        </w:rPr>
        <w:t xml:space="preserve"> חיובי אשראי וטיפול במתן פתרונ</w:t>
      </w:r>
      <w:r>
        <w:rPr>
          <w:rFonts w:cs="Arial" w:hint="cs"/>
          <w:rtl/>
        </w:rPr>
        <w:t xml:space="preserve">ות בתקלות טכניות.</w:t>
      </w:r>
    </w:p>
    <w:p>
      <w:pPr>
        <w:spacing/>
        <w:rPr/>
      </w:pPr>
      <w:r>
        <w:rPr>
          <w:rFonts w:cs="Arial"/>
          <w:u w:val="single"/>
          <w:rtl/>
        </w:rPr>
        <w:t xml:space="preserve">2007–2016</w:t>
      </w:r>
      <w:r>
        <w:rPr>
          <w:rFonts w:hint="cs"/>
          <w:u w:val="single"/>
          <w:rtl/>
        </w:rPr>
        <w:t xml:space="preserve">: </w:t>
      </w:r>
      <w:r>
        <w:rPr>
          <w:rFonts w:cs="Arial"/>
          <w:u w:val="single"/>
          <w:rtl/>
        </w:rPr>
        <w:t xml:space="preserve">קבוצת שגריר שירותי רכב בע"מ </w:t>
      </w:r>
      <w:r>
        <w:rPr>
          <w:u w:val="single"/>
          <w:rtl/>
        </w:rPr>
        <w:t xml:space="preserve">–</w:t>
      </w:r>
      <w:r>
        <w:rPr>
          <w:rFonts w:hint="cs"/>
          <w:u w:val="single"/>
          <w:rtl/>
        </w:rPr>
        <w:t xml:space="preserve"> נציג</w:t>
      </w:r>
      <w:r>
        <w:rPr>
          <w:rFonts w:hint="cs"/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שירות ומנהל מחלקת ברורים</w:t>
      </w:r>
    </w:p>
    <w:p>
      <w:pPr>
        <w:pStyle w:val="ListParagraph"/>
        <w:numPr>
          <w:ilvl w:val="0"/>
          <w:numId w:val="4"/>
        </w:numPr>
        <w:spacing/>
        <w:rPr>
          <w:rFonts w:cs="Arial"/>
          <w:rtl/>
        </w:rPr>
      </w:pPr>
      <w:r>
        <w:rPr>
          <w:rFonts w:cs="Arial" w:hint="cs"/>
          <w:rtl/>
        </w:rPr>
        <w:t xml:space="preserve">שירות ותמיכה טכנית ללקוחות פרטיים ועיסקיים במחלקת שירות ובירורים.</w:t>
      </w:r>
    </w:p>
    <w:p>
      <w:pPr>
        <w:pStyle w:val="ListParagraph"/>
        <w:numPr>
          <w:ilvl w:val="0"/>
          <w:numId w:val="4"/>
        </w:numPr>
        <w:spacing/>
        <w:rPr>
          <w:rFonts w:cs="Arial"/>
          <w:rtl/>
        </w:rPr>
      </w:pPr>
      <w:r>
        <w:rPr>
          <w:rFonts w:cs="Arial" w:hint="cs"/>
          <w:rtl/>
        </w:rPr>
        <w:t xml:space="preserve">מענה לממשקים חיצוניים: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חברות הביטוח, סוכני ביטוח בנושא פוליסות .</w:t>
      </w:r>
    </w:p>
    <w:p>
      <w:pPr>
        <w:pStyle w:val="ListParagraph"/>
        <w:numPr>
          <w:ilvl w:val="0"/>
          <w:numId w:val="4"/>
        </w:numPr>
        <w:spacing/>
        <w:rPr>
          <w:rFonts w:cs="Arial"/>
          <w:rtl/>
        </w:rPr>
      </w:pPr>
      <w:r>
        <w:rPr>
          <w:rFonts w:cs="Arial" w:hint="cs"/>
          <w:rtl/>
        </w:rPr>
        <w:t xml:space="preserve">בקרה ושיבוץ אנשי שטח. </w:t>
      </w:r>
    </w:p>
    <w:p>
      <w:pPr>
        <w:spacing/>
        <w:rPr>
          <w:rtl/>
        </w:rPr>
      </w:pPr>
      <w:r>
        <w:rPr>
          <w:rFonts w:hint="cs"/>
          <w:rtl/>
        </w:rPr>
        <w:t xml:space="preserve">מנהל מחלקת ברורים </w:t>
      </w:r>
      <w:r>
        <w:rPr>
          <w:rtl/>
        </w:rPr>
        <w:t xml:space="preserve">–</w:t>
      </w:r>
      <w:r>
        <w:rPr>
          <w:rFonts w:hint="cs"/>
          <w:rtl/>
        </w:rPr>
        <w:t xml:space="preserve"> תמיכה מקצועית וטכנית ללקוחות החברה, לסוכנים ביטוח.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עבודה מול ממשקים פנימיים וחיצוניים. </w:t>
      </w:r>
    </w:p>
    <w:p>
      <w:pPr>
        <w:spacing/>
        <w:rPr>
          <w:b/>
          <w:bCs/>
          <w:u w:val="single"/>
        </w:rPr>
      </w:pPr>
      <w:r>
        <w:rPr>
          <w:rFonts w:cs="Arial"/>
          <w:b/>
          <w:bCs/>
          <w:u w:val="single"/>
          <w:rtl/>
        </w:rPr>
        <w:t xml:space="preserve">שירות צבאי</w:t>
      </w:r>
      <w:r>
        <w:rPr>
          <w:rFonts w:cs="Arial" w:hint="cs"/>
          <w:b/>
          <w:bCs/>
          <w:u w:val="single"/>
          <w:rtl/>
        </w:rPr>
        <w:t xml:space="preserve"> </w:t>
      </w:r>
    </w:p>
    <w:p>
      <w:pPr>
        <w:spacing/>
        <w:rPr>
          <w:rFonts w:cs="Arial"/>
          <w:rtl/>
        </w:rPr>
      </w:pPr>
      <w:r>
        <w:rPr>
          <w:rFonts w:cs="Arial"/>
          <w:rtl/>
        </w:rPr>
        <w:t xml:space="preserve">1999-1996</w:t>
      </w:r>
      <w:r>
        <w:rPr>
          <w:rFonts w:hint="cs"/>
          <w:rtl/>
        </w:rPr>
        <w:t xml:space="preserve"> : </w:t>
      </w:r>
      <w:r>
        <w:rPr>
          <w:rFonts w:hint="cs"/>
          <w:rtl/>
        </w:rPr>
        <w:t xml:space="preserve">תומך לחימה </w:t>
      </w:r>
      <w:r>
        <w:rPr>
          <w:rFonts w:hint="cs"/>
          <w:rtl/>
        </w:rPr>
        <w:t xml:space="preserve">ב</w:t>
      </w:r>
      <w:r>
        <w:rPr>
          <w:rFonts w:cs="Arial"/>
          <w:rtl/>
        </w:rPr>
        <w:t xml:space="preserve">גדוד</w:t>
      </w:r>
      <w:r>
        <w:rPr>
          <w:rFonts w:cs="Arial" w:hint="cs"/>
          <w:rtl/>
        </w:rPr>
        <w:t xml:space="preserve"> תותחני</w:t>
      </w:r>
      <w:r>
        <w:rPr>
          <w:rFonts w:cs="Arial" w:hint="cs"/>
          <w:rtl/>
        </w:rPr>
        <w:t xml:space="preserve">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בתפקיד מכונאי</w:t>
      </w:r>
      <w:r>
        <w:rPr>
          <w:rFonts w:cs="Arial"/>
          <w:rtl/>
        </w:rPr>
        <w:t xml:space="preserve"> גנרטורים במוצבים </w:t>
      </w:r>
      <w:r>
        <w:rPr>
          <w:rFonts w:cs="Arial" w:hint="cs"/>
          <w:rtl/>
        </w:rPr>
        <w:t xml:space="preserve">ו</w:t>
      </w:r>
      <w:r>
        <w:rPr>
          <w:rFonts w:cs="Arial" w:hint="cs"/>
          <w:rtl/>
        </w:rPr>
        <w:t xml:space="preserve">קווי עימו</w:t>
      </w:r>
      <w:r>
        <w:rPr>
          <w:rFonts w:cs="Arial" w:hint="cs"/>
          <w:rtl/>
        </w:rPr>
        <w:t xml:space="preserve">ת ו</w:t>
      </w:r>
      <w:r>
        <w:rPr>
          <w:rFonts w:cs="Arial" w:hint="cs"/>
          <w:rtl/>
        </w:rPr>
        <w:t xml:space="preserve">רישום יומן טי</w:t>
      </w:r>
      <w:r>
        <w:rPr>
          <w:rFonts w:cs="Arial" w:hint="cs"/>
          <w:rtl/>
        </w:rPr>
        <w:t xml:space="preserve">פולי רכבים </w:t>
      </w:r>
      <w:r>
        <w:rPr>
          <w:rFonts w:cs="Arial" w:hint="cs"/>
          <w:rtl/>
        </w:rPr>
        <w:t xml:space="preserve">וביצוע </w:t>
      </w:r>
      <w:r>
        <w:rPr>
          <w:rFonts w:cs="Arial" w:hint="cs"/>
          <w:rtl/>
        </w:rPr>
        <w:t xml:space="preserve">אבט</w:t>
      </w:r>
      <w:r>
        <w:rPr>
          <w:rFonts w:cs="Arial" w:hint="cs"/>
          <w:rtl/>
        </w:rPr>
        <w:t xml:space="preserve">חת הגדוד.</w:t>
      </w:r>
    </w:p>
    <w:p>
      <w:pPr>
        <w:spacing/>
        <w:rPr>
          <w:rFonts w:cs="Arial"/>
          <w:rtl/>
        </w:rPr>
      </w:pPr>
      <w:r>
        <w:rPr>
          <w:rFonts w:cs="Arial" w:hint="cs"/>
          <w:rtl/>
        </w:rPr>
        <w:t xml:space="preserve">התפקיד כלל עבודה מול גורמים רבים </w:t>
      </w:r>
      <w:r>
        <w:rPr>
          <w:rFonts w:cs="Arial" w:hint="cs"/>
          <w:rtl/>
        </w:rPr>
        <w:t xml:space="preserve">ביחידה ודרש אחריות גדולה</w:t>
      </w:r>
      <w:r>
        <w:rPr>
          <w:rFonts w:cs="Arial" w:hint="cs"/>
          <w:rtl/>
        </w:rPr>
        <w:t xml:space="preserve">.</w:t>
      </w:r>
      <w:r>
        <w:rPr>
          <w:rFonts w:cs="Arial" w:hint="cs"/>
          <w:rtl/>
        </w:rPr>
        <w:t xml:space="preserve"> </w:t>
      </w:r>
    </w:p>
    <w:p>
      <w:pPr>
        <w:spacing/>
        <w:rPr>
          <w:rFonts w:cs="Arial"/>
          <w:rtl/>
        </w:rPr>
      </w:pPr>
      <w:r>
        <w:rPr>
          <w:rFonts w:cs="Arial" w:hint="cs"/>
          <w:b/>
          <w:bCs/>
          <w:u w:val="single"/>
          <w:rtl/>
        </w:rPr>
        <w:t xml:space="preserve">שפות:</w:t>
      </w:r>
      <w:r>
        <w:rPr>
          <w:rFonts w:cs="Arial" w:hint="cs"/>
          <w:rtl/>
        </w:rPr>
        <w:t xml:space="preserve"> עברית שפת אם</w:t>
      </w:r>
      <w:r>
        <w:rPr>
          <w:rFonts w:cs="Arial" w:hint="cs"/>
          <w:rtl/>
        </w:rPr>
        <w:t xml:space="preserve">,אנגלית טובה.</w:t>
      </w:r>
    </w:p>
    <w:p>
      <w:pPr>
        <w:spacing/>
        <w:rPr>
          <w:rFonts w:cs="Arial"/>
          <w:rtl/>
        </w:rPr>
      </w:pPr>
      <w:r>
        <w:rPr>
          <w:rFonts w:cs="Arial" w:hint="cs"/>
          <w:b/>
          <w:bCs/>
          <w:u w:val="single"/>
          <w:rtl/>
        </w:rPr>
        <w:t xml:space="preserve">יישומי מחשב</w:t>
      </w:r>
      <w:r>
        <w:rPr>
          <w:rFonts w:cs="Arial" w:hint="cs"/>
          <w:b/>
          <w:bCs/>
          <w:u w:val="single"/>
          <w:rtl/>
        </w:rPr>
        <w:t xml:space="preserve">:</w:t>
      </w:r>
      <w:r>
        <w:rPr>
          <w:rFonts w:cs="Arial" w:hint="cs"/>
          <w:rtl/>
        </w:rPr>
        <w:t xml:space="preserve">שליטה בתוכנות </w:t>
      </w:r>
      <w:r>
        <w:rPr>
          <w:rFonts w:cs="Arial" w:hint="cs"/>
        </w:rPr>
        <w:t xml:space="preserve">office</w:t>
      </w:r>
      <w:r>
        <w:rPr>
          <w:rFonts w:cs="Arial" w:hint="cs"/>
          <w:rtl/>
        </w:rPr>
        <w:t xml:space="preserve">,דוא"ל</w:t>
      </w:r>
      <w:r>
        <w:rPr>
          <w:rFonts w:cs="Arial" w:hint="cs"/>
          <w:rtl/>
        </w:rPr>
        <w:t xml:space="preserve">,ואינטרנט 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</w:p>
    <w:p>
      <w:pPr>
        <w:spacing/>
        <w:rPr>
          <w:b/>
          <w:bCs/>
          <w:rtl/>
        </w:rPr>
      </w:pPr>
    </w:p>
    <w:p>
      <w:pPr>
        <w:spacing/>
        <w:rPr/>
      </w:pP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p>
      <w:pPr>
        <w:spacing/>
        <w:rPr>
          <w:b/>
          <w:bCs/>
          <w:u w:val="single"/>
        </w:rPr>
      </w:pPr>
    </w:p>
    <w:p>
      <w:pPr>
        <w:spacing/>
        <w:rPr/>
      </w:pPr>
    </w:p>
    <w:p>
      <w:pPr>
        <w:spacing/>
        <w:rPr/>
      </w:pPr>
    </w:p>
    <w:sectPr>
      <w:headerReference w:type="first" r:id="rId4"/>
      <w:headerReference w:type="even" r:id="rId5"/>
      <w:headerReference w:type="default" r:id="rId6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> </w: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0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paragraph" w:styleId="Heading3">
    <w:name w:val="Heading 3"/>
    <w:basedOn w:val="Normal"/>
    <w:link w:val="Heading3Char"/>
    <w:next w:val="Normal"/>
    <w:qFormat/>
    <w:pPr>
      <w:keepNext/>
      <w:keepLines/>
      <w:bidi w:val="false"/>
      <w:spacing w:before="60" w:after="120" w:line="240" w:lineRule="auto"/>
      <w:outlineLvl w:val="2"/>
    </w:pPr>
    <w:rPr>
      <w:rFonts w:eastAsiaTheme="majorEastAsia" w:hAnsiTheme="majorHAnsi" w:ascii="Calibri Light" w:cs="Tahoma"/>
      <w:b/>
      <w:bCs/>
      <w:caps/>
      <w:color w:val="2F5496"/>
      <w:lang w:eastAsia="he-IL"/>
    </w:rPr>
  </w:style>
  <w:style w:type="paragraph" w:styleId="Heading4">
    <w:name w:val="Heading 4"/>
    <w:basedOn w:val="Normal"/>
    <w:link w:val="Heading4Char"/>
    <w:next w:val="Normal"/>
    <w:unhideWhenUsed/>
    <w:qFormat/>
    <w:pPr>
      <w:keepNext/>
      <w:keepLines/>
      <w:spacing w:before="40" w:after="0"/>
      <w:outlineLvl w:val="3"/>
    </w:pPr>
    <w:rPr>
      <w:rFonts w:eastAsiaTheme="majorEastAsia" w:hAnsiTheme="majorHAnsi" w:cstheme="majorBidi" w:ascii="Calibri Light"/>
      <w:i/>
      <w:iCs/>
      <w:color w:val="2F549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ascii="Calibri Light" w:cs="Tahoma"/>
      <w:b/>
      <w:bCs/>
      <w:caps/>
      <w:color w:val="2F5496"/>
      <w:lang w:eastAsia="he-IL"/>
    </w:r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NoSpacing" w:customStyle="1">
    <w:name w:val="No Spacing"/>
    <w:qFormat/>
    <w:pPr>
      <w:bidi/>
      <w:spacing w:after="0" w:line="240" w:lineRule="auto"/>
    </w:pPr>
    <w:rPr/>
  </w:style>
  <w:style w:type="character" w:styleId="Heading4Char" w:customStyle="1">
    <w:name w:val="Heading 4 Char"/>
    <w:basedOn w:val="DefaultParagraphFont"/>
    <w:link w:val="Heading4"/>
    <w:rPr>
      <w:rFonts w:eastAsiaTheme="majorEastAsia" w:hAnsiTheme="majorHAnsi" w:cstheme="majorBidi" w:ascii="Calibri Light"/>
      <w:i/>
      <w:iCs/>
      <w:color w:val="2F5496"/>
    </w:rPr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5" Type="http://schemas.openxmlformats.org/officeDocument/2006/relationships/header" Target="header5.xml" /><Relationship Id="rId4" Type="http://schemas.openxmlformats.org/officeDocument/2006/relationships/header" Target="header4.xml" /><Relationship Id="rId6" Type="http://schemas.openxmlformats.org/officeDocument/2006/relationships/header" Target="header6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2" Type="http://schemas.openxmlformats.org/officeDocument/2006/relationships/image" Target="media/image2.wmf" /><Relationship Id="rId3" Type="http://schemas.openxmlformats.org/officeDocument/2006/relationships/package" Target="embeddings/Microsoft_Office_Word_Document3.docx" /><Relationship Id="rId57AUCB" Type="http://schemas.openxmlformats.org/officeDocument/2006/relationships/image" Target="media/56SPFC.jpg"/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2</Pages>
  <Words>259</Words>
  <Characters>1482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יניב בר-און</dc:creator>
  <cp:lastModifiedBy>luba</cp:lastModifiedBy>
  <cp:revision>17</cp:revision>
  <dcterms:created xsi:type="dcterms:W3CDTF">2023-12-11T20:06:00Z</dcterms:created>
  <dcterms:modified xsi:type="dcterms:W3CDTF">2024-03-11T09:06:00Z</dcterms:modified>
</cp:coreProperties>
</file>