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96"/>
                    <pic:cNvPicPr/>
                  </pic:nvPicPr>
                  <pic:blipFill>
                    <a:blip xmlns:r="http://schemas.openxmlformats.org/officeDocument/2006/relationships" r:embed="rId7R6SM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auto" w:color="auto" w:val="clear"/>
        <w:bidi w:val="false"/>
        <w:spacing w:before="100" w:beforeAutospacing="1" w:after="100" w:afterAutospacing="1"/>
        <w:ind w:left="-900" w:right="-749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Alexandra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Rabkin</w:t>
      </w:r>
    </w:p>
    <w:p>
      <w:pPr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auto" w:color="auto" w:val="clear"/>
        <w:bidi w:val="false"/>
        <w:spacing/>
        <w:ind w:left="-900" w:right="-749"/>
        <w:jc w:val="center"/>
        <w:rPr>
          <w:rFonts w:ascii="Calibri" w:eastAsia="Calibri" w:hAnsi="Calibri" w:cs="Calibri"/>
          <w:b/>
          <w:bCs/>
          <w:color w:val="FF0000"/>
          <w:sz w:val="22"/>
          <w:szCs w:val="22"/>
        </w:rPr>
      </w:pPr>
      <w:hyperlink r:id="rId1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 xml:space="preserve">olf444@gmail.com</w:t>
        </w:r>
      </w:hyperlink>
      <w:r>
        <w:rPr>
          <w:rStyle w:val="Hyperlink"/>
          <w:rFonts w:ascii="Calibri" w:eastAsia="Calibri" w:hAnsi="Calibri" w:cs="Calibri"/>
          <w:sz w:val="22"/>
          <w:szCs w:val="22"/>
        </w:rPr>
        <w:t xml:space="preserve">; </w:t>
      </w:r>
      <w:r>
        <w:rPr>
          <w:rFonts w:ascii="Calibri" w:eastAsia="Calibri" w:hAnsi="Calibri" w:cs="Calibri"/>
          <w:sz w:val="22"/>
          <w:szCs w:val="22"/>
          <w:rtl/>
        </w:rPr>
        <w:t xml:space="preserve">052-7215714</w:t>
      </w:r>
    </w:p>
    <w:p>
      <w:pPr>
        <w:bidi w:val="false"/>
        <w:spacing/>
        <w:ind w:left="-900" w:right="-7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sym w:char="F0A8" w:font="Symbol"/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 xml:space="preserve">Extensive experience with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track</w:t>
      </w:r>
      <w:r>
        <w:rPr>
          <w:rFonts w:ascii="Calibri" w:eastAsia="Calibri" w:hAnsi="Calibri" w:cs="Calibri"/>
        </w:rPr>
        <w:t xml:space="preserve">-</w:t>
      </w:r>
      <w:r>
        <w:rPr>
          <w:rFonts w:ascii="Calibri" w:eastAsia="Calibri" w:hAnsi="Calibri" w:cs="Calibri"/>
        </w:rPr>
        <w:t xml:space="preserve">record of accurately and </w:t>
      </w:r>
      <w:r>
        <w:rPr>
          <w:rFonts w:ascii="Calibri" w:eastAsia="Calibri" w:hAnsi="Calibri" w:cs="Calibri"/>
        </w:rPr>
        <w:t xml:space="preserve">professionally</w:t>
      </w:r>
      <w:r>
        <w:rPr>
          <w:rFonts w:ascii="Calibri" w:eastAsia="Calibri" w:hAnsi="Calibri" w:cs="Calibri"/>
        </w:rPr>
        <w:t xml:space="preserve"> supporting overall accounting activities as </w:t>
      </w:r>
      <w:r>
        <w:rPr>
          <w:rFonts w:ascii="Calibri" w:eastAsia="Calibri" w:hAnsi="Calibri" w:cs="Calibri"/>
        </w:rPr>
        <w:t xml:space="preserve">Senior </w:t>
      </w:r>
      <w:r>
        <w:rPr>
          <w:rFonts w:ascii="Calibri" w:eastAsia="Calibri" w:hAnsi="Calibri" w:cs="Calibri"/>
        </w:rPr>
        <w:t xml:space="preserve">Bookkeeper of</w:t>
      </w:r>
      <w:r>
        <w:rPr>
          <w:rFonts w:ascii="Calibri" w:eastAsia="Calibri" w:hAnsi="Calibri" w:cs="Calibri"/>
        </w:rPr>
        <w:t xml:space="preserve"> accounting department </w:t>
      </w:r>
      <w:r>
        <w:rPr>
          <w:rFonts w:ascii="Calibri" w:eastAsia="Calibri" w:hAnsi="Calibri" w:cs="Calibri"/>
        </w:rPr>
        <w:t xml:space="preserve">in leading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Family Office </w:t>
      </w:r>
      <w:r>
        <w:rPr>
          <w:rFonts w:ascii="Calibri" w:eastAsia="Calibri" w:hAnsi="Calibri" w:cs="Calibri"/>
        </w:rPr>
        <w:t xml:space="preserve">in Israel</w:t>
      </w:r>
    </w:p>
    <w:p>
      <w:pPr>
        <w:bidi w:val="false"/>
        <w:spacing/>
        <w:ind w:left="-900" w:right="-74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sym w:char="F0A8" w:font="Symbol"/>
      </w:r>
      <w:r>
        <w:rPr>
          <w:rFonts w:ascii="Calibri" w:eastAsia="Calibri" w:hAnsi="Calibri" w:cs="Calibri"/>
        </w:rPr>
        <w:t xml:space="preserve"> Excellent management and organizational skills </w:t>
      </w:r>
      <w:r>
        <w:rPr>
          <w:rFonts w:ascii="Calibri" w:eastAsia="Calibri" w:hAnsi="Calibri" w:cs="Calibri"/>
        </w:rPr>
        <w:sym w:char="F0A8" w:font="Symbol"/>
      </w:r>
      <w:r>
        <w:rPr>
          <w:rFonts w:ascii="Calibri" w:eastAsia="Calibri" w:hAnsi="Calibri" w:cs="Calibri"/>
        </w:rPr>
        <w:t xml:space="preserve"> Dedicated, independent worker </w:t>
      </w:r>
      <w:r>
        <w:rPr>
          <w:rFonts w:ascii="Calibri" w:eastAsia="Calibri" w:hAnsi="Calibri" w:cs="Calibri"/>
        </w:rPr>
        <w:t xml:space="preserve">and</w:t>
      </w:r>
      <w:r>
        <w:rPr>
          <w:rFonts w:ascii="Calibri" w:eastAsia="Calibri" w:hAnsi="Calibri" w:cs="Calibri"/>
        </w:rPr>
        <w:t xml:space="preserve"> team player </w:t>
      </w:r>
      <w:r>
        <w:rPr>
          <w:rFonts w:ascii="Calibri" w:eastAsia="Calibri" w:hAnsi="Calibri" w:cs="Calibri"/>
        </w:rPr>
        <w:sym w:char="F0A8" w:font="Symbol"/>
      </w:r>
      <w:r>
        <w:rPr>
          <w:rFonts w:ascii="Calibri" w:eastAsia="Calibri" w:hAnsi="Calibri" w:cs="Calibri"/>
        </w:rPr>
        <w:t xml:space="preserve"> Strong multi-tasking, time management </w:t>
      </w:r>
      <w:r>
        <w:rPr>
          <w:rFonts w:ascii="Calibri" w:eastAsia="Calibri" w:hAnsi="Calibri" w:cs="Calibri"/>
        </w:rPr>
        <w:sym w:char="F0A8" w:font="Symbol"/>
      </w:r>
      <w:r>
        <w:rPr>
          <w:rFonts w:ascii="Calibri" w:eastAsia="Calibri" w:hAnsi="Calibri" w:cs="Calibri"/>
        </w:rPr>
        <w:t xml:space="preserve">Highly motivated, open-minded, </w:t>
      </w:r>
      <w:r>
        <w:rPr>
          <w:rFonts w:ascii="Calibri" w:eastAsia="Calibri" w:hAnsi="Calibri" w:cs="Calibri"/>
        </w:rPr>
        <w:t xml:space="preserve">quick learner</w:t>
      </w:r>
      <w:r>
        <w:rPr>
          <w:rFonts w:ascii="Calibri" w:eastAsia="Calibri" w:hAnsi="Calibri" w:cs="Calibri"/>
        </w:rPr>
        <w:t xml:space="preserve">.</w:t>
      </w:r>
    </w:p>
    <w:p>
      <w:pPr>
        <w:bidi w:val="false"/>
        <w:spacing/>
        <w:ind w:left="-900" w:right="-749"/>
        <w:rPr>
          <w:rFonts w:ascii="Calibri" w:eastAsia="Calibri" w:hAnsi="Calibri" w:cs="Calibri"/>
          <w:sz w:val="20"/>
          <w:szCs w:val="20"/>
        </w:rPr>
      </w:pPr>
    </w:p>
    <w:p>
      <w:pPr>
        <w:shd w:fill="auto" w:color="auto" w:val="clear"/>
        <w:bidi w:val="false"/>
        <w:spacing/>
        <w:ind w:left="-900" w:right="-749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PROFESSIONAL EXPERIENCE</w:t>
      </w:r>
    </w:p>
    <w:p>
      <w:pPr>
        <w:tabs>
          <w:tab w:pos="-180" w:val="left"/>
        </w:tabs>
        <w:bidi w:val="false"/>
        <w:spacing/>
        <w:ind w:left="-540" w:right="-749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2009</w:t>
      </w:r>
      <w:r>
        <w:rPr>
          <w:rFonts w:ascii="Calibri" w:eastAsia="Calibri" w:hAnsi="Calibri" w:cs="Calibri"/>
          <w:b/>
          <w:bCs/>
        </w:rPr>
        <w:t xml:space="preserve"> – </w:t>
      </w:r>
      <w:r>
        <w:rPr>
          <w:rFonts w:ascii="Calibri" w:eastAsia="Calibri" w:hAnsi="Calibri" w:cs="Calibri"/>
          <w:b/>
          <w:bCs/>
        </w:rPr>
        <w:t xml:space="preserve">2023</w:t>
      </w:r>
      <w:r>
        <w:rPr>
          <w:rFonts w:ascii="Calibri" w:eastAsia="Calibri" w:hAnsi="Calibri" w:cs="Calibri"/>
          <w:b/>
          <w:bCs/>
        </w:rPr>
        <w:t xml:space="preserve"> Senior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Bookkeeper at 7 Main in a leading international</w:t>
      </w:r>
      <w:r>
        <w:rPr>
          <w:rFonts w:ascii="Calibri" w:eastAsia="Calibri" w:hAnsi="Calibri" w:cs="Calibri"/>
          <w:b/>
          <w:bCs/>
        </w:rPr>
        <w:t xml:space="preserve"> In</w:t>
      </w:r>
      <w:r>
        <w:rPr>
          <w:rFonts w:ascii="Calibri" w:eastAsia="Calibri" w:hAnsi="Calibri" w:cs="Calibri"/>
          <w:b/>
          <w:bCs/>
        </w:rPr>
        <w:t xml:space="preserve">vestment company and</w:t>
      </w:r>
      <w:r>
        <w:rPr>
          <w:rFonts w:ascii="Calibri" w:eastAsia="Calibri" w:hAnsi="Calibri" w:cs="Calibri"/>
          <w:b/>
          <w:bCs/>
        </w:rPr>
        <w:t xml:space="preserve"> Family Office for </w:t>
      </w:r>
      <w:r>
        <w:rPr>
          <w:rFonts w:ascii="Calibri" w:eastAsia="Calibri" w:hAnsi="Calibri" w:cs="Calibri"/>
          <w:b/>
          <w:bCs/>
        </w:rPr>
        <w:t xml:space="preserve">last 15</w:t>
      </w:r>
      <w:r>
        <w:rPr>
          <w:rFonts w:ascii="Calibri" w:eastAsia="Calibri" w:hAnsi="Calibri" w:cs="Calibri"/>
          <w:b/>
          <w:bCs/>
        </w:rPr>
        <w:t xml:space="preserve"> years</w:t>
      </w:r>
    </w:p>
    <w:p>
      <w:pPr>
        <w:tabs>
          <w:tab w:pos="720" w:val="left"/>
        </w:tabs>
        <w:bidi w:val="false"/>
        <w:spacing/>
        <w:ind w:left="720" w:right="-749" w:hanging="1620"/>
        <w:rPr>
          <w:rFonts w:ascii="Calibri" w:eastAsia="Calibri" w:hAnsi="Calibri" w:cs="Calibri"/>
          <w:sz w:val="20"/>
          <w:szCs w:val="20"/>
        </w:rPr>
      </w:pP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Preparation of the financial statements</w:t>
      </w:r>
      <w:r>
        <w:rPr>
          <w:rFonts w:ascii="Calibri" w:eastAsia="Calibri" w:hAnsi="Calibri" w:cs="Calibri"/>
          <w:sz w:val="22"/>
          <w:szCs w:val="22"/>
        </w:rPr>
        <w:t xml:space="preserve"> and balance sheets</w:t>
      </w:r>
      <w:r>
        <w:rPr>
          <w:rFonts w:ascii="Calibri" w:eastAsia="Calibri" w:hAnsi="Calibri" w:cs="Calibri"/>
          <w:sz w:val="22"/>
          <w:szCs w:val="22"/>
        </w:rPr>
        <w:t xml:space="preserve"> of the Group's companies </w:t>
      </w:r>
      <w:r>
        <w:rPr>
          <w:rFonts w:ascii="Calibri" w:eastAsia="Calibri" w:hAnsi="Calibri" w:cs="Calibri"/>
          <w:sz w:val="22"/>
          <w:szCs w:val="22"/>
        </w:rPr>
        <w:t xml:space="preserve">for </w:t>
      </w:r>
      <w:r>
        <w:rPr>
          <w:rFonts w:ascii="Calibri" w:eastAsia="Calibri" w:hAnsi="Calibri" w:cs="Calibri"/>
          <w:sz w:val="22"/>
          <w:szCs w:val="22"/>
        </w:rPr>
        <w:t xml:space="preserve">external accountants (EY)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Responsible for </w:t>
      </w:r>
      <w:r>
        <w:rPr>
          <w:rFonts w:ascii="Calibri" w:eastAsia="Calibri" w:hAnsi="Calibri" w:cs="Calibri"/>
          <w:sz w:val="22"/>
          <w:szCs w:val="22"/>
        </w:rPr>
        <w:t xml:space="preserve">work with the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 xml:space="preserve">ompany’s banks in Israel and abroad:  </w:t>
      </w:r>
      <w:r>
        <w:rPr>
          <w:rFonts w:ascii="Calibri" w:eastAsia="Calibri" w:hAnsi="Calibri" w:cs="Calibri"/>
          <w:sz w:val="22"/>
          <w:szCs w:val="22"/>
        </w:rPr>
        <w:t xml:space="preserve">account </w:t>
      </w:r>
      <w:r>
        <w:rPr>
          <w:rFonts w:ascii="Calibri" w:eastAsia="Calibri" w:hAnsi="Calibri" w:cs="Calibri"/>
          <w:sz w:val="22"/>
          <w:szCs w:val="22"/>
        </w:rPr>
        <w:t xml:space="preserve">statements,</w:t>
      </w:r>
      <w:r>
        <w:rPr>
          <w:rFonts w:ascii="Calibri" w:eastAsia="Calibri" w:hAnsi="Calibri" w:cs="Calibri"/>
          <w:sz w:val="22"/>
          <w:szCs w:val="22"/>
        </w:rPr>
        <w:t xml:space="preserve"> credit cards, cash flows and adjustments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Responsible for Company’s c</w:t>
      </w:r>
      <w:r>
        <w:rPr>
          <w:rFonts w:ascii="Calibri" w:eastAsia="Calibri" w:hAnsi="Calibri" w:cs="Calibri"/>
          <w:sz w:val="22"/>
          <w:szCs w:val="22"/>
        </w:rPr>
        <w:t xml:space="preserve">ustomers in Israel and abroad - billing, debt collection and collection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Responsible for Company’s s</w:t>
      </w:r>
      <w:r>
        <w:rPr>
          <w:rFonts w:ascii="Calibri" w:eastAsia="Calibri" w:hAnsi="Calibri" w:cs="Calibri"/>
          <w:sz w:val="22"/>
          <w:szCs w:val="22"/>
        </w:rPr>
        <w:t xml:space="preserve">uppliers in Israel and abroad - focus</w:t>
      </w:r>
      <w:r>
        <w:rPr>
          <w:rFonts w:ascii="Calibri" w:eastAsia="Calibri" w:hAnsi="Calibri" w:cs="Calibri"/>
          <w:sz w:val="22"/>
          <w:szCs w:val="22"/>
        </w:rPr>
        <w:t xml:space="preserve">ing</w:t>
      </w:r>
      <w:r>
        <w:rPr>
          <w:rFonts w:ascii="Calibri" w:eastAsia="Calibri" w:hAnsi="Calibri" w:cs="Calibri"/>
          <w:sz w:val="22"/>
          <w:szCs w:val="22"/>
        </w:rPr>
        <w:t xml:space="preserve"> on the Company expenses, </w:t>
      </w:r>
      <w:r>
        <w:rPr>
          <w:rFonts w:ascii="Calibri" w:eastAsia="Calibri" w:hAnsi="Calibri" w:cs="Calibri"/>
          <w:sz w:val="22"/>
          <w:szCs w:val="22"/>
        </w:rPr>
        <w:t xml:space="preserve">payments,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sz w:val="22"/>
          <w:szCs w:val="22"/>
        </w:rPr>
        <w:t xml:space="preserve">adjustments.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Management of securities in Danel System – evaluation of securities</w:t>
      </w:r>
      <w:r>
        <w:rPr>
          <w:rFonts w:ascii="Calibri" w:eastAsia="Calibri" w:hAnsi="Calibri" w:cs="Calibri"/>
          <w:sz w:val="22"/>
          <w:szCs w:val="22"/>
        </w:rPr>
        <w:t xml:space="preserve">,</w:t>
      </w:r>
      <w:r>
        <w:rPr>
          <w:rFonts w:ascii="Calibri" w:eastAsia="Calibri" w:hAnsi="Calibri" w:cs="Calibri"/>
          <w:sz w:val="22"/>
          <w:szCs w:val="22"/>
        </w:rPr>
        <w:t xml:space="preserve"> investments, preparation of annual reports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Periodic and annual reporting to the Israeli Tax Authorities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-</w:t>
      </w:r>
      <w:r>
        <w:rPr>
          <w:rFonts w:ascii="Calibri" w:eastAsia="Calibri" w:hAnsi="Calibri" w:cs="Calibri"/>
          <w:sz w:val="22"/>
          <w:szCs w:val="22"/>
        </w:rPr>
        <w:t xml:space="preserve">responsibility for the</w:t>
      </w:r>
      <w:r>
        <w:rPr>
          <w:rFonts w:ascii="Calibri" w:eastAsia="Calibri" w:hAnsi="Calibri" w:cs="Calibri"/>
          <w:sz w:val="22"/>
          <w:szCs w:val="22"/>
        </w:rPr>
        <w:t xml:space="preserve"> all-accounting</w:t>
      </w:r>
      <w:r>
        <w:rPr>
          <w:rFonts w:ascii="Calibri" w:eastAsia="Calibri" w:hAnsi="Calibri" w:cs="Calibri"/>
          <w:sz w:val="22"/>
          <w:szCs w:val="22"/>
        </w:rPr>
        <w:t xml:space="preserve"> department 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Preparation of travel </w:t>
      </w:r>
      <w:r>
        <w:rPr>
          <w:rFonts w:ascii="Calibri" w:eastAsia="Calibri" w:hAnsi="Calibri" w:cs="Calibri"/>
          <w:sz w:val="22"/>
          <w:szCs w:val="22"/>
        </w:rPr>
        <w:t xml:space="preserve">broad</w:t>
      </w:r>
      <w:r>
        <w:rPr>
          <w:rFonts w:ascii="Calibri" w:eastAsia="Calibri" w:hAnsi="Calibri" w:cs="Calibri"/>
          <w:sz w:val="22"/>
          <w:szCs w:val="22"/>
        </w:rPr>
        <w:t xml:space="preserve"> reports</w:t>
      </w:r>
    </w:p>
    <w:p>
      <w:pPr>
        <w:numPr>
          <w:ilvl w:val="0"/>
          <w:numId w:val="9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Management of the company’s subsidiary company in Italy</w:t>
      </w:r>
    </w:p>
    <w:p>
      <w:pPr>
        <w:tabs>
          <w:tab w:pos="-180" w:val="left"/>
        </w:tabs>
        <w:bidi w:val="false"/>
        <w:spacing/>
        <w:ind w:left="-540" w:right="-749"/>
        <w:rPr>
          <w:rFonts w:ascii="Calibri" w:eastAsia="Calibri" w:hAnsi="Calibri" w:cs="Calibri"/>
          <w:sz w:val="20"/>
          <w:szCs w:val="20"/>
        </w:rPr>
      </w:pPr>
    </w:p>
    <w:p>
      <w:pPr>
        <w:tabs>
          <w:tab w:pos="720" w:val="left"/>
        </w:tabs>
        <w:bidi w:val="false"/>
        <w:spacing/>
        <w:ind w:right="-749" w:hanging="9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2007-2008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Bookkeeper at Gold Importers Ltd., a company importing and marketing concrete </w:t>
      </w:r>
      <w:r>
        <w:rPr>
          <w:rFonts w:ascii="Calibri" w:eastAsia="Calibri" w:hAnsi="Calibri" w:cs="Calibri"/>
          <w:b/>
          <w:bCs/>
        </w:rPr>
        <w:t xml:space="preserve">pumps</w:t>
      </w:r>
      <w:r>
        <w:rPr>
          <w:rFonts w:ascii="Calibri" w:eastAsia="Calibri" w:hAnsi="Calibri" w:cs="Calibri"/>
          <w:sz w:val="20"/>
          <w:szCs w:val="20"/>
        </w:rPr>
        <w:t xml:space="preserve">.</w:t>
      </w:r>
    </w:p>
    <w:p>
      <w:pPr>
        <w:tabs>
          <w:tab w:pos="720" w:val="left"/>
        </w:tabs>
        <w:bidi w:val="false"/>
        <w:spacing/>
        <w:ind w:right="-749" w:hanging="900"/>
        <w:rPr>
          <w:rFonts w:ascii="Calibri" w:eastAsia="Calibri" w:hAnsi="Calibri" w:cs="Calibri"/>
          <w:sz w:val="20"/>
          <w:szCs w:val="20"/>
        </w:rPr>
      </w:pP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Handling of the company’s import </w:t>
      </w:r>
      <w:r>
        <w:rPr>
          <w:rFonts w:ascii="Calibri" w:eastAsia="Calibri" w:hAnsi="Calibri" w:cs="Calibri"/>
          <w:sz w:val="22"/>
          <w:szCs w:val="22"/>
        </w:rPr>
        <w:t xml:space="preserve">documents.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Registration of all vendor invoices and adjustments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Preparation of regular reports to the authorities (income tax</w:t>
      </w:r>
      <w:r>
        <w:rPr>
          <w:rFonts w:ascii="Calibri" w:eastAsia="Calibri" w:hAnsi="Calibri" w:cs="Calibri"/>
          <w:sz w:val="20"/>
          <w:szCs w:val="20"/>
        </w:rPr>
        <w:t xml:space="preserve">)</w:t>
      </w:r>
    </w:p>
    <w:p>
      <w:pPr>
        <w:tabs>
          <w:tab w:pos="-180" w:val="left"/>
        </w:tabs>
        <w:bidi w:val="false"/>
        <w:spacing/>
        <w:ind w:left="-540" w:right="-749"/>
        <w:rPr>
          <w:rFonts w:ascii="Calibri" w:eastAsia="Calibri" w:hAnsi="Calibri" w:cs="Calibri"/>
          <w:sz w:val="20"/>
          <w:szCs w:val="20"/>
        </w:rPr>
      </w:pPr>
    </w:p>
    <w:p>
      <w:pPr>
        <w:tabs>
          <w:tab w:pos="720" w:val="left"/>
        </w:tabs>
        <w:bidi w:val="false"/>
        <w:spacing/>
        <w:ind w:right="-749" w:hanging="90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2004-2007 -</w:t>
      </w:r>
      <w:r>
        <w:rPr>
          <w:rFonts w:ascii="Calibri" w:eastAsia="Calibri" w:hAnsi="Calibri" w:cs="Calibri"/>
          <w:b/>
          <w:bCs/>
        </w:rPr>
        <w:t xml:space="preserve">tax adviser and bookkeeper at </w:t>
      </w:r>
      <w:r>
        <w:rPr>
          <w:rFonts w:ascii="Calibri" w:eastAsia="Calibri" w:hAnsi="Calibri" w:cs="Calibri"/>
          <w:b/>
          <w:bCs/>
        </w:rPr>
        <w:t xml:space="preserve">Accountant office Hodor Amnon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Handling of customer portfolios 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Responsible for preparing </w:t>
      </w:r>
      <w:r>
        <w:rPr>
          <w:rFonts w:ascii="Calibri" w:eastAsia="Calibri" w:hAnsi="Calibri" w:cs="Calibri"/>
          <w:sz w:val="22"/>
          <w:szCs w:val="22"/>
        </w:rPr>
        <w:t xml:space="preserve">tax annual </w:t>
      </w:r>
      <w:r>
        <w:rPr>
          <w:rFonts w:ascii="Calibri" w:eastAsia="Calibri" w:hAnsi="Calibri" w:cs="Calibri"/>
          <w:sz w:val="22"/>
          <w:szCs w:val="22"/>
        </w:rPr>
        <w:t xml:space="preserve">reports for self-</w:t>
      </w:r>
      <w:r>
        <w:rPr>
          <w:rFonts w:ascii="Calibri" w:eastAsia="Calibri" w:hAnsi="Calibri" w:cs="Calibri"/>
          <w:sz w:val="22"/>
          <w:szCs w:val="22"/>
        </w:rPr>
        <w:t xml:space="preserve">employment</w:t>
      </w:r>
      <w:r>
        <w:rPr>
          <w:rFonts w:ascii="Calibri" w:eastAsia="Calibri" w:hAnsi="Calibri" w:cs="Calibri"/>
          <w:sz w:val="22"/>
          <w:szCs w:val="22"/>
        </w:rPr>
        <w:t xml:space="preserve"> and capital </w:t>
      </w:r>
      <w:r>
        <w:rPr>
          <w:rFonts w:ascii="Calibri" w:eastAsia="Calibri" w:hAnsi="Calibri" w:cs="Calibri"/>
          <w:sz w:val="22"/>
          <w:szCs w:val="22"/>
        </w:rPr>
        <w:t xml:space="preserve">declarations</w:t>
      </w:r>
      <w:r>
        <w:rPr>
          <w:rFonts w:ascii="Calibri" w:eastAsia="Calibri" w:hAnsi="Calibri" w:cs="Calibri"/>
          <w:sz w:val="22"/>
          <w:szCs w:val="22"/>
        </w:rPr>
        <w:t xml:space="preserve">, preparation of balance </w:t>
      </w:r>
      <w:r>
        <w:rPr>
          <w:rFonts w:ascii="Calibri" w:eastAsia="Calibri" w:hAnsi="Calibri" w:cs="Calibri"/>
          <w:sz w:val="22"/>
          <w:szCs w:val="22"/>
        </w:rPr>
        <w:t xml:space="preserve">sheets.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Preparation of salaries</w:t>
      </w:r>
    </w:p>
    <w:p>
      <w:p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</w:p>
    <w:p>
      <w:pPr>
        <w:shd w:fill="auto" w:color="auto" w:val="clear"/>
        <w:bidi w:val="false"/>
        <w:spacing/>
        <w:ind w:left="-900" w:right="-749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EDUCATION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Accounting 1+2 </w:t>
      </w:r>
      <w:r>
        <w:rPr>
          <w:rFonts w:ascii="Calibri" w:eastAsia="Calibri" w:hAnsi="Calibri" w:cs="Calibri"/>
          <w:sz w:val="20"/>
          <w:szCs w:val="20"/>
        </w:rPr>
        <w:t xml:space="preserve">and payroll </w:t>
      </w:r>
      <w:r>
        <w:rPr>
          <w:rFonts w:ascii="Calibri" w:eastAsia="Calibri" w:hAnsi="Calibri" w:cs="Calibri"/>
          <w:sz w:val="20"/>
          <w:szCs w:val="20"/>
        </w:rPr>
        <w:t xml:space="preserve">accountant</w:t>
      </w:r>
      <w:r>
        <w:rPr>
          <w:rFonts w:ascii="Calibri" w:eastAsia="Calibri" w:hAnsi="Calibri" w:cs="Calibri"/>
          <w:sz w:val="20"/>
          <w:szCs w:val="20"/>
        </w:rPr>
        <w:t xml:space="preserve">– College of Management Haifa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Senior Accountant </w:t>
      </w:r>
      <w:r>
        <w:rPr>
          <w:rFonts w:ascii="Calibri" w:eastAsia="Calibri" w:hAnsi="Calibri" w:cs="Calibri"/>
          <w:sz w:val="20"/>
          <w:szCs w:val="20"/>
        </w:rPr>
        <w:t xml:space="preserve">(</w:t>
      </w:r>
      <w:r>
        <w:rPr>
          <w:rFonts w:ascii="Calibri" w:eastAsia="Calibri" w:hAnsi="Calibri" w:cs="Calibri"/>
          <w:sz w:val="20"/>
          <w:szCs w:val="20"/>
        </w:rPr>
        <w:t xml:space="preserve">level </w:t>
      </w:r>
      <w:r>
        <w:rPr>
          <w:rFonts w:ascii="Calibri" w:eastAsia="Calibri" w:hAnsi="Calibri" w:cs="Calibri"/>
          <w:sz w:val="20"/>
          <w:szCs w:val="20"/>
        </w:rPr>
        <w:t xml:space="preserve">3)</w:t>
      </w:r>
      <w:r>
        <w:rPr>
          <w:rFonts w:ascii="Calibri" w:eastAsia="Calibri" w:hAnsi="Calibri" w:cs="Calibri"/>
          <w:sz w:val="20"/>
          <w:szCs w:val="20"/>
        </w:rPr>
        <w:t xml:space="preserve">– College of Management Haifa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Certified Tax Advisor and Accountant – Mishlav College </w:t>
      </w:r>
      <w:r>
        <w:rPr>
          <w:rFonts w:ascii="Calibri" w:eastAsia="Calibri" w:hAnsi="Calibri" w:cs="Calibri"/>
          <w:sz w:val="20"/>
          <w:szCs w:val="20"/>
        </w:rPr>
        <w:t xml:space="preserve">Tel-Aviv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Management Development - University of Haifa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Softwar</w:t>
      </w:r>
      <w:r>
        <w:rPr>
          <w:rFonts w:ascii="Calibri" w:eastAsia="Calibri" w:hAnsi="Calibri" w:cs="Calibri"/>
          <w:sz w:val="20"/>
          <w:szCs w:val="20"/>
        </w:rPr>
        <w:t xml:space="preserve">e(accounting) highest level of:</w:t>
      </w:r>
      <w:r>
        <w:rPr>
          <w:rFonts w:ascii="Calibri" w:eastAsia="Calibri" w:hAnsi="Calibri" w:cs="Calibri"/>
          <w:sz w:val="20"/>
          <w:szCs w:val="20"/>
        </w:rPr>
        <w:t xml:space="preserve"> Priority, </w:t>
      </w:r>
      <w:r>
        <w:rPr>
          <w:rFonts w:ascii="Calibri" w:eastAsia="Calibri" w:hAnsi="Calibri" w:cs="Calibri"/>
          <w:sz w:val="20"/>
          <w:szCs w:val="20"/>
        </w:rPr>
        <w:t xml:space="preserve">Danel, Excel, </w:t>
      </w:r>
      <w:r>
        <w:rPr>
          <w:rFonts w:ascii="Calibri" w:eastAsia="Calibri" w:hAnsi="Calibri" w:cs="Calibri"/>
          <w:sz w:val="20"/>
          <w:szCs w:val="20"/>
        </w:rPr>
        <w:t xml:space="preserve">Office</w:t>
      </w:r>
      <w:r>
        <w:rPr>
          <w:rFonts w:ascii="Calibri" w:eastAsia="Calibri" w:hAnsi="Calibri" w:cs="Calibri"/>
          <w:sz w:val="20"/>
          <w:szCs w:val="20"/>
        </w:rPr>
        <w:t xml:space="preserve">, Netsuite</w:t>
      </w:r>
      <w:r>
        <w:rPr>
          <w:rFonts w:ascii="Calibri" w:eastAsia="Calibri" w:hAnsi="Calibri" w:cs="Calibri"/>
          <w:sz w:val="20"/>
          <w:szCs w:val="20"/>
        </w:rPr>
        <w:t xml:space="preserve">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Hashavshevet</w:t>
      </w:r>
    </w:p>
    <w:p>
      <w:pPr>
        <w:shd w:fill="auto" w:color="auto" w:val="clear"/>
        <w:bidi w:val="false"/>
        <w:spacing/>
        <w:ind w:left="-900" w:right="-749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Languages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Hebrew – fluent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English – fluent</w:t>
      </w:r>
    </w:p>
    <w:p>
      <w:pPr>
        <w:numPr>
          <w:ilvl w:val="0"/>
          <w:numId w:val="13"/>
        </w:numPr>
        <w:tabs>
          <w:tab w:pos="-180" w:val="left"/>
        </w:tabs>
        <w:bidi w:val="false"/>
        <w:spacing/>
        <w:ind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Russian – mother tongue</w:t>
      </w:r>
    </w:p>
    <w:p>
      <w:pPr>
        <w:tabs>
          <w:tab w:pos="-180" w:val="left"/>
        </w:tabs>
        <w:bidi w:val="false"/>
        <w:spacing/>
        <w:ind w:left="-540" w:right="-74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980"/>
      <w:numFmt w:val="decimal"/>
      <w:suff w:val="tab"/>
      <w:lvlText w:val="%1"/>
      <w:pPr>
        <w:spacing/>
        <w:ind w:left="777" w:hanging="420"/>
      </w:pPr>
      <w:rPr>
        <w:rFonts w:hint="default"/>
        <w:color w:val="auto"/>
        <w:sz w:val="20"/>
      </w:rPr>
    </w:lvl>
    <w:lvl w:ilvl="1">
      <w:start w:val="1"/>
      <w:numFmt w:val="lowerLetter"/>
      <w:suff w:val="tab"/>
      <w:lvlText w:val="%2."/>
      <w:pPr>
        <w:spacing/>
        <w:ind w:left="1437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57" w:hanging="180"/>
      </w:pPr>
      <w:rPr/>
    </w:lvl>
    <w:lvl w:ilvl="3">
      <w:start w:val="1"/>
      <w:numFmt w:val="decimal"/>
      <w:suff w:val="tab"/>
      <w:lvlText w:val="%4."/>
      <w:pPr>
        <w:spacing/>
        <w:ind w:left="2877" w:hanging="360"/>
      </w:pPr>
      <w:rPr/>
    </w:lvl>
    <w:lvl w:ilvl="4">
      <w:start w:val="1"/>
      <w:numFmt w:val="lowerLetter"/>
      <w:suff w:val="tab"/>
      <w:lvlText w:val="%5."/>
      <w:pPr>
        <w:spacing/>
        <w:ind w:left="3597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17" w:hanging="180"/>
      </w:pPr>
      <w:rPr/>
    </w:lvl>
    <w:lvl w:ilvl="6">
      <w:start w:val="1"/>
      <w:numFmt w:val="decimal"/>
      <w:suff w:val="tab"/>
      <w:lvlText w:val="%7."/>
      <w:pPr>
        <w:spacing/>
        <w:ind w:left="5037" w:hanging="360"/>
      </w:pPr>
      <w:rPr/>
    </w:lvl>
    <w:lvl w:ilvl="7">
      <w:start w:val="1"/>
      <w:numFmt w:val="lowerLetter"/>
      <w:suff w:val="tab"/>
      <w:lvlText w:val="%8."/>
      <w:pPr>
        <w:spacing/>
        <w:ind w:left="5757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77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2230" w:val="num"/>
        </w:tabs>
        <w:spacing/>
        <w:ind w:left="223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2950" w:val="num"/>
        </w:tabs>
        <w:spacing/>
        <w:ind w:left="29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70" w:val="num"/>
        </w:tabs>
        <w:spacing/>
        <w:ind w:left="36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90" w:val="num"/>
        </w:tabs>
        <w:spacing/>
        <w:ind w:left="43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110" w:val="num"/>
        </w:tabs>
        <w:spacing/>
        <w:ind w:left="51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830" w:val="num"/>
        </w:tabs>
        <w:spacing/>
        <w:ind w:left="58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550" w:val="num"/>
        </w:tabs>
        <w:spacing/>
        <w:ind w:left="65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70" w:val="num"/>
        </w:tabs>
        <w:spacing/>
        <w:ind w:left="72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90" w:val="num"/>
        </w:tabs>
        <w:spacing/>
        <w:ind w:left="799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980"/>
      <w:numFmt w:val="decimal"/>
      <w:suff w:val="tab"/>
      <w:lvlText w:val="%1"/>
      <w:pPr>
        <w:spacing/>
        <w:ind w:left="-371" w:hanging="480"/>
      </w:pPr>
      <w:rPr>
        <w:rFonts w:hint="default"/>
        <w:bCs/>
        <w:color w:val="auto"/>
        <w:sz w:val="20"/>
        <w:szCs w:val="20"/>
      </w:rPr>
    </w:lvl>
    <w:lvl w:ilvl="1">
      <w:start w:val="1"/>
      <w:numFmt w:val="lowerLetter"/>
      <w:suff w:val="tab"/>
      <w:lvlText w:val="%2."/>
      <w:pPr>
        <w:spacing/>
        <w:ind w:left="229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949" w:hanging="180"/>
      </w:pPr>
      <w:rPr/>
    </w:lvl>
    <w:lvl w:ilvl="3">
      <w:start w:val="1"/>
      <w:numFmt w:val="decimal"/>
      <w:suff w:val="tab"/>
      <w:lvlText w:val="%4."/>
      <w:pPr>
        <w:spacing/>
        <w:ind w:left="1669" w:hanging="360"/>
      </w:pPr>
      <w:rPr/>
    </w:lvl>
    <w:lvl w:ilvl="4">
      <w:start w:val="1"/>
      <w:numFmt w:val="lowerLetter"/>
      <w:suff w:val="tab"/>
      <w:lvlText w:val="%5."/>
      <w:pPr>
        <w:spacing/>
        <w:ind w:left="2389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109" w:hanging="180"/>
      </w:pPr>
      <w:rPr/>
    </w:lvl>
    <w:lvl w:ilvl="6">
      <w:start w:val="1"/>
      <w:numFmt w:val="decimal"/>
      <w:suff w:val="tab"/>
      <w:lvlText w:val="%7."/>
      <w:pPr>
        <w:spacing/>
        <w:ind w:left="3829" w:hanging="360"/>
      </w:pPr>
      <w:rPr/>
    </w:lvl>
    <w:lvl w:ilvl="7">
      <w:start w:val="1"/>
      <w:numFmt w:val="lowerLetter"/>
      <w:suff w:val="tab"/>
      <w:lvlText w:val="%8."/>
      <w:pPr>
        <w:spacing/>
        <w:ind w:left="4549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269" w:hanging="180"/>
      </w:pPr>
      <w:rPr/>
    </w:lvl>
  </w:abstractNum>
  <w:abstractNum w:abstractNumId="7">
    <w:multiLevelType w:val="hybridMultilevel"/>
    <w:lvl w:ilvl="0">
      <w:start w:val="1980"/>
      <w:numFmt w:val="decimal"/>
      <w:suff w:val="tab"/>
      <w:lvlText w:val="%1"/>
      <w:pPr>
        <w:spacing/>
        <w:ind w:left="780" w:hanging="420"/>
      </w:pPr>
      <w:rPr>
        <w:rFonts w:hint="default"/>
        <w:sz w:val="20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-1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94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6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8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0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2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4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6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8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0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980"/>
      <w:numFmt w:val="decimal"/>
      <w:suff w:val="tab"/>
      <w:lvlText w:val="%1"/>
      <w:pPr>
        <w:spacing/>
        <w:ind w:left="840" w:hanging="480"/>
      </w:pPr>
      <w:rPr>
        <w:rFonts w:hint="default"/>
        <w:b/>
        <w:color w:val="auto"/>
        <w:sz w:val="24"/>
        <w:u w:val="single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-1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786" w:val="num"/>
        </w:tabs>
        <w:spacing/>
        <w:ind w:left="7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506" w:val="num"/>
        </w:tabs>
        <w:spacing/>
        <w:ind w:left="15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6" w:val="num"/>
        </w:tabs>
        <w:spacing/>
        <w:ind w:left="22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6" w:val="num"/>
        </w:tabs>
        <w:spacing/>
        <w:ind w:left="29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6" w:val="num"/>
        </w:tabs>
        <w:spacing/>
        <w:ind w:left="36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6" w:val="num"/>
        </w:tabs>
        <w:spacing/>
        <w:ind w:left="43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6" w:val="num"/>
        </w:tabs>
        <w:spacing/>
        <w:ind w:left="51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6" w:val="num"/>
        </w:tabs>
        <w:spacing/>
        <w:ind w:left="58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6" w:val="num"/>
        </w:tabs>
        <w:spacing/>
        <w:ind w:left="6546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980"/>
      <w:numFmt w:val="decimal"/>
      <w:suff w:val="tab"/>
      <w:lvlText w:val="%1"/>
      <w:pPr>
        <w:spacing/>
        <w:ind w:left="-431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229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949" w:hanging="180"/>
      </w:pPr>
      <w:rPr/>
    </w:lvl>
    <w:lvl w:ilvl="3">
      <w:start w:val="1"/>
      <w:numFmt w:val="decimal"/>
      <w:suff w:val="tab"/>
      <w:lvlText w:val="%4."/>
      <w:pPr>
        <w:spacing/>
        <w:ind w:left="1669" w:hanging="360"/>
      </w:pPr>
      <w:rPr/>
    </w:lvl>
    <w:lvl w:ilvl="4">
      <w:start w:val="1"/>
      <w:numFmt w:val="lowerLetter"/>
      <w:suff w:val="tab"/>
      <w:lvlText w:val="%5."/>
      <w:pPr>
        <w:spacing/>
        <w:ind w:left="2389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109" w:hanging="180"/>
      </w:pPr>
      <w:rPr/>
    </w:lvl>
    <w:lvl w:ilvl="6">
      <w:start w:val="1"/>
      <w:numFmt w:val="decimal"/>
      <w:suff w:val="tab"/>
      <w:lvlText w:val="%7."/>
      <w:pPr>
        <w:spacing/>
        <w:ind w:left="3829" w:hanging="360"/>
      </w:pPr>
      <w:rPr/>
    </w:lvl>
    <w:lvl w:ilvl="7">
      <w:start w:val="1"/>
      <w:numFmt w:val="lowerLetter"/>
      <w:suff w:val="tab"/>
      <w:lvlText w:val="%8."/>
      <w:pPr>
        <w:spacing/>
        <w:ind w:left="4549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269" w:hanging="18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11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06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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color w:val="auto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CA8FF56"/>
  <w15:chartTrackingRefBased xmlns:w15="http://schemas.microsoft.com/office/word/2012/wordml"/>
  <w15:docId xmlns:w15="http://schemas.microsoft.com/office/word/2012/wordml" w15:val="{47C8B2E2-B13C-5749-9477-8F73E4B37F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ascii="Times New Roman" w:eastAsia="Times New Roman" w:hAnsi="Times New Roman" w:cs="Times New Roman"/>
      <w:sz w:val="24"/>
      <w:szCs w:val="24"/>
      <w:lang w:eastAsia="en-US" w:bidi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bidi w:val="false"/>
      <w:spacing/>
    </w:pPr>
    <w:rPr>
      <w:rFonts w:ascii="Courier New" w:eastAsia="Courier New" w:hAnsi="Courier New" w:cs="Courier New"/>
      <w:sz w:val="20"/>
      <w:szCs w:val="20"/>
    </w:rPr>
  </w:style>
  <w:style w:type="character" w:styleId="HTMLPreformattedChar" w:customStyle="1">
    <w:name w:val="HTML Preformatted Char"/>
    <w:link w:val="HTMLPreformatted"/>
    <w:semiHidden/>
    <w:rPr>
      <w:rFonts w:ascii="Courier New" w:eastAsia="Times New Roman" w:hAnsi="Courier New" w:cs="Courier New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lf444@gmail.com" TargetMode="External" /><Relationship Id="rId7R6SMJ" Type="http://schemas.openxmlformats.org/officeDocument/2006/relationships/image" Target="media/8GGED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ellem\Desktop\Michelle%2520cv%2520Aug%25202012.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Michelle%20cv%20Aug%202012.7</Template>
  <TotalTime>16</TotalTime>
  <Pages>1</Pages>
  <Words>344</Words>
  <Characters>1964</Characters>
  <Application>Microsoft Office Word</Application>
  <DocSecurity>0</DocSecurity>
  <Lines>16</Lines>
  <Paragraphs>4</Paragraphs>
  <Company>Lumenis LTD.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Maydan</dc:creator>
  <cp:keywords/>
  <cp:lastModifiedBy>Alexandra Rabkin</cp:lastModifiedBy>
  <cp:lastPrinted>2012-06-14T06:58:00Z</cp:lastPrinted>
  <cp:revision>23</cp:revision>
  <dcterms:created xsi:type="dcterms:W3CDTF">2023-07-22T06:59:00Z</dcterms:created>
  <dcterms:modified xsi:type="dcterms:W3CDTF">2023-07-28T15:15:00Z</dcterms:modified>
</cp:coreProperties>
</file>