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707"/>
                    <pic:cNvPicPr/>
                  </pic:nvPicPr>
                  <pic:blipFill>
                    <a:blip xmlns:r="http://schemas.openxmlformats.org/officeDocument/2006/relationships" r:embed="rIdSQQZ7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inorBidi" w:cstheme="minorBidi" w:ascii="Arial" w:eastAsia="Arial"/>
          <w:b/>
          <w:bCs/>
          <w:sz w:val="28"/>
          <w:szCs w:val="28"/>
          <w:rtl/>
        </w:rPr>
      </w:pPr>
      <w:r>
        <w:rPr>
          <w:rFonts w:hAnsiTheme="minorBidi" w:cstheme="minorBidi" w:ascii="Arial" w:eastAsia="Arial"/>
          <w:b/>
          <w:bCs/>
          <w:sz w:val="28"/>
          <w:szCs w:val="28"/>
          <w:rtl/>
        </w:rPr>
        <w:t xml:space="preserve">קורות חיים – תקווה שנקר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תאריך </w:t>
      </w:r>
      <w:r>
        <w:rPr>
          <w:rFonts w:hAnsiTheme="minorBidi" w:cstheme="minorBidi" w:ascii="Arial" w:eastAsia="Arial" w:hint="cs"/>
          <w:b/>
          <w:bCs/>
          <w:rtl/>
        </w:rPr>
        <w:t xml:space="preserve">לידה: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03/01/1982 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מגורים</w:t>
      </w:r>
      <w:r>
        <w:rPr>
          <w:rFonts w:hAnsiTheme="minorBidi" w:cstheme="minorBidi" w:ascii="Arial" w:eastAsia="Arial" w:hint="cs"/>
          <w:b/>
          <w:bCs/>
          <w:rtl/>
        </w:rPr>
        <w:t xml:space="preserve">: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חיפה                               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סלולרי: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</w:rPr>
        <w:t xml:space="preserve"> </w:t>
      </w:r>
      <w:r>
        <w:rPr>
          <w:rFonts w:hAnsiTheme="minorBidi" w:cstheme="minorBidi" w:ascii="Arial" w:eastAsia="Arial"/>
          <w:rtl/>
        </w:rPr>
        <w:t xml:space="preserve">054-4919196</w:t>
      </w:r>
      <w:r>
        <w:rPr>
          <w:rFonts w:hAnsiTheme="minorBidi" w:cstheme="minorBidi" w:ascii="Arial" w:eastAsia="Arial"/>
          <w:rtl/>
        </w:rPr>
        <w:t xml:space="preserve">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דוא"ל:</w:t>
      </w:r>
      <w:r>
        <w:rPr>
          <w:rFonts w:hAnsiTheme="minorBidi" w:cstheme="minorBidi" w:ascii="Arial" w:eastAsia="Arial" w:hint="cs"/>
          <w:rtl/>
        </w:rPr>
        <w:t xml:space="preserve"> </w:t>
      </w:r>
      <w:hyperlink r:id="rId1" w:history="1">
        <w:r>
          <w:rPr>
            <w:rStyle w:val="Hyperlink"/>
            <w:rFonts w:hAnsiTheme="minorBidi" w:cstheme="minorBidi" w:ascii="Arial" w:eastAsia="Arial"/>
          </w:rPr>
          <w:t xml:space="preserve">Tikva.Shenkar@gmail.com</w:t>
        </w:r>
      </w:hyperlink>
    </w:p>
    <w:p>
      <w:pPr>
        <w:spacing/>
        <w:rPr>
          <w:rFonts w:hAnsiTheme="minorBidi" w:cstheme="minorBidi" w:ascii="Arial" w:eastAsia="Arial"/>
          <w:sz w:val="28"/>
          <w:szCs w:val="28"/>
          <w:rtl/>
        </w:rPr>
      </w:pPr>
    </w:p>
    <w:p>
      <w:pPr>
        <w:spacing/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</w:pP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ניסיון</w:t>
      </w: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 תעסוקתי</w:t>
      </w: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:</w:t>
      </w:r>
    </w:p>
    <w:p>
      <w:pPr>
        <w:tabs>
          <w:tab w:pos="1345" w:val="left"/>
        </w:tabs>
        <w:spacing w:line="276" w:lineRule="auto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2021-היום רכזת גיוס והשמה בחברה המתמחה בגיוס טכנולוגי לחברות הייטק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הובלת תהליכי גיוס, כולל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סורסינג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ואיתור המועמד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כתיבת חוות דעת מקיפות ומקצועית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עבודה שוטפת מול מנהלים מגייסים. 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איתור מקורות גיוס חדשים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</w:rPr>
        <w:t xml:space="preserve">Head Huntin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ופרסום משרות ברשתות חברתיות כולל </w:t>
      </w:r>
      <w:r>
        <w:rPr>
          <w:rFonts w:hAnsiTheme="minorBidi" w:cstheme="minorBidi" w:ascii="Arial" w:eastAsia="Arial"/>
          <w:sz w:val="22"/>
          <w:szCs w:val="22"/>
        </w:rPr>
        <w:t xml:space="preserve">LinkedIn, Facebook</w:t>
      </w:r>
    </w:p>
    <w:p>
      <w:pPr>
        <w:spacing/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</w:pPr>
    </w:p>
    <w:p>
      <w:pPr>
        <w:tabs>
          <w:tab w:pos="1345" w:val="left"/>
        </w:tabs>
        <w:spacing w:line="276" w:lineRule="auto"/>
        <w:rPr>
          <w:rFonts w:hAnsiTheme="minorBidi" w:cstheme="minorBidi" w:ascii="Arial" w:eastAsia="Arial"/>
          <w:b/>
          <w:bCs/>
          <w:sz w:val="22"/>
          <w:szCs w:val="22"/>
          <w:u w:val="single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2012-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2020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ab/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רכזת גיוס והשמה בחבר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ת אורגד -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גיוס טכנולוגי לחברות היי-טק</w:t>
      </w:r>
      <w:r>
        <w:rPr>
          <w:rFonts w:ascii="Arial" w:eastAsia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9245600</wp:posOffset>
            </wp:positionV>
            <wp:extent cx="441325" cy="442595"/>
            <wp:effectExtent xmlns:wp="http://schemas.openxmlformats.org/drawingml/2006/wordprocessingDrawing" l="0" t="0" r="0" b="0"/>
            <wp:wrapNone/>
            <wp:docPr id="1" name="" descr="תיאור: la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גיוס אקטיבי בשיטת </w:t>
      </w:r>
      <w:r>
        <w:rPr>
          <w:rFonts w:hAnsiTheme="minorBidi" w:cstheme="minorBidi" w:ascii="Arial" w:eastAsia="Arial"/>
          <w:sz w:val="22"/>
          <w:szCs w:val="22"/>
        </w:rPr>
        <w:t xml:space="preserve">Head Hunting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איתור, סינון ומיון קורות חיים.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ביצוע ראיונות עומק למועמדים וכתיבת חוות דעת מקצועית.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שליטה בידע מקצועי לגיוס טכנולוגי בתחומים הבאים: הנדסת חומרה,  הנדסת תוכנה, בדיקות, הנדסת מערכת ואלגוריתמים.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אחר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י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 על המדיה והפרסום הן ברשתות חברתיות כגון</w:t>
      </w:r>
      <w:r>
        <w:rPr>
          <w:rFonts w:hAnsiTheme="minorBidi" w:cstheme="minorBidi" w:ascii="Arial" w:eastAsia="Arial"/>
          <w:sz w:val="22"/>
          <w:szCs w:val="22"/>
        </w:rPr>
        <w:t xml:space="preserve">Linkedin</w:t>
      </w:r>
      <w:r>
        <w:rPr>
          <w:rFonts w:hAnsiTheme="minorBidi" w:cstheme="minorBidi" w:ascii="Arial" w:eastAsia="Arial"/>
          <w:sz w:val="22"/>
          <w:szCs w:val="22"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 כולל פרופיל פעיל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הכולל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כ 4500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קשרים. 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פרסום משרות באתרי דרושים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  <w:u w:val="single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עבודה אדמיניסטרטיבית.</w:t>
      </w:r>
      <w:r>
        <w:br/>
      </w:r>
    </w:p>
    <w:p>
      <w:pPr>
        <w:spacing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2007-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2012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נציגת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בכירה במוקד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שירות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"013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נטויזן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" 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הובלת מקצועית של צוות המונה כ- 15 נציגים לעמידה ביעדים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b/>
          <w:bCs/>
          <w:sz w:val="22"/>
          <w:szCs w:val="22"/>
          <w:u w:val="single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קליטת עובדים החל משלב החניכה ועד הכשרת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המקצועית והשתלבותם בצוות.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העברת הדרכות מקצועיות לחברי הצוות</w:t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ביצוע שיחות מנהל מול הלקוחות ודאגה לשביעות רצונם.</w:t>
      </w:r>
      <w:r>
        <w:rPr>
          <w:rFonts w:hAnsiTheme="minorBidi" w:cstheme="minorBidi" w:ascii="Arial" w:eastAsia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5689600</wp:posOffset>
            </wp:positionH>
            <wp:positionV relativeFrom="paragraph">
              <wp:posOffset>7327900</wp:posOffset>
            </wp:positionV>
            <wp:extent cx="455295" cy="443865"/>
            <wp:effectExtent xmlns:wp="http://schemas.openxmlformats.org/drawingml/2006/wordprocessingDrawing" l="0" t="0" r="1905" b="0"/>
            <wp:wrapNone/>
            <wp:docPr id="2" name="" descr="תיאור: too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מתן מענה טלפוני הכולל שירות ומכירה.</w:t>
      </w:r>
    </w:p>
    <w:p>
      <w:pPr>
        <w:spacing/>
        <w:ind w:left="144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u w:val="single"/>
          <w:rtl/>
        </w:rPr>
        <w:t xml:space="preserve">            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2004-2006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b/>
          <w:bCs/>
          <w:rtl/>
        </w:rPr>
        <w:t xml:space="preserve">קופאית</w:t>
      </w:r>
      <w:r>
        <w:rPr>
          <w:rFonts w:hAnsiTheme="minorBidi" w:cstheme="minorBidi" w:ascii="Arial" w:eastAsia="Arial"/>
          <w:b/>
          <w:bCs/>
          <w:rtl/>
        </w:rPr>
        <w:t xml:space="preserve">,</w:t>
      </w:r>
      <w:r>
        <w:rPr>
          <w:rFonts w:hAnsiTheme="minorBidi" w:cstheme="minorBidi" w:ascii="Arial" w:eastAsia="Arial"/>
          <w:b/>
          <w:bCs/>
          <w:rtl/>
        </w:rPr>
        <w:t xml:space="preserve"> "ברכת המזון"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קבלת סחורה מספקים, אחריות על מלאי והזמנות שוטפות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ניהול קופות והפקדות בבנקים, </w:t>
      </w:r>
      <w:r>
        <w:rPr>
          <w:rFonts w:hAnsiTheme="minorBidi" w:cstheme="minorBidi" w:ascii="Arial" w:eastAsia="Arial"/>
          <w:rtl/>
        </w:rPr>
        <w:t xml:space="preserve">הכנה וניהול סידורי עבודה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2002-2003</w:t>
      </w: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rtl/>
        </w:rPr>
        <w:t xml:space="preserve">מזכירה "</w:t>
      </w:r>
      <w:r>
        <w:rPr>
          <w:rFonts w:hAnsiTheme="minorBidi" w:cstheme="minorBidi" w:ascii="Arial" w:eastAsia="Arial"/>
          <w:b/>
          <w:bCs/>
          <w:rtl/>
        </w:rPr>
        <w:t xml:space="preserve">איגוד מנהלי הישיבות והמוסדות התורניים</w:t>
      </w:r>
      <w:r>
        <w:rPr>
          <w:rFonts w:hAnsiTheme="minorBidi" w:cstheme="minorBidi" w:ascii="Arial" w:eastAsia="Arial"/>
          <w:b/>
          <w:bCs/>
          <w:rtl/>
        </w:rPr>
        <w:t xml:space="preserve">"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גביה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ו</w:t>
      </w:r>
      <w:r>
        <w:rPr>
          <w:rFonts w:hAnsiTheme="minorBidi" w:cstheme="minorBidi" w:ascii="Arial" w:eastAsia="Arial"/>
          <w:rtl/>
        </w:rPr>
        <w:t xml:space="preserve">עבודה מול כ-2500 מנהלי מוסדות. 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רישום פרוטוקולים, קבלת שיחות שוטפות, שיחות יזומות.</w:t>
      </w: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2001 -2000</w:t>
      </w: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rtl/>
        </w:rPr>
        <w:t xml:space="preserve">מכירות, </w:t>
      </w:r>
      <w:r>
        <w:rPr>
          <w:rFonts w:hAnsiTheme="minorBidi" w:cstheme="minorBidi" w:ascii="Arial" w:eastAsia="Arial"/>
          <w:b/>
          <w:bCs/>
        </w:rPr>
        <w:t xml:space="preserve">"</w:t>
      </w:r>
      <w:r>
        <w:rPr>
          <w:rFonts w:hAnsiTheme="minorBidi" w:cstheme="minorBidi" w:ascii="Arial" w:eastAsia="Arial"/>
          <w:b/>
          <w:bCs/>
        </w:rPr>
        <w:t xml:space="preserve">exclusive shoes</w:t>
      </w:r>
      <w:r>
        <w:rPr>
          <w:rFonts w:hAnsiTheme="minorBidi" w:cstheme="minorBidi" w:ascii="Arial" w:eastAsia="Arial"/>
          <w:b/>
          <w:bCs/>
        </w:rPr>
        <w:t xml:space="preserve">"</w:t>
      </w:r>
      <w:r>
        <w:rPr>
          <w:rFonts w:hAnsiTheme="minorBidi" w:cstheme="minorBidi" w:ascii="Arial" w:eastAsia="Arial"/>
          <w:rtl/>
        </w:rPr>
        <w:t xml:space="preserve"> 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שירות מכירה פרונטליים ללקוחות החנות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ניהול מלאי החנות</w:t>
      </w:r>
    </w:p>
    <w:p>
      <w:pPr>
        <w:pStyle w:val="ListParagraph"/>
        <w:numPr>
          <w:ilvl w:val="0"/>
          <w:numId w:val="4"/>
        </w:num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rtl/>
        </w:rPr>
        <w:t xml:space="preserve">עבודה מול ספקים- ביצוע הזמנות סחורה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</w:p>
    <w:p>
      <w:pPr>
        <w:spacing/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</w:pP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השכלה:</w:t>
      </w:r>
    </w:p>
    <w:p>
      <w:pPr>
        <w:spacing/>
        <w:ind w:left="1440" w:hanging="144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1997-2001</w:t>
      </w:r>
      <w:r>
        <w:rPr>
          <w:rFonts w:hAnsiTheme="minorBidi" w:cstheme="minorBidi" w:ascii="Arial" w:eastAsia="Arial"/>
          <w:rtl/>
        </w:rPr>
        <w:t xml:space="preserve">       אולפנית שחם –בגרות מלאה (ממוצע 9.8) סיום לימודים בהצטיינות</w:t>
      </w:r>
    </w:p>
    <w:p>
      <w:pPr>
        <w:spacing/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</w:pP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ידע:</w:t>
      </w:r>
    </w:p>
    <w:p>
      <w:pPr>
        <w:pStyle w:val="ListParagraph"/>
        <w:numPr>
          <w:ilvl w:val="0"/>
          <w:numId w:val="6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תוכנ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 אדם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ונילוסופט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– תוכנ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 גיוס </w:t>
      </w:r>
    </w:p>
    <w:p>
      <w:pPr>
        <w:pStyle w:val="ListParagraph"/>
        <w:numPr>
          <w:ilvl w:val="0"/>
          <w:numId w:val="6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שליטה מלאה בתוכנות </w:t>
      </w:r>
      <w:r>
        <w:rPr>
          <w:rFonts w:hAnsiTheme="minorBidi" w:cstheme="minorBidi" w:ascii="Arial" w:eastAsia="Arial"/>
          <w:sz w:val="22"/>
          <w:szCs w:val="22"/>
        </w:rPr>
        <w:t xml:space="preserve">Office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            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שפות:</w:t>
      </w:r>
      <w:r>
        <w:rPr>
          <w:rFonts w:hAnsiTheme="minorBidi" w:cstheme="minorBidi" w:ascii="Arial" w:eastAsia="Arial"/>
          <w:b/>
          <w:bCs/>
          <w:i/>
          <w:iCs/>
          <w:sz w:val="28"/>
          <w:szCs w:val="28"/>
          <w:rtl/>
        </w:rPr>
        <w:t xml:space="preserve"> </w:t>
      </w:r>
      <w:r>
        <w:br/>
      </w:r>
      <w:r>
        <w:rPr>
          <w:rFonts w:hAnsiTheme="minorBidi" w:cstheme="minorBidi" w:ascii="Arial" w:eastAsia="Arial"/>
          <w:rtl/>
        </w:rPr>
        <w:t xml:space="preserve">עברית –שפת אם</w:t>
      </w:r>
      <w:r>
        <w:rPr>
          <w:rFonts w:hAnsiTheme="minorBidi" w:cstheme="minorBidi" w:ascii="Arial" w:eastAsia="Arial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אנגלית – </w:t>
      </w:r>
      <w:r>
        <w:rPr>
          <w:rFonts w:hAnsiTheme="minorBidi" w:cstheme="minorBidi" w:ascii="Arial" w:eastAsia="Arial"/>
          <w:rtl/>
        </w:rPr>
        <w:t xml:space="preserve">רמה </w:t>
      </w:r>
      <w:r>
        <w:rPr>
          <w:rFonts w:hAnsiTheme="minorBidi" w:cstheme="minorBidi" w:ascii="Arial" w:eastAsia="Arial"/>
          <w:rtl/>
        </w:rPr>
        <w:t xml:space="preserve">גבוהה.</w:t>
      </w:r>
    </w:p>
    <w:sectPr>
      <w:headerReference w:type="first" r:id="rId6"/>
      <w:headerReference w:type="even" r:id="rId7"/>
      <w:headerReference w:type="default" r:id="rId8"/>
      <w:type w:val="nextPage"/>
      <w:pgSz w:w="11906" w:h="16838"/>
      <w:pgMar w:top="567" w:right="1021" w:bottom="1440" w:left="1021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8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9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03"/>
      <w:numFmt w:val="decimal"/>
      <w:suff w:val="tab"/>
      <w:lvlText w:val="%1"/>
      <w:pPr>
        <w:spacing/>
        <w:ind w:left="840" w:hanging="480"/>
      </w:pPr>
      <w:rPr>
        <w:rFonts w:hint="default"/>
        <w:b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100"/>
  <w:displayHorizontalDrawingGridEvery xmlns:w="http://schemas.openxmlformats.org/wordprocessingml/2006/main" w:val="2"/>
  <w:displayVerticalDrawingGridEvery xmlns:w="http://schemas.openxmlformats.org/wordprocessingml/2006/main" w:val="2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565604E"/>
  <w15:docId xmlns:w15="http://schemas.microsoft.com/office/word/2012/wordml" w15:val="{11541FA4-BAB8-44D0-98D7-1C1718E53A4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" w:customStyle="1">
    <w:name w:val="סגנון1"/>
    <w:basedOn w:val="Normal"/>
    <w:pPr>
      <w:spacing/>
      <w:jc w:val="both"/>
    </w:pPr>
    <w:rPr>
      <w:rFonts w:cs="David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7" Type="http://schemas.openxmlformats.org/officeDocument/2006/relationships/header" Target="header7.xml" /><Relationship Id="rId6" Type="http://schemas.openxmlformats.org/officeDocument/2006/relationships/header" Target="header6.xml" /><Relationship Id="rId8" Type="http://schemas.openxmlformats.org/officeDocument/2006/relationships/header" Target="header8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3" Type="http://schemas.openxmlformats.org/officeDocument/2006/relationships/image" Target="media/image3.jpeg" /><Relationship Id="rId5" Type="http://schemas.openxmlformats.org/officeDocument/2006/relationships/image" Target="media/image5.jpeg" /><Relationship Id="rId1" Type="http://schemas.openxmlformats.org/officeDocument/2006/relationships/hyperlink" Target="mailto:Tikva.Shenkar@gmail.com" TargetMode="External" /><Relationship Id="rIdSQQZ7W" Type="http://schemas.openxmlformats.org/officeDocument/2006/relationships/image" Target="media/FWQ2AL.jpg"/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300</Words>
  <Characters>1539</Characters>
  <Application>Microsoft Office Word</Application>
  <DocSecurity>0</DocSecurity>
  <Lines>43</Lines>
  <Paragraphs>30</Paragraphs>
  <Company>Technion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תקווה שנקר</dc:title>
  <dc:creator>1</dc:creator>
  <cp:lastModifiedBy>David Shenkar</cp:lastModifiedBy>
  <cp:lastPrinted>2007-07-04T10:41:00Z</cp:lastPrinted>
  <cp:revision>2</cp:revision>
  <dcterms:created xsi:type="dcterms:W3CDTF">2022-11-05T20:22:00Z</dcterms:created>
  <dcterms:modified xsi:type="dcterms:W3CDTF">2022-11-05T20:22:00Z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