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84C78"/>
          <w:sz w:val="48"/>
        </w:rPr>
        <w:t>Indiegogo Crowdfunding Campaign Package</w:t>
      </w:r>
    </w:p>
    <w:p>
      <w:pPr>
        <w:spacing w:after="360"/>
      </w:pPr>
      <w:r>
        <w:rPr>
          <w:color w:val="646464"/>
          <w:sz w:val="28"/>
        </w:rPr>
        <w:t>Targeted eDNA &amp; Subsurface Geospatial Cold Case Recovery Initiative</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Pr>
          <w:p>
            <w:pPr>
              <w:spacing w:after="80"/>
            </w:pPr>
            <w:r>
              <w:rPr>
                <w:b/>
                <w:color w:val="184C78"/>
                <w:sz w:val="22"/>
              </w:rPr>
              <w:t>CAMPAIGN AT A GLANCE</w:t>
              <w:br/>
            </w:r>
            <w:r>
              <w:rPr>
                <w:b/>
              </w:rPr>
              <w:t xml:space="preserve">• Target Funding Goal: </w:t>
            </w:r>
            <w:r>
              <w:t>$18,500 USD (Flexible Funding)</w:t>
              <w:br/>
            </w:r>
            <w:r>
              <w:rPr>
                <w:b/>
              </w:rPr>
              <w:t xml:space="preserve">• Core Technology: </w:t>
            </w:r>
            <w:r>
              <w:t>Targeted Soil Core eDNA Extraction &amp; Bare-Earth LiDAR Micro-Depression Mapping</w:t>
              <w:br/>
            </w:r>
            <w:r>
              <w:rPr>
                <w:b/>
              </w:rPr>
              <w:t xml:space="preserve">• Focus Cold Cases: </w:t>
            </w:r>
            <w:r>
              <w:t>Ryan Shtuka (Sun Peaks, BC), Liam Toman (Mont-Tremblant, QC), Brian Shaffer (Columbus, OH), Adam Farber (Tamaqua, PA)</w:t>
              <w:br/>
            </w:r>
            <w:r>
              <w:rPr>
                <w:b/>
              </w:rPr>
              <w:t xml:space="preserve">• Core Deliverable: </w:t>
            </w:r>
            <w:r>
              <w:t>ISO/IEC 17025 Certified Forensic Laboratory DNA Reports to compel official law enforcement recovery.</w:t>
            </w:r>
          </w:p>
        </w:tc>
      </w:tr>
    </w:tbl>
    <w:p>
      <w:pPr>
        <w:spacing w:after="240"/>
      </w:pPr>
    </w:p>
    <w:p>
      <w:pPr>
        <w:pStyle w:val="Heading1"/>
      </w:pPr>
      <w:r>
        <w:rPr>
          <w:color w:val="184C78"/>
        </w:rPr>
        <w:t>1. Campaign Headline, Taglines &amp; Pitch Video Script</w:t>
      </w:r>
    </w:p>
    <w:p>
      <w:r>
        <w:rPr>
          <w:b/>
        </w:rPr>
        <w:t xml:space="preserve">Campaign Title: </w:t>
      </w:r>
      <w:r>
        <w:t>Finding the Unfound: Cutting-Edge eDNA Cold Case Recovery</w:t>
        <w:br/>
      </w:r>
      <w:r>
        <w:rPr>
          <w:b/>
        </w:rPr>
        <w:t xml:space="preserve">Tagline (140 chars): </w:t>
      </w:r>
      <w:r>
        <w:t>Unlocking forgotten cold cases through bare-earth LiDAR mapping and targeted soil core eDNA testing. Help us bring them home.</w:t>
      </w:r>
    </w:p>
    <w:p>
      <w:pPr>
        <w:pStyle w:val="Heading2"/>
      </w:pPr>
      <w:r>
        <w:t>60-Second Video Pitch Script</w:t>
      </w:r>
    </w:p>
    <w:p>
      <w:r>
        <w:rPr>
          <w:b/>
        </w:rPr>
        <w:t xml:space="preserve">[0:00 - 0:15] VISUAL: </w:t>
      </w:r>
      <w:r>
        <w:t>Aerial drone footage sweeping over vast, dense conifer forests in British Columbia, transitioning to rain-soaked urban pavement in Ohio.</w:t>
        <w:br/>
      </w:r>
      <w:r>
        <w:rPr>
          <w:i/>
        </w:rPr>
        <w:t xml:space="preserve">NARRATOR (Voiceover): </w:t>
      </w:r>
      <w:r>
        <w:t>"When a loved one vanishes without a trace, families are left in an agonizing limbo. Search teams do everything they can, but traditional surface searches miss what is buried just inches beneath the soil."</w:t>
        <w:br/>
        <w:br/>
      </w:r>
      <w:r>
        <w:rPr>
          <w:b/>
        </w:rPr>
        <w:t xml:space="preserve">[0:15 - 0:35] VISUAL: </w:t>
      </w:r>
      <w:r>
        <w:t>Animation showing a bare-earth LiDAR Digital Elevation Model stripping away forest canopy to reveal hidden ground slumps, followed by a hand corer sampling soil behind a log jam.</w:t>
        <w:br/>
      </w:r>
      <w:r>
        <w:rPr>
          <w:i/>
        </w:rPr>
        <w:t xml:space="preserve">NARRATOR: </w:t>
      </w:r>
      <w:r>
        <w:t>"We’ve developed a revolutionary, low-cost solution: 'Screen First, Prove Second.' By combining open-source LiDAR elevation mapping with handheld $450 soil coring, we extract microscopic human environmental DNA directly from deep sediment traps."</w:t>
        <w:br/>
        <w:br/>
      </w:r>
      <w:r>
        <w:rPr>
          <w:b/>
        </w:rPr>
        <w:t xml:space="preserve">[0:35 - 1:00] VISUAL: </w:t>
      </w:r>
      <w:r>
        <w:t>On-screen graphics displaying target GPS coordinates for Ryan Shtuka, Liam Toman, Brian Shaffer, and Adam Farber, ending with lab vials being sealed in chain-of-custody bags.</w:t>
        <w:br/>
      </w:r>
      <w:r>
        <w:rPr>
          <w:i/>
        </w:rPr>
        <w:t xml:space="preserve">NARRATOR: </w:t>
      </w:r>
      <w:r>
        <w:t>"A single certified lab report confirming human eDNA at a 10-meter coordinate legally compels authorities to deploy recovery teams. Back our campaign today, help sponsor a soil core, and give these families the answers they deserve."</w:t>
      </w:r>
    </w:p>
    <w:p>
      <w:pPr>
        <w:pStyle w:val="Heading1"/>
      </w:pPr>
      <w:r>
        <w:rPr>
          <w:color w:val="184C78"/>
        </w:rPr>
        <w:t>2. Campaign Story &amp; The 'Screen First, Prove Second' Protocol</w:t>
      </w:r>
    </w:p>
    <w:p>
      <w:r>
        <w:t>Every year, thousands of missing persons cases go cold because traditional Search and Rescue (SAR) methods rely on surface visual tracking and short-term air-scenting K9s. When winter snowpacks melt, or years pass, remains are covered by siltation, leaf litter, and root vegetation. Families are left to fund private searches costing tens of thousands of dollars for heavy ground-penetrating radar arrays or helicopter sweeps that often yield no physical evidence.</w:t>
      </w:r>
    </w:p>
    <w:p>
      <w:r>
        <w:rPr>
          <w:sz w:val="22"/>
        </w:rPr>
        <w:t xml:space="preserve">Our initiative eliminates high equipment overhead by focusing on a single, indisputable forensic indicator: </w:t>
      </w:r>
      <w:r>
        <w:rPr>
          <w:b/>
        </w:rPr>
        <w:t>Human Environmental DNA (eDNA) combined with Multi-Temporal LiDAR Analysis.</w:t>
      </w:r>
    </w:p>
    <w:p>
      <w:pPr>
        <w:pStyle w:val="Heading2"/>
      </w:pPr>
      <w:r>
        <w:t>Four Targeted Cold Case Locations</w:t>
      </w:r>
    </w:p>
    <w:p>
      <w:r>
        <w:rPr>
          <w:b/>
        </w:rPr>
        <w:t xml:space="preserve">1. Ryan Shtuka (Sun Peaks, BC): </w:t>
      </w:r>
      <w:r>
        <w:t>Focusing on the Fairways Creek Catchment Cut-Bank (50.8782° N, -119.9075° W), where a 35m elevation drop meets a dense conifer rootball strainer.</w:t>
        <w:br/>
        <w:br/>
      </w:r>
      <w:r>
        <w:rPr>
          <w:b/>
        </w:rPr>
        <w:t xml:space="preserve">2. Liam Toman (Mont-Tremblant, QC): </w:t>
      </w:r>
      <w:r>
        <w:t>Targeting the Lac Miroir Outflow Channel (46.2085° N, -74.5861° W) for running-water eDNA filtration and silt layer coring.</w:t>
        <w:br/>
        <w:br/>
      </w:r>
      <w:r>
        <w:rPr>
          <w:b/>
        </w:rPr>
        <w:t xml:space="preserve">3. Brian Shaffer (Columbus, OH): </w:t>
      </w:r>
      <w:r>
        <w:t>Sampling sub-pavement drainage gaps at the Gateway Construction Service Vault (39.9985° N, -83.0064° W).</w:t>
        <w:br/>
        <w:br/>
      </w:r>
      <w:r>
        <w:rPr>
          <w:b/>
        </w:rPr>
        <w:t xml:space="preserve">4. Adam Farber (Tamaqua, PA): </w:t>
      </w:r>
      <w:r>
        <w:t>Coring the upper coal-stripping bench on Sharp Mountain (40.7832° N, -76.0025° W) to locate the primary skeletal mass above the 2025 scatter discovery.</w:t>
      </w:r>
    </w:p>
    <w:p>
      <w:pPr>
        <w:pStyle w:val="Heading1"/>
      </w:pPr>
      <w:r>
        <w:rPr>
          <w:color w:val="184C78"/>
        </w:rPr>
        <w:t>3. Transparency &amp; Budget Allocation ($18,500 Goal)</w:t>
      </w:r>
    </w:p>
    <w:p>
      <w:r>
        <w:t>Every dollar raised directly funds field sampling equipment, accredited genetic laboratory fees, and chain-of-custody verification. Here is our exact transparent budget breakdown:</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84C78" w:val="clear"/>
            <w:tcMar>
              <w:top w:w="100" w:type="dxa"/>
              <w:bottom w:w="100" w:type="dxa"/>
              <w:left w:w="120" w:type="dxa"/>
              <w:right w:w="120" w:type="dxa"/>
            </w:tcMar>
          </w:tcPr>
          <w:p>
            <w:r>
              <w:rPr>
                <w:b/>
                <w:color w:val="FFFFFF"/>
                <w:sz w:val="20"/>
              </w:rPr>
              <w:t>Budget Category</w:t>
            </w:r>
          </w:p>
        </w:tc>
        <w:tc>
          <w:tcPr>
            <w:tcW w:type="dxa" w:w="2160"/>
            <w:shd w:fill="184C78" w:val="clear"/>
            <w:tcMar>
              <w:top w:w="100" w:type="dxa"/>
              <w:bottom w:w="100" w:type="dxa"/>
              <w:left w:w="120" w:type="dxa"/>
              <w:right w:w="120" w:type="dxa"/>
            </w:tcMar>
          </w:tcPr>
          <w:p>
            <w:r>
              <w:rPr>
                <w:b/>
                <w:color w:val="FFFFFF"/>
                <w:sz w:val="20"/>
              </w:rPr>
              <w:t>Allocation ($ USD)</w:t>
            </w:r>
          </w:p>
        </w:tc>
        <w:tc>
          <w:tcPr>
            <w:tcW w:type="dxa" w:w="4320"/>
            <w:shd w:fill="184C78" w:val="clear"/>
            <w:tcMar>
              <w:top w:w="100" w:type="dxa"/>
              <w:bottom w:w="100" w:type="dxa"/>
              <w:left w:w="120" w:type="dxa"/>
              <w:right w:w="120" w:type="dxa"/>
            </w:tcMar>
          </w:tcPr>
          <w:p>
            <w:r>
              <w:rPr>
                <w:b/>
                <w:color w:val="FFFFFF"/>
                <w:sz w:val="20"/>
              </w:rPr>
              <w:t>Operational Scope &amp; Deliverable</w:t>
            </w:r>
          </w:p>
        </w:tc>
      </w:tr>
      <w:tr>
        <w:tc>
          <w:tcPr>
            <w:tcW w:type="dxa" w:w="2880"/>
            <w:shd w:fill="F9FBFD" w:val="clear"/>
            <w:tcMar>
              <w:top w:w="80" w:type="dxa"/>
              <w:bottom w:w="80" w:type="dxa"/>
              <w:left w:w="120" w:type="dxa"/>
              <w:right w:w="120" w:type="dxa"/>
            </w:tcMar>
          </w:tcPr>
          <w:p>
            <w:r>
              <w:rPr>
                <w:sz w:val="19"/>
              </w:rPr>
              <w:t>ISO/IEC 17025 Lab Testing</w:t>
            </w:r>
          </w:p>
        </w:tc>
        <w:tc>
          <w:tcPr>
            <w:tcW w:type="dxa" w:w="2160"/>
            <w:shd w:fill="F9FBFD" w:val="clear"/>
            <w:tcMar>
              <w:top w:w="80" w:type="dxa"/>
              <w:bottom w:w="80" w:type="dxa"/>
              <w:left w:w="120" w:type="dxa"/>
              <w:right w:w="120" w:type="dxa"/>
            </w:tcMar>
          </w:tcPr>
          <w:p>
            <w:r>
              <w:rPr>
                <w:sz w:val="19"/>
              </w:rPr>
              <w:t>$9,600</w:t>
            </w:r>
          </w:p>
        </w:tc>
        <w:tc>
          <w:tcPr>
            <w:tcW w:type="dxa" w:w="4320"/>
            <w:shd w:fill="F9FBFD" w:val="clear"/>
            <w:tcMar>
              <w:top w:w="80" w:type="dxa"/>
              <w:bottom w:w="80" w:type="dxa"/>
              <w:left w:w="120" w:type="dxa"/>
              <w:right w:w="120" w:type="dxa"/>
            </w:tcMar>
          </w:tcPr>
          <w:p>
            <w:r>
              <w:rPr>
                <w:sz w:val="19"/>
              </w:rPr>
              <w:t>32 soil core &amp; water eDNA samples processed at $300/sample (LCN extraction + STR profiling).</w:t>
            </w:r>
          </w:p>
        </w:tc>
      </w:tr>
      <w:tr>
        <w:tc>
          <w:tcPr>
            <w:tcW w:type="dxa" w:w="2880"/>
            <w:shd w:fill="FFFFFF" w:val="clear"/>
            <w:tcMar>
              <w:top w:w="80" w:type="dxa"/>
              <w:bottom w:w="80" w:type="dxa"/>
              <w:left w:w="120" w:type="dxa"/>
              <w:right w:w="120" w:type="dxa"/>
            </w:tcMar>
          </w:tcPr>
          <w:p>
            <w:r>
              <w:rPr>
                <w:sz w:val="19"/>
              </w:rPr>
              <w:t>Field Core Gear &amp; Buffers</w:t>
            </w:r>
          </w:p>
        </w:tc>
        <w:tc>
          <w:tcPr>
            <w:tcW w:type="dxa" w:w="2160"/>
            <w:shd w:fill="FFFFFF" w:val="clear"/>
            <w:tcMar>
              <w:top w:w="80" w:type="dxa"/>
              <w:bottom w:w="80" w:type="dxa"/>
              <w:left w:w="120" w:type="dxa"/>
              <w:right w:w="120" w:type="dxa"/>
            </w:tcMar>
          </w:tcPr>
          <w:p>
            <w:r>
              <w:rPr>
                <w:sz w:val="19"/>
              </w:rPr>
              <w:t>$2,400</w:t>
            </w:r>
          </w:p>
        </w:tc>
        <w:tc>
          <w:tcPr>
            <w:tcW w:type="dxa" w:w="4320"/>
            <w:shd w:fill="FFFFFF" w:val="clear"/>
            <w:tcMar>
              <w:top w:w="80" w:type="dxa"/>
              <w:bottom w:w="80" w:type="dxa"/>
              <w:left w:w="120" w:type="dxa"/>
              <w:right w:w="120" w:type="dxa"/>
            </w:tcMar>
          </w:tcPr>
          <w:p>
            <w:r>
              <w:rPr>
                <w:sz w:val="19"/>
              </w:rPr>
              <w:t>4x AMS Stainless Steel Soil Corers, 200x Longmire's Buffer vials, Sterivex filters &amp; field supplies.</w:t>
            </w:r>
          </w:p>
        </w:tc>
      </w:tr>
      <w:tr>
        <w:tc>
          <w:tcPr>
            <w:tcW w:type="dxa" w:w="2880"/>
            <w:shd w:fill="F9FBFD" w:val="clear"/>
            <w:tcMar>
              <w:top w:w="80" w:type="dxa"/>
              <w:bottom w:w="80" w:type="dxa"/>
              <w:left w:w="120" w:type="dxa"/>
              <w:right w:w="120" w:type="dxa"/>
            </w:tcMar>
          </w:tcPr>
          <w:p>
            <w:r>
              <w:rPr>
                <w:sz w:val="19"/>
              </w:rPr>
              <w:t>Travel &amp; On-Site Logistics</w:t>
            </w:r>
          </w:p>
        </w:tc>
        <w:tc>
          <w:tcPr>
            <w:tcW w:type="dxa" w:w="2160"/>
            <w:shd w:fill="F9FBFD" w:val="clear"/>
            <w:tcMar>
              <w:top w:w="80" w:type="dxa"/>
              <w:bottom w:w="80" w:type="dxa"/>
              <w:left w:w="120" w:type="dxa"/>
              <w:right w:w="120" w:type="dxa"/>
            </w:tcMar>
          </w:tcPr>
          <w:p>
            <w:r>
              <w:rPr>
                <w:sz w:val="19"/>
              </w:rPr>
              <w:t>$4,500</w:t>
            </w:r>
          </w:p>
        </w:tc>
        <w:tc>
          <w:tcPr>
            <w:tcW w:type="dxa" w:w="4320"/>
            <w:shd w:fill="F9FBFD" w:val="clear"/>
            <w:tcMar>
              <w:top w:w="80" w:type="dxa"/>
              <w:bottom w:w="80" w:type="dxa"/>
              <w:left w:w="120" w:type="dxa"/>
              <w:right w:w="120" w:type="dxa"/>
            </w:tcMar>
          </w:tcPr>
          <w:p>
            <w:r>
              <w:rPr>
                <w:sz w:val="19"/>
              </w:rPr>
              <w:t>Ground transport, safety equipment, and logistics across BC, QC, OH, and PA target locations.</w:t>
            </w:r>
          </w:p>
        </w:tc>
      </w:tr>
      <w:tr>
        <w:tc>
          <w:tcPr>
            <w:tcW w:type="dxa" w:w="2880"/>
            <w:shd w:fill="FFFFFF" w:val="clear"/>
            <w:tcMar>
              <w:top w:w="80" w:type="dxa"/>
              <w:bottom w:w="80" w:type="dxa"/>
              <w:left w:w="120" w:type="dxa"/>
              <w:right w:w="120" w:type="dxa"/>
            </w:tcMar>
          </w:tcPr>
          <w:p>
            <w:r>
              <w:rPr>
                <w:sz w:val="19"/>
              </w:rPr>
              <w:t>Chain-of-Custody &amp; Legal</w:t>
            </w:r>
          </w:p>
        </w:tc>
        <w:tc>
          <w:tcPr>
            <w:tcW w:type="dxa" w:w="2160"/>
            <w:shd w:fill="FFFFFF" w:val="clear"/>
            <w:tcMar>
              <w:top w:w="80" w:type="dxa"/>
              <w:bottom w:w="80" w:type="dxa"/>
              <w:left w:w="120" w:type="dxa"/>
              <w:right w:w="120" w:type="dxa"/>
            </w:tcMar>
          </w:tcPr>
          <w:p>
            <w:r>
              <w:rPr>
                <w:sz w:val="19"/>
              </w:rPr>
              <w:t>$2,000</w:t>
            </w:r>
          </w:p>
        </w:tc>
        <w:tc>
          <w:tcPr>
            <w:tcW w:type="dxa" w:w="4320"/>
            <w:shd w:fill="FFFFFF" w:val="clear"/>
            <w:tcMar>
              <w:top w:w="80" w:type="dxa"/>
              <w:bottom w:w="80" w:type="dxa"/>
              <w:left w:w="120" w:type="dxa"/>
              <w:right w:w="120" w:type="dxa"/>
            </w:tcMar>
          </w:tcPr>
          <w:p>
            <w:r>
              <w:rPr>
                <w:sz w:val="19"/>
              </w:rPr>
              <w:t>Certified laboratory shipping, tamper-evident seals, and formal law enforcement transmittal dossiers.</w:t>
            </w:r>
          </w:p>
        </w:tc>
      </w:tr>
    </w:tbl>
    <w:p>
      <w:pPr>
        <w:spacing w:after="240"/>
      </w:pPr>
    </w:p>
    <w:p>
      <w:pPr>
        <w:pStyle w:val="Heading1"/>
      </w:pPr>
      <w:r>
        <w:rPr>
          <w:color w:val="184C78"/>
        </w:rPr>
        <w:t>4. Crowdfunding Perk &amp; Reward Tier Structure</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84C78" w:val="clear"/>
            <w:tcMar>
              <w:top w:w="100" w:type="dxa"/>
              <w:bottom w:w="100" w:type="dxa"/>
              <w:left w:w="120" w:type="dxa"/>
              <w:right w:w="120" w:type="dxa"/>
            </w:tcMar>
          </w:tcPr>
          <w:p>
            <w:r>
              <w:rPr>
                <w:b/>
                <w:color w:val="FFFFFF"/>
                <w:sz w:val="20"/>
              </w:rPr>
              <w:t>Pledge Tier</w:t>
            </w:r>
          </w:p>
        </w:tc>
        <w:tc>
          <w:tcPr>
            <w:tcW w:type="dxa" w:w="2592"/>
            <w:shd w:fill="184C78" w:val="clear"/>
            <w:tcMar>
              <w:top w:w="100" w:type="dxa"/>
              <w:bottom w:w="100" w:type="dxa"/>
              <w:left w:w="120" w:type="dxa"/>
              <w:right w:w="120" w:type="dxa"/>
            </w:tcMar>
          </w:tcPr>
          <w:p>
            <w:r>
              <w:rPr>
                <w:b/>
                <w:color w:val="FFFFFF"/>
                <w:sz w:val="20"/>
              </w:rPr>
              <w:t>Perk Title</w:t>
            </w:r>
          </w:p>
        </w:tc>
        <w:tc>
          <w:tcPr>
            <w:tcW w:type="dxa" w:w="5040"/>
            <w:shd w:fill="184C78" w:val="clear"/>
            <w:tcMar>
              <w:top w:w="100" w:type="dxa"/>
              <w:bottom w:w="100" w:type="dxa"/>
              <w:left w:w="120" w:type="dxa"/>
              <w:right w:w="120" w:type="dxa"/>
            </w:tcMar>
          </w:tcPr>
          <w:p>
            <w:r>
              <w:rPr>
                <w:b/>
                <w:color w:val="FFFFFF"/>
                <w:sz w:val="20"/>
              </w:rPr>
              <w:t>Backer Reward Deliverables</w:t>
            </w:r>
          </w:p>
        </w:tc>
      </w:tr>
      <w:tr>
        <w:tc>
          <w:tcPr>
            <w:tcW w:type="dxa" w:w="1728"/>
            <w:shd w:fill="F9FBFD" w:val="clear"/>
            <w:tcMar>
              <w:top w:w="80" w:type="dxa"/>
              <w:bottom w:w="80" w:type="dxa"/>
              <w:left w:w="120" w:type="dxa"/>
              <w:right w:w="120" w:type="dxa"/>
            </w:tcMar>
          </w:tcPr>
          <w:p>
            <w:r>
              <w:rPr>
                <w:b/>
                <w:sz w:val="19"/>
              </w:rPr>
              <w:t>$25 USD</w:t>
            </w:r>
          </w:p>
        </w:tc>
        <w:tc>
          <w:tcPr>
            <w:tcW w:type="dxa" w:w="2592"/>
            <w:shd w:fill="F9FBFD" w:val="clear"/>
            <w:tcMar>
              <w:top w:w="80" w:type="dxa"/>
              <w:bottom w:w="80" w:type="dxa"/>
              <w:left w:w="120" w:type="dxa"/>
              <w:right w:w="120" w:type="dxa"/>
            </w:tcMar>
          </w:tcPr>
          <w:p>
            <w:r>
              <w:rPr>
                <w:sz w:val="19"/>
              </w:rPr>
              <w:t>Field Dispatch Backer</w:t>
            </w:r>
          </w:p>
        </w:tc>
        <w:tc>
          <w:tcPr>
            <w:tcW w:type="dxa" w:w="5040"/>
            <w:shd w:fill="F9FBFD" w:val="clear"/>
            <w:tcMar>
              <w:top w:w="80" w:type="dxa"/>
              <w:bottom w:w="80" w:type="dxa"/>
              <w:left w:w="120" w:type="dxa"/>
              <w:right w:w="120" w:type="dxa"/>
            </w:tcMar>
          </w:tcPr>
          <w:p>
            <w:r>
              <w:rPr>
                <w:sz w:val="19"/>
              </w:rPr>
              <w:t>Access to private backer-only field updates, GIS mapping progress reports, and digital project badge.</w:t>
            </w:r>
          </w:p>
        </w:tc>
      </w:tr>
      <w:tr>
        <w:tc>
          <w:tcPr>
            <w:tcW w:type="dxa" w:w="1728"/>
            <w:shd w:fill="FFFFFF" w:val="clear"/>
            <w:tcMar>
              <w:top w:w="80" w:type="dxa"/>
              <w:bottom w:w="80" w:type="dxa"/>
              <w:left w:w="120" w:type="dxa"/>
              <w:right w:w="120" w:type="dxa"/>
            </w:tcMar>
          </w:tcPr>
          <w:p>
            <w:r>
              <w:rPr>
                <w:b/>
                <w:sz w:val="19"/>
              </w:rPr>
              <w:t>$75 USD</w:t>
            </w:r>
          </w:p>
        </w:tc>
        <w:tc>
          <w:tcPr>
            <w:tcW w:type="dxa" w:w="2592"/>
            <w:shd w:fill="FFFFFF" w:val="clear"/>
            <w:tcMar>
              <w:top w:w="80" w:type="dxa"/>
              <w:bottom w:w="80" w:type="dxa"/>
              <w:left w:w="120" w:type="dxa"/>
              <w:right w:w="120" w:type="dxa"/>
            </w:tcMar>
          </w:tcPr>
          <w:p>
            <w:r>
              <w:rPr>
                <w:sz w:val="19"/>
              </w:rPr>
              <w:t>Geospatial Map Pack</w:t>
            </w:r>
          </w:p>
        </w:tc>
        <w:tc>
          <w:tcPr>
            <w:tcW w:type="dxa" w:w="5040"/>
            <w:shd w:fill="FFFFFF" w:val="clear"/>
            <w:tcMar>
              <w:top w:w="80" w:type="dxa"/>
              <w:bottom w:w="80" w:type="dxa"/>
              <w:left w:w="120" w:type="dxa"/>
              <w:right w:w="120" w:type="dxa"/>
            </w:tcMar>
          </w:tcPr>
          <w:p>
            <w:r>
              <w:rPr>
                <w:sz w:val="19"/>
              </w:rPr>
              <w:t>Digital download of all bare-earth LiDAR target maps, KML files, and custom QGIS search layers for all 4 cases.</w:t>
            </w:r>
          </w:p>
        </w:tc>
      </w:tr>
      <w:tr>
        <w:tc>
          <w:tcPr>
            <w:tcW w:type="dxa" w:w="1728"/>
            <w:shd w:fill="F9FBFD" w:val="clear"/>
            <w:tcMar>
              <w:top w:w="80" w:type="dxa"/>
              <w:bottom w:w="80" w:type="dxa"/>
              <w:left w:w="120" w:type="dxa"/>
              <w:right w:w="120" w:type="dxa"/>
            </w:tcMar>
          </w:tcPr>
          <w:p>
            <w:r>
              <w:rPr>
                <w:b/>
                <w:sz w:val="19"/>
              </w:rPr>
              <w:t>$250 USD</w:t>
            </w:r>
          </w:p>
        </w:tc>
        <w:tc>
          <w:tcPr>
            <w:tcW w:type="dxa" w:w="2592"/>
            <w:shd w:fill="F9FBFD" w:val="clear"/>
            <w:tcMar>
              <w:top w:w="80" w:type="dxa"/>
              <w:bottom w:w="80" w:type="dxa"/>
              <w:left w:w="120" w:type="dxa"/>
              <w:right w:w="120" w:type="dxa"/>
            </w:tcMar>
          </w:tcPr>
          <w:p>
            <w:r>
              <w:rPr>
                <w:sz w:val="19"/>
              </w:rPr>
              <w:t>Sponsor a Soil Core</w:t>
            </w:r>
          </w:p>
        </w:tc>
        <w:tc>
          <w:tcPr>
            <w:tcW w:type="dxa" w:w="5040"/>
            <w:shd w:fill="F9FBFD" w:val="clear"/>
            <w:tcMar>
              <w:top w:w="80" w:type="dxa"/>
              <w:bottom w:w="80" w:type="dxa"/>
              <w:left w:w="120" w:type="dxa"/>
              <w:right w:w="120" w:type="dxa"/>
            </w:tcMar>
          </w:tcPr>
          <w:p>
            <w:r>
              <w:rPr>
                <w:sz w:val="19"/>
              </w:rPr>
              <w:t>Directly funds 1 soil core eDNA sample extraction. Receive a dedicated sample ID log and digital certificate of testing.</w:t>
            </w:r>
          </w:p>
        </w:tc>
      </w:tr>
      <w:tr>
        <w:tc>
          <w:tcPr>
            <w:tcW w:type="dxa" w:w="1728"/>
            <w:shd w:fill="FFFFFF" w:val="clear"/>
            <w:tcMar>
              <w:top w:w="80" w:type="dxa"/>
              <w:bottom w:w="80" w:type="dxa"/>
              <w:left w:w="120" w:type="dxa"/>
              <w:right w:w="120" w:type="dxa"/>
            </w:tcMar>
          </w:tcPr>
          <w:p>
            <w:r>
              <w:rPr>
                <w:b/>
                <w:sz w:val="19"/>
              </w:rPr>
              <w:t>$1,000 USD</w:t>
            </w:r>
          </w:p>
        </w:tc>
        <w:tc>
          <w:tcPr>
            <w:tcW w:type="dxa" w:w="2592"/>
            <w:shd w:fill="FFFFFF" w:val="clear"/>
            <w:tcMar>
              <w:top w:w="80" w:type="dxa"/>
              <w:bottom w:w="80" w:type="dxa"/>
              <w:left w:w="120" w:type="dxa"/>
              <w:right w:w="120" w:type="dxa"/>
            </w:tcMar>
          </w:tcPr>
          <w:p>
            <w:r>
              <w:rPr>
                <w:sz w:val="19"/>
              </w:rPr>
              <w:t>Recovery Patron</w:t>
            </w:r>
          </w:p>
        </w:tc>
        <w:tc>
          <w:tcPr>
            <w:tcW w:type="dxa" w:w="5040"/>
            <w:shd w:fill="FFFFFF" w:val="clear"/>
            <w:tcMar>
              <w:top w:w="80" w:type="dxa"/>
              <w:bottom w:w="80" w:type="dxa"/>
              <w:left w:w="120" w:type="dxa"/>
              <w:right w:w="120" w:type="dxa"/>
            </w:tcMar>
          </w:tcPr>
          <w:p>
            <w:r>
              <w:rPr>
                <w:sz w:val="19"/>
              </w:rPr>
              <w:t>Sponsors an entire field sector search. Listed as an official project sponsor in formal lab transmittal briefs to authorities.</w:t>
            </w:r>
          </w:p>
        </w:tc>
      </w:tr>
    </w:tbl>
    <w:p>
      <w:pPr>
        <w:spacing w:after="280"/>
      </w:pPr>
    </w:p>
    <w:p>
      <w:pPr>
        <w:pStyle w:val="Heading1"/>
      </w:pPr>
      <w:r>
        <w:rPr>
          <w:color w:val="184C78"/>
        </w:rPr>
        <w:t>5. Call to Action &amp; Family Support Guarantee</w:t>
      </w:r>
    </w:p>
    <w:p>
      <w:r>
        <w:t>We cannot do this alone. The science is ready, the coordinates are mapped, and the handheld equipment is waiting. By supporting this Indiegogo campaign, you aren't just funding a research project—you are directly providing grieving families with the scientific evidence required to re-open official recovery operations.</w:t>
        <w:br/>
        <w:br/>
      </w:r>
      <w:r>
        <w:t>Share this campaign, back a soil core, and help us turn silent forest catchments into definitive answers.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Project Aegis — Targeted eDNA &amp; Geospatial Search Initiative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INDIEGOGO CAMPAIGN PITCH: PROJECT AEGIS eDNA COLD CASE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