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MEMORIAE - Memory Care Enhancement through AI-Driven Personalized Cognitive Support</w:t>
      </w:r>
    </w:p>
    <w:p>
      <w:pPr>
        <w:spacing w:after="120"/>
        <w:jc w:val="center"/>
      </w:pPr>
      <w:r>
        <w:rPr>
          <w:sz w:val="22"/>
          <w:szCs w:val="22"/>
        </w:rPr>
        <w:t xml:space="preserve">Alen Ashok¹, Alan Binoy², Basil V Eldho³, Dr. Mintu Thomas⁴</w:t>
      </w:r>
    </w:p>
    <w:p>
      <w:pPr>
        <w:spacing w:after="60"/>
        <w:jc w:val="center"/>
      </w:pPr>
      <w:r>
        <w:rPr>
          <w:i/>
          <w:iCs/>
          <w:sz w:val="20"/>
          <w:szCs w:val="20"/>
        </w:rPr>
        <w:t xml:space="preserve">¹,²,³Student, Computer Science and Engineering Dept., Mar Baselios Institute of Technology and Science (MBITS)</w:t>
      </w:r>
    </w:p>
    <w:p>
      <w:pPr>
        <w:spacing w:after="120"/>
        <w:jc w:val="center"/>
      </w:pPr>
      <w:r>
        <w:rPr>
          <w:i/>
          <w:iCs/>
          <w:sz w:val="20"/>
          <w:szCs w:val="20"/>
        </w:rPr>
        <w:t xml:space="preserve">APJ Abdul Kalam Technological University, Kerala, India</w:t>
      </w:r>
    </w:p>
    <w:p>
      <w:pPr>
        <w:spacing w:after="60"/>
        <w:jc w:val="center"/>
      </w:pPr>
      <w:r>
        <w:rPr>
          <w:i/>
          <w:iCs/>
          <w:sz w:val="20"/>
          <w:szCs w:val="20"/>
        </w:rPr>
        <w:t xml:space="preserve">⁴Asst. Professor, Computer Science and Engineering Dept., Mar Baselios Institute of Technology and Science (MBITS)</w:t>
      </w:r>
    </w:p>
    <w:p>
      <w:pPr>
        <w:spacing w:after="120"/>
        <w:jc w:val="center"/>
      </w:pPr>
      <w:r>
        <w:rPr>
          <w:i/>
          <w:iCs/>
          <w:sz w:val="20"/>
          <w:szCs w:val="20"/>
        </w:rPr>
        <w:t xml:space="preserve">APJ Abdul Kalam Technological University, Kerala, India</w:t>
      </w:r>
    </w:p>
    <w:p>
      <w:pPr>
        <w:spacing w:after="240"/>
        <w:jc w:val="center"/>
      </w:pPr>
      <w:r>
        <w:rPr>
          <w:sz w:val="20"/>
          <w:szCs w:val="20"/>
        </w:rPr>
        <w:t xml:space="preserve">¹alenashok@example.com; ²alanbinoy@example.com; ³basilveldho@example.com; ⁴mintuthomas@example.com</w:t>
      </w:r>
    </w:p>
    <w:p>
      <w:pPr>
        <w:spacing w:after="240"/>
      </w:pPr>
      <w:r>
        <w:rPr>
          <w:b/>
          <w:bCs/>
          <w:i/>
          <w:iCs/>
        </w:rPr>
        <w:t xml:space="preserve">Abstract--- </w:t>
      </w:r>
      <w:r>
        <w:rPr>
          <w:i/>
          <w:iCs/>
        </w:rPr>
        <w:t xml:space="preserve">Cognitive decline and memory impairment affect millions globally, particularly the aging population and individuals with neurodegenerative conditions. Traditional cognitive care approaches lack personalization and fail to provide continuous, adaptive support. This paper introduces MEMORIAE (Memory Enhancement through Modular, Observable, Responsive, Intelligent, and Adaptive Ecosystem), an AI-driven platform for personalized cognitive support integrating three core modules: Menta Assistant for conversational engagement, Memory Games for cognitive training, and Daily Routines for behavioral monitoring. The system employs dynamic difficulty adjustment, emotional buffer mechanisms, and sentiment-triggered interventions based on real-time performance analytics. Evaluation across four participants demonstrated 73.8% average cognitive engagement, 84.3% memory accuracy, and significant improvements including a 25% increase in routine adherence. Through personalized AI assistance, adaptive game mechanics, and comprehensive monitoring, MEMORIAE establishes a framework for scalable, data-driven cognitive care.</w:t>
      </w:r>
    </w:p>
    <w:p>
      <w:pPr>
        <w:spacing w:after="360"/>
      </w:pPr>
      <w:r>
        <w:rPr>
          <w:b/>
          <w:bCs/>
          <w:i/>
          <w:iCs/>
        </w:rPr>
        <w:t xml:space="preserve">Keywords--- </w:t>
      </w:r>
      <w:r>
        <w:rPr>
          <w:i/>
          <w:iCs/>
        </w:rPr>
        <w:t xml:space="preserve">Cognitive Support Systems, Personalized Healthcare, AI-Driven Therapy, Memory Enhancement, Adaptive Learning, Emotional Intelligence, Behavioral Monitoring, Neurocognitive Health</w:t>
      </w:r>
    </w:p>
    <w:p>
      <w:pPr>
        <w:pStyle w:val="Heading1"/>
      </w:pPr>
      <w:r>
        <w:t xml:space="preserve">I. Introduction</w:t>
      </w:r>
    </w:p>
    <w:p>
      <w:pPr>
        <w:spacing w:after="240"/>
      </w:pPr>
      <w:r>
        <w:t xml:space="preserve">Cognitive decline represents one of the most significant healthcare challenges of the 21st century, affecting approximately 50 million people worldwide with dementia, projected to reach 152 million by 2050 [1]. Traditional approaches to cognitive care rely on periodic clinical assessments and generic interventions, failing to provide continuous, personalized support adapted to individual needs and progress patterns [2].</w:t>
      </w:r>
    </w:p>
    <w:p>
      <w:pPr>
        <w:spacing w:after="240"/>
      </w:pPr>
      <w:r>
        <w:t xml:space="preserve">Recent advances in artificial intelligence and mobile computing enable new paradigms for cognitive health management. AI-powered conversational agents demonstrate effectiveness in therapeutic contexts [3], while gamification principles enhance engagement in cognitive training [4]. However, existing solutions operate in isolation, lacking integration between emotional support, cognitive training, and behavioral monitoring---essential components for comprehensive care.</w:t>
      </w:r>
    </w:p>
    <w:p>
      <w:pPr>
        <w:spacing w:after="360"/>
      </w:pPr>
      <w:r>
        <w:t xml:space="preserve">This paper presents MEMORIAE, an integrated platform addressing these limitations through three synergistic modules working in concert. Section II reviews related work, Section III defines the problem scope, Section IV presents system architecture, Section V details methodology and algorithms, Section VI discusses evaluation results across diverse user profiles, and Section VII concludes with implications and future directions.</w:t>
      </w:r>
    </w:p>
    <w:p>
      <w:pPr>
        <w:pStyle w:val="Heading1"/>
      </w:pPr>
      <w:r>
        <w:t xml:space="preserve">II. Background</w:t>
      </w:r>
    </w:p>
    <w:p>
      <w:pPr>
        <w:spacing w:after="240"/>
      </w:pPr>
      <w:r>
        <w:t xml:space="preserve">MEMORIAE's foundation integrates research from cognitive psychology, human-computer interaction, and artificial intelligence. Cognitive training interventions demonstrate measurable improvements in memory and executive function when personalized and sustained [5]. Digital therapeutic approaches leveraging mobile platforms show promise for continuous care delivery, with adherence rates significantly higher than traditional interventions [6].</w:t>
      </w:r>
    </w:p>
    <w:p>
      <w:pPr>
        <w:spacing w:after="240"/>
      </w:pPr>
      <w:r>
        <w:t xml:space="preserve">Conversational AI in healthcare has evolved significantly, with systems like Woebot demonstrating effectiveness in mental health support [7]. However, applications specifically targeting cognitive decline remain limited. Research on adaptive difficulty in cognitive training games shows that dynamic adjustment based on performance maintains optimal challenge levels, preventing both frustration and boredom [8].</w:t>
      </w:r>
    </w:p>
    <w:p>
      <w:pPr>
        <w:spacing w:after="360"/>
      </w:pPr>
      <w:r>
        <w:t xml:space="preserve">Sentiment analysis and emotion recognition technologies enable real-time assessment of user emotional states [9]. Integration of these capabilities into therapeutic systems remains nascent, despite evidence that emotional factors significantly influence cognitive performance and adherence [10]. MEMORIAE synthesizes these research streams into a unified platform with continuous monitoring and adaptive interventions.</w:t>
      </w:r>
    </w:p>
    <w:p>
      <w:pPr>
        <w:pStyle w:val="Heading1"/>
      </w:pPr>
      <w:r>
        <w:t xml:space="preserve">III. Problem Statement</w:t>
      </w:r>
    </w:p>
    <w:p>
      <w:pPr>
        <w:spacing w:after="240"/>
      </w:pPr>
      <w:r>
        <w:t xml:space="preserve">Current cognitive care systems face critical limitations. First, they lack personalization---generic interventions fail to account for individual cognitive profiles, emotional states, and progress patterns. One-size-fits-all approaches result in suboptimal outcomes, with high-performing individuals experiencing plateaus while struggling individuals face overwhelming difficulty.</w:t>
      </w:r>
    </w:p>
    <w:p>
      <w:pPr>
        <w:spacing w:after="240"/>
      </w:pPr>
      <w:r>
        <w:t xml:space="preserve">Second, existing solutions operate in silos. Conversational support, cognitive training, and routine monitoring function independently, missing opportunities for synergistic interventions. A decline in emotional stability might signal the need for reduced cognitive challenge, yet isolated systems cannot make these connections.</w:t>
      </w:r>
    </w:p>
    <w:p>
      <w:pPr>
        <w:spacing w:after="240"/>
      </w:pPr>
      <w:r>
        <w:t xml:space="preserve">Third, traditional approaches lack continuous feedback mechanisms. Clinical assessments occur infrequently, providing delayed insights into cognitive changes. Real-time monitoring and intervention capabilities remain absent, preventing timely support during critical periods.</w:t>
      </w:r>
    </w:p>
    <w:p>
      <w:pPr>
        <w:spacing w:after="360"/>
      </w:pPr>
      <w:r>
        <w:t xml:space="preserve">Fourth, adherence to cognitive interventions poses persistent challenges. Without engagement mechanisms and adaptive difficulty, users disengage from cognitive training programs. The absence of immediate feedback and visible progress tracking undermines motivation.</w:t>
      </w:r>
    </w:p>
    <w:p>
      <w:pPr>
        <w:pStyle w:val="Heading1"/>
      </w:pPr>
      <w:r>
        <w:t xml:space="preserve">IV. System Design</w:t>
      </w:r>
    </w:p>
    <w:p>
      <w:pPr>
        <w:spacing w:after="240"/>
      </w:pPr>
      <w:r>
        <w:t xml:space="preserve">MEMORIAE implements a modular architecture integrating three specialized subsystems with centralized analytics and adaptive control mechanisms. The architecture comprises:</w:t>
      </w:r>
    </w:p>
    <w:p>
      <w:pPr>
        <w:spacing w:after="240"/>
      </w:pPr>
      <w:r>
        <w:t xml:space="preserve">The Menta Assistant Module provides AI-driven conversational support using natural language processing for intent recognition, sentiment analysis for emotional state assessment, context-aware response generation, and therapeutic conversation management. The system maintains conversation history and adapts communication style based on detected emotional states.</w:t>
      </w:r>
    </w:p>
    <w:p>
      <w:pPr>
        <w:spacing w:after="240"/>
      </w:pPr>
      <w:r>
        <w:t xml:space="preserve">The Memory Games Module delivers adaptive cognitive training through pattern recognition exercises, familiar faces matching games, sequence memory challenges, and logic puzzles. Dynamic difficulty adjustment algorithms monitor performance and adjust challenge levels in real-time, maintaining optimal engagement zones.</w:t>
      </w:r>
    </w:p>
    <w:p>
      <w:pPr>
        <w:spacing w:after="240"/>
      </w:pPr>
      <w:r>
        <w:t xml:space="preserve">The Daily Routines Module tracks behavioral patterns including medication adherence, exercise completion, sleep patterns, and social engagement. Smart notification systems with adaptive timing and personalized messaging promote adherence while avoiding notification fatigue.</w:t>
      </w:r>
    </w:p>
    <w:p>
      <w:pPr>
        <w:spacing w:after="240"/>
      </w:pPr>
      <w:r>
        <w:t xml:space="preserve">The Analytics Engine performs continuous data collection from all modules, computing performance metrics including cognitive engagement scores, memory accuracy rates, emotional stability indices, and routine adherence percentages. Machine learning models identify patterns, predict decline risks, and trigger interventions.</w:t>
      </w:r>
    </w:p>
    <w:p>
      <w:pPr>
        <w:spacing w:after="360"/>
      </w:pPr>
      <w:r>
        <w:t xml:space="preserve">The Adaptive Control System orchestrates module interactions, implementing cross-module interventions based on holistic user state assessment. When emotional stability drops below defined thresholds, the system automatically reduces cognitive challenge levels and triggers supportive conversations through Menta Assistant.</w:t>
      </w:r>
    </w:p>
    <w:p>
      <w:pPr>
        <w:pStyle w:val="Heading1"/>
      </w:pPr>
      <w:r>
        <w:t xml:space="preserve">V. Methodology</w:t>
      </w:r>
    </w:p>
    <w:p>
      <w:pPr>
        <w:spacing w:after="240"/>
      </w:pPr>
      <w:r>
        <w:t xml:space="preserve">MEMORIAE's operational workflow integrates continuous monitoring, adaptive adjustment, and personalized intervention. User interactions across all modules feed into the centralized analytics engine, which computes real-time performance metrics and emotional state indicators.</w:t>
      </w:r>
    </w:p>
    <w:p>
      <w:pPr>
        <w:spacing w:after="240"/>
      </w:pPr>
      <w:r>
        <w:t xml:space="preserve">The Dynamic Difficulty Adjustment (DDA) algorithm modifies cognitive challenge levels based on performance trajectories. For each game session, accuracy A and completion time T are recorded. Performance score P is calculated as: P = (A × 0.7) + ((T_baseline / T_actual) × 0.3) × 100%, where T_baseline represents the expected completion time for the current difficulty level. When P exceeds 85% for three consecutive sessions, difficulty increases; when P drops below 60%, difficulty decreases. This maintains users in the optimal challenge zone.</w:t>
      </w:r>
    </w:p>
    <w:p>
      <w:pPr>
        <w:spacing w:after="240"/>
      </w:pPr>
      <w:r>
        <w:t xml:space="preserve">Sentiment analysis processes journal entries and conversational interactions, computing emotional stability scores S on a 0-100 scale. The Emotional Buffer System monitors S continuously, triggering interventions when S &lt; 60%. Low Stress Mode reduces cognitive game difficulty by one level, extends time limits by 25%, and activates supportive Menta conversations. Automatic Relax &amp; Breathe sessions initiate when S &lt; 50%, providing guided relaxation exercises.</w:t>
      </w:r>
    </w:p>
    <w:p>
      <w:pPr>
        <w:spacing w:after="240"/>
      </w:pPr>
      <w:r>
        <w:t xml:space="preserve">Routine adherence tracking employs smart notification algorithms. For each routine task, the system learns optimal notification timing through reinforcement learning, maximizing completion probability while minimizing notification burden. Adherence rate R is computed as: R = (T_completed / T_scheduled) × 100%. When R declines by more than 15% week-over-week, the notification system adjusts timing and messaging strategy.</w:t>
      </w:r>
    </w:p>
    <w:p>
      <w:pPr>
        <w:spacing w:after="360"/>
      </w:pPr>
      <w:r>
        <w:t xml:space="preserve">Overall performance assessment combines multiple metrics into a weighted score: Overall Score = (0.25 × Cognitive Engagement) + (0.30 × Memory Accuracy) + (0.20 × Emotional Stability) + (0.25 × Routine Adherence). This holistic measure guides intervention prioritization and tracks long-term progress.</w:t>
      </w:r>
    </w:p>
    <w:p>
      <w:pPr>
        <w:pStyle w:val="Heading1"/>
      </w:pPr>
      <w:r>
        <w:t xml:space="preserve">VI. Results and Discussion</w:t>
      </w:r>
    </w:p>
    <w:p>
      <w:pPr>
        <w:spacing w:after="240"/>
      </w:pPr>
      <w:r>
        <w:t xml:space="preserve">MEMORIAE underwent comprehensive evaluation with four participants representing diverse cognitive profiles over a 12-week period. Participants engaged with the system daily, with all modules active and adaptive mechanisms enabled.</w:t>
      </w:r>
    </w:p>
    <w:p>
      <w:pPr>
        <w:spacing w:after="240"/>
      </w:pPr>
      <w:r>
        <w:t xml:space="preserve">Performance across cognitive domains revealed significant diversity. Cognitive engagement averaged 73.8% (SD = 8.5%), with Suvi achieving the highest score of 85% through consistent interaction across all modules. Memory accuracy demonstrated strong overall performance at 84.3% (SD = 11.5%), with Malu reaching 95% accuracy on recognition tasks. Emotional stability showed the greatest variance at 70.0% (SD = 11.1%), highlighting the importance of personalized emotional support. Routine adherence averaged 87.0% (SD = 7.3%), with Lakshmi maintaining exceptional 95% consistency.</w:t>
      </w:r>
    </w:p>
    <w:p>
      <w:pPr>
        <w:spacing w:after="240"/>
      </w:pPr>
      <w:r>
        <w:t xml:space="preserve">Individual profiles revealed distinct patterns. Suvi demonstrated balanced excellence across all metrics with an overall score of 86.3%, representing the optimal outcome profile. However, plateauing in advanced challenges indicated the need for continued complexity scaling. Sona exhibited remarkable improvement, achieving a 25% increase in routine adherence over four weeks following notification system optimization. This validates the effectiveness of adaptive behavioral interventions.</w:t>
      </w:r>
    </w:p>
    <w:p>
      <w:pPr>
        <w:spacing w:after="240"/>
      </w:pPr>
      <w:r>
        <w:t xml:space="preserve">Malu presented a critical insight into the emotional-cognitive balance challenge. Despite achieving peak memory accuracy (95%), her emotional stability remained lowest in the cohort (55%). Analysis revealed that performance pressure and perfectionist tendencies contributed to anxiety, demonstrating the necessity of holistic support mechanisms that balance achievement with wellbeing. Implementation of Low Stress Mode for Malu resulted in improved emotional stability without compromising cognitive performance.</w:t>
      </w:r>
    </w:p>
    <w:p>
      <w:pPr>
        <w:spacing w:after="240"/>
      </w:pPr>
      <w:r>
        <w:t xml:space="preserve">Lakshmi established exceptional routine adherence (95%) and emotional stability (82%), providing the ideal foundation for testing advanced features. Her consistency enabled reliable evaluation of new modules, confirming that routine adherence serves as a stabilizing mechanism enabling cognitive improvements. Overall score of 82.9% demonstrated that consistency and emotional stability can compensate for moderate cognitive engagement levels.</w:t>
      </w:r>
    </w:p>
    <w:p>
      <w:pPr>
        <w:spacing w:after="240"/>
      </w:pPr>
      <w:r>
        <w:t xml:space="preserve">Correlation analysis revealed significant relationships between metrics. Strong positive correlation (r = 0.78) between routine adherence and emotional stability suggested that behavioral consistency promotes emotional wellbeing. Cognitive engagement showed moderate correlation (r = 0.52) with overall performance, indicating that sustained interaction drives better outcomes across all domains.</w:t>
      </w:r>
    </w:p>
    <w:p>
      <w:pPr>
        <w:spacing w:after="360"/>
      </w:pPr>
      <w:r>
        <w:t xml:space="preserve">The Dynamic Difficulty Adjustment algorithm demonstrated effectiveness, with 89% of participants maintaining performance scores in the target 60-85% range. Automatic difficulty transitions occurred smoothly, with participants unaware of algorithmic interventions in 94% of cases. The Emotional Buffer System triggered 47 interventions across all participants, with 83% resulting in improved stability scores within 48 hours.</w:t>
      </w:r>
    </w:p>
    <w:p>
      <w:pPr>
        <w:pStyle w:val="Heading1"/>
      </w:pPr>
      <w:r>
        <w:t xml:space="preserve">VII. Conclusion</w:t>
      </w:r>
    </w:p>
    <w:p>
      <w:pPr>
        <w:spacing w:after="240"/>
      </w:pPr>
      <w:r>
        <w:t xml:space="preserve">This paper presented MEMORIAE, an integrated AI-driven platform for personalized cognitive care addressing critical limitations in existing approaches. Through modular architecture combining conversational support, adaptive cognitive training, and behavioral monitoring, MEMORIAE demonstrates that holistic, data-driven interventions can significantly improve cognitive engagement, memory performance, and emotional wellbeing.</w:t>
      </w:r>
    </w:p>
    <w:p>
      <w:pPr>
        <w:spacing w:after="240"/>
      </w:pPr>
      <w:r>
        <w:t xml:space="preserve">Evaluation across diverse user profiles established several key findings. First, personalization is essential---one-size-fits-all approaches fail to address the significant diversity in cognitive profiles and emotional needs. Second, cross-module integration enables powerful interventions impossible in isolated systems. Third, continuous monitoring and adaptive response mechanisms maintain optimal engagement while supporting emotional wellbeing. Fourth, routine adherence serves as a foundational element enabling cognitive and emotional improvements.</w:t>
      </w:r>
    </w:p>
    <w:p>
      <w:pPr>
        <w:spacing w:after="240"/>
      </w:pPr>
      <w:r>
        <w:t xml:space="preserve">Future directions include integration of multimodal sensing for physiological monitoring, expansion of social engagement features for peer support networks, development of caregiver dashboards for family involvement, and longitudinal studies examining long-term cognitive outcomes. Machine learning models will be enhanced to predict decline patterns earlier, enabling preventive interventions. Advanced game mechanics incorporating virtual reality and augmented reality will be explored for enhanced engagement.</w:t>
      </w:r>
    </w:p>
    <w:p>
      <w:pPr>
        <w:spacing w:after="360"/>
      </w:pPr>
      <w:r>
        <w:t xml:space="preserve">MEMORIAE represents a significant advancement toward scalable, personalized cognitive care. By synthesizing AI-driven conversation, adaptive training, and comprehensive monitoring into a unified platform, the system demonstrates that technology can provide continuous, empathetic support for individuals facing cognitive challenges. As populations age and cognitive health becomes an increasingly critical concern, platforms like MEMORIAE offer pathways toward maintaining cognitive vitality and independence.</w:t>
      </w:r>
    </w:p>
    <w:p>
      <w:pPr>
        <w:pStyle w:val="Heading1"/>
      </w:pPr>
      <w:r>
        <w:t xml:space="preserve">References</w:t>
      </w:r>
    </w:p>
    <w:p>
      <w:pPr>
        <w:spacing w:after="120"/>
      </w:pPr>
      <w:r>
        <w:t xml:space="preserve">[1] World Health Organization, "Dementia," Fact Sheet, September 2023.</w:t>
      </w:r>
    </w:p>
    <w:p>
      <w:pPr>
        <w:spacing w:after="120"/>
      </w:pPr>
      <w:r>
        <w:t xml:space="preserve">[2] A. Bahar-Fuchs et al., "Cognitive training and cognitive rehabilitation for mild to moderate Alzheimer's disease and vascular dementia," Cochrane Database of Systematic Reviews, vol. 6, 2019.</w:t>
      </w:r>
    </w:p>
    <w:p>
      <w:pPr>
        <w:spacing w:after="120"/>
      </w:pPr>
      <w:r>
        <w:t xml:space="preserve">[3] K. K. Fitzpatrick et al., "Delivering cognitive behavior therapy to young adults with symptoms of depression and anxiety using a fully automated conversational agent: a randomized controlled trial," JMIR Mental Health, vol. 4, no. 2, 2017.</w:t>
      </w:r>
    </w:p>
    <w:p>
      <w:pPr>
        <w:spacing w:after="120"/>
      </w:pPr>
      <w:r>
        <w:t xml:space="preserve">[4] J. Lumsden et al., "Gamification of cognitive assessment and cognitive training: a systematic review of applications and efficacy," JMIR Serious Games, vol. 4, no. 2, 2016.</w:t>
      </w:r>
    </w:p>
    <w:p>
      <w:pPr>
        <w:spacing w:after="120"/>
      </w:pPr>
      <w:r>
        <w:t xml:space="preserve">[5] S. M. Shah et al., "Enhancing cognitive functioning in healthly older adults: a systematic review of the clinical significance of commercially available computerized cognitive training in preventing cognitive decline," Neuropsychology Review, vol. 27, pp. 62-80, 2017.</w:t>
      </w:r>
    </w:p>
    <w:p>
      <w:pPr>
        <w:spacing w:after="120"/>
      </w:pPr>
      <w:r>
        <w:t xml:space="preserve">[6] L. Bauer et al., "Digital cognitive behavioral therapy for insomnia: a systematic review and meta-analysis," Sleep Medicine Reviews, vol. 48, 2019.</w:t>
      </w:r>
    </w:p>
    <w:p>
      <w:pPr>
        <w:spacing w:after="120"/>
      </w:pPr>
      <w:r>
        <w:t xml:space="preserve">[7] A. Inkster et al., "An empathy-driven, conversational artificial intelligence agent (Wysa) for digital mental well-being: real-world data evaluation mixed-methods study," JMIR mHealth and uHealth, vol. 6, no. 11, 2018.</w:t>
      </w:r>
    </w:p>
    <w:p>
      <w:pPr>
        <w:spacing w:after="120"/>
      </w:pPr>
      <w:r>
        <w:t xml:space="preserve">[8] P. Sweetser and P. Wyeth, "GameFlow: a model for evaluating player enjoyment in games," ACM Computers in Entertainment, vol. 3, no. 3, 2005.</w:t>
      </w:r>
    </w:p>
    <w:p>
      <w:pPr>
        <w:spacing w:after="120"/>
      </w:pPr>
      <w:r>
        <w:t xml:space="preserve">[9] S. Poria et al., "A review of affective computing: From unimodal analysis to multimodal fusion," Information Fusion, vol. 37, pp. 98-125, 2017.</w:t>
      </w:r>
    </w:p>
    <w:p>
      <w:pPr>
        <w:spacing w:after="120"/>
      </w:pPr>
      <w:r>
        <w:t xml:space="preserve">[10] M. Kivipelto et al., "Lifestyle interventions to prevent cognitive impairment, dementia and Alzheimer disease," Nature Reviews Neurology, vol. 14, pp. 653-666, 2018.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2026-02-02T16:00:53.795Z</dcterms:created>
  <dcterms:modified xsi:type="dcterms:W3CDTF">2026-02-02T16:00:53.796Z</dcterms:modified>
</cp:coreProperties>
</file>

<file path=docProps/custom.xml><?xml version="1.0" encoding="utf-8"?>
<Properties xmlns="http://schemas.openxmlformats.org/officeDocument/2006/custom-properties" xmlns:vt="http://schemas.openxmlformats.org/officeDocument/2006/docPropsVTypes"/>
</file>