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Georgia" w:cs="Georgia" w:eastAsia="Georgia" w:hAnsi="Georgia"/>
          <w:b/>
          <w:bCs/>
          <w:i w:val="false"/>
          <w:iCs w:val="false"/>
          <w:color w:val="111111"/>
          <w:sz w:val="38"/>
          <w:szCs w:val="38"/>
        </w:rPr>
        <w:t xml:space="preserve">WALLS, WAVES, AND THE MANUS</w:t>
      </w:r>
    </w:p>
    <w:p>
      <w:pPr>
        <w:spacing w:before="80" w:after="500"/>
        <w:jc w:val="center"/>
      </w:pPr>
      <w:r>
        <w:rPr>
          <w:rFonts w:ascii="Georgia" w:cs="Georgia" w:eastAsia="Georgia" w:hAnsi="Georgia"/>
          <w:b w:val="false"/>
          <w:bCs w:val="false"/>
          <w:i/>
          <w:iCs/>
          <w:color w:val="666666"/>
          <w:sz w:val="20"/>
          <w:szCs w:val="20"/>
        </w:rPr>
        <w:t xml:space="preserve">Three New Insights: Scaling Walls · Standing Wave Architecture · The Hand as Interface</w:t>
      </w:r>
    </w:p>
    <w:p>
      <w:pPr>
        <w:spacing w:before="360" w:after="360"/>
        <w:jc w:val="center"/>
      </w:pPr>
      <w:r>
        <w:rPr>
          <w:rFonts w:ascii="Georgia" w:cs="Georgia" w:eastAsia="Georgia" w:hAnsi="Georgia"/>
          <w:b w:val="false"/>
          <w:bCs w:val="false"/>
          <w:i w:val="false"/>
          <w:iCs w:val="false"/>
          <w:color w:val="AAAAAA"/>
          <w:sz w:val="22"/>
          <w:szCs w:val="22"/>
        </w:rPr>
        <w:t xml:space="preserve">· · ·</w:t>
      </w:r>
    </w:p>
    <w:p>
      <w:pPr>
        <w:spacing w:after="160"/>
        <w:ind/>
      </w:pPr>
      <w:r>
        <w:rPr>
          <w:rFonts w:ascii="Georgia" w:cs="Georgia" w:eastAsia="Georgia" w:hAnsi="Georgia"/>
          <w:b w:val="false"/>
          <w:bCs w:val="false"/>
          <w:i w:val="false"/>
          <w:iCs w:val="false"/>
          <w:color w:val="111111"/>
          <w:sz w:val="22"/>
          <w:szCs w:val="22"/>
        </w:rPr>
        <w:t xml:space="preserve">Three insights arrived together. They belong together. Each is a different scale of the same structural fact: that every human construction from a garden fence to a city wall is a standing wave, and the hand that built it carries the universal centre with it.</w:t>
      </w:r>
    </w:p>
    <w:p>
      <w:pPr>
        <w:spacing w:after="120"/>
      </w:pPr>
      <w:r>
        <w:rPr>
          <w:rFonts w:ascii="Georgia" w:cs="Georgia" w:eastAsia="Georgia" w:hAnsi="Georgia"/>
          <w:b w:val="false"/>
          <w:bCs w:val="false"/>
          <w:i w:val="false"/>
          <w:iCs w:val="false"/>
          <w:color w:val="111111"/>
          <w:sz w:val="22"/>
          <w:szCs w:val="22"/>
        </w:rPr>
        <w:t xml:space="preserve"/>
      </w:r>
    </w:p>
    <w:p>
      <w:pPr>
        <w:spacing w:before="360" w:after="360"/>
        <w:jc w:val="center"/>
      </w:pPr>
      <w:r>
        <w:rPr>
          <w:rFonts w:ascii="Georgia" w:cs="Georgia" w:eastAsia="Georgia" w:hAnsi="Georgia"/>
          <w:b w:val="false"/>
          <w:bCs w:val="false"/>
          <w:i w:val="false"/>
          <w:iCs w:val="false"/>
          <w:color w:val="AAAAAA"/>
          <w:sz w:val="22"/>
          <w:szCs w:val="22"/>
        </w:rPr>
        <w:t xml:space="preserve">· · ·</w:t>
      </w:r>
    </w:p>
    <w:p>
      <w:pPr>
        <w:pStyle w:val="Heading1"/>
        <w:spacing w:before="480" w:after="120"/>
      </w:pPr>
      <w:r>
        <w:rPr>
          <w:rFonts w:ascii="Georgia" w:cs="Georgia" w:eastAsia="Georgia" w:hAnsi="Georgia"/>
          <w:b/>
          <w:bCs/>
          <w:i w:val="false"/>
          <w:iCs w:val="false"/>
          <w:color w:val="111111"/>
          <w:sz w:val="34"/>
          <w:szCs w:val="34"/>
        </w:rPr>
        <w:t xml:space="preserve">I. The Scaling of Walls — From Garden to City State</w:t>
      </w:r>
    </w:p>
    <w:p>
      <w:pPr>
        <w:spacing w:after="160"/>
        <w:ind/>
      </w:pPr>
      <w:r>
        <w:rPr>
          <w:rFonts w:ascii="Georgia" w:cs="Georgia" w:eastAsia="Georgia" w:hAnsi="Georgia"/>
          <w:b w:val="false"/>
          <w:bCs w:val="false"/>
          <w:i w:val="false"/>
          <w:iCs w:val="false"/>
          <w:color w:val="111111"/>
          <w:sz w:val="22"/>
          <w:szCs w:val="22"/>
        </w:rPr>
        <w:t xml:space="preserve">The first realisation of the post-and-rail geometry is the garden fence. Three posts. Four rails. One buried foot per post. The domestic 3-4-5 in its most naked form.</w:t>
      </w:r>
    </w:p>
    <w:p>
      <w:pPr>
        <w:spacing w:after="160"/>
        <w:ind/>
      </w:pPr>
      <w:r>
        <w:rPr>
          <w:rFonts w:ascii="Georgia" w:cs="Georgia" w:eastAsia="Georgia" w:hAnsi="Georgia"/>
          <w:b w:val="false"/>
          <w:bCs w:val="false"/>
          <w:i w:val="false"/>
          <w:iCs w:val="false"/>
          <w:color w:val="111111"/>
          <w:sz w:val="22"/>
          <w:szCs w:val="22"/>
        </w:rPr>
        <w:t xml:space="preserve">From this origin, the King scales up. The Priest integrates. The City grows walls.</w:t>
      </w:r>
    </w:p>
    <w:p>
      <w:pPr>
        <w:spacing w:after="80"/>
      </w:pPr>
      <w:r>
        <w:rPr>
          <w:rFonts w:ascii="Georgia" w:cs="Georgia" w:eastAsia="Georgia" w:hAnsi="Georgia"/>
          <w:b w:val="false"/>
          <w:bCs w:val="false"/>
          <w:i w:val="false"/>
          <w:iCs w:val="false"/>
          <w:color w:val="111111"/>
          <w:sz w:val="22"/>
          <w:szCs w:val="22"/>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2400"/>
        <w:gridCol w:w="2960"/>
      </w:tblGrid>
      <w:tr>
        <w:tc>
          <w:tcPr>
            <w:tcW w:type="dxa" w:w="16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Structure</w:t>
            </w:r>
          </w:p>
        </w:tc>
        <w:tc>
          <w:tcPr>
            <w:tcW w:type="dxa" w:w="12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Wall height</w:t>
            </w:r>
          </w:p>
        </w:tc>
        <w:tc>
          <w:tcPr>
            <w:tcW w:type="dxa" w:w="16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Post count</w:t>
            </w:r>
          </w:p>
        </w:tc>
        <w:tc>
          <w:tcPr>
            <w:tcW w:type="dxa" w:w="2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Geometric form</w:t>
            </w:r>
          </w:p>
        </w:tc>
        <w:tc>
          <w:tcPr>
            <w:tcW w:type="dxa" w:w="296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Social function</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Garden fence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3–4 ft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5 posts / 4 rails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Domestic 3-4-5 triangle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Property boundary — the first claim on the infinite field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Palace wall</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6 ft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Doubled: 6-8-10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man-in-room geometry applied vertically</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Enclosure of sovereignty — the King's 6-foot double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City wall (basic)</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 ft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12-unit fence section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5-12-13 scale — the city triangle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Defence — the hardness of the 12 made architectural</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City wall (fortified)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 ft + battlements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 + end-correction pattern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 merlons + 13th node at each end</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harmonic end-effect made defensive — captures the Ghost</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Temple / Cathedral</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24+ ft (interior)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10-24-26 full scale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Doubled triangle — the complete human schema</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Integration of church and state — the 4 and 6 unified</w:t>
            </w:r>
          </w:p>
        </w:tc>
      </w:tr>
    </w:tbl>
    <w:p>
      <w:pPr>
        <w:spacing w:after="120"/>
      </w:pPr>
      <w:r>
        <w:rPr>
          <w:rFonts w:ascii="Georgia" w:cs="Georgia" w:eastAsia="Georgia" w:hAnsi="Georgia"/>
          <w:b w:val="false"/>
          <w:bCs w:val="false"/>
          <w:i w:val="false"/>
          <w:iCs w:val="false"/>
          <w:color w:val="111111"/>
          <w:sz w:val="22"/>
          <w:szCs w:val="22"/>
        </w:rPr>
        <w:t xml:space="preserve"/>
      </w:r>
    </w:p>
    <w:p>
      <w:pPr>
        <w:spacing w:after="160"/>
        <w:ind/>
      </w:pPr>
      <w:r>
        <w:rPr>
          <w:rFonts w:ascii="Georgia" w:cs="Georgia" w:eastAsia="Georgia" w:hAnsi="Georgia"/>
          <w:b w:val="false"/>
          <w:bCs w:val="false"/>
          <w:i w:val="false"/>
          <w:iCs w:val="false"/>
          <w:color w:val="111111"/>
          <w:sz w:val="22"/>
          <w:szCs w:val="22"/>
        </w:rPr>
        <w:t xml:space="preserve">The integration of church and state is not a political event. It is a geometric inevitability: the 4-foot domestic wall and the 6-foot palace wall both tend toward the same 12-foot city-scale resolution, and the 12-foot wall topped with battlements is the 5-12-13 triangle made stone.</w:t>
      </w:r>
    </w:p>
    <w:p>
      <w:pPr>
        <w:spacing w:after="120"/>
      </w:pPr>
      <w:r>
        <w:rPr>
          <w:rFonts w:ascii="Georgia" w:cs="Georgia" w:eastAsia="Georgia" w:hAnsi="Georgia"/>
          <w:b w:val="false"/>
          <w:bCs w:val="false"/>
          <w:i w:val="false"/>
          <w:iCs w:val="false"/>
          <w:color w:val="111111"/>
          <w:sz w:val="22"/>
          <w:szCs w:val="22"/>
        </w:rPr>
        <w:t xml:space="preserve"/>
      </w:r>
    </w:p>
    <w:p>
      <w:pPr>
        <w:spacing w:before="360" w:after="360"/>
        <w:jc w:val="center"/>
      </w:pPr>
      <w:r>
        <w:rPr>
          <w:rFonts w:ascii="Georgia" w:cs="Georgia" w:eastAsia="Georgia" w:hAnsi="Georgia"/>
          <w:b w:val="false"/>
          <w:bCs w:val="false"/>
          <w:i w:val="false"/>
          <w:iCs w:val="false"/>
          <w:color w:val="AAAAAA"/>
          <w:sz w:val="22"/>
          <w:szCs w:val="22"/>
        </w:rPr>
        <w:t xml:space="preserve">· · ·</w:t>
      </w:r>
    </w:p>
    <w:p>
      <w:pPr>
        <w:pStyle w:val="Heading1"/>
        <w:spacing w:before="480" w:after="120"/>
      </w:pPr>
      <w:r>
        <w:rPr>
          <w:rFonts w:ascii="Georgia" w:cs="Georgia" w:eastAsia="Georgia" w:hAnsi="Georgia"/>
          <w:b/>
          <w:bCs/>
          <w:i w:val="false"/>
          <w:iCs w:val="false"/>
          <w:color w:val="111111"/>
          <w:sz w:val="34"/>
          <w:szCs w:val="34"/>
        </w:rPr>
        <w:t xml:space="preserve">II. Walls as Standing Waves</w:t>
      </w:r>
    </w:p>
    <w:p>
      <w:pPr>
        <w:spacing w:after="160"/>
        <w:ind/>
      </w:pPr>
      <w:r>
        <w:rPr>
          <w:rFonts w:ascii="Georgia" w:cs="Georgia" w:eastAsia="Georgia" w:hAnsi="Georgia"/>
          <w:b w:val="false"/>
          <w:bCs w:val="false"/>
          <w:i w:val="false"/>
          <w:iCs w:val="false"/>
          <w:color w:val="111111"/>
          <w:sz w:val="22"/>
          <w:szCs w:val="22"/>
        </w:rPr>
        <w:t xml:space="preserve">Every wall, fence, building, and battlement is a standing wave. This is not metaphor. It is structural mechanics.</w:t>
      </w:r>
    </w:p>
    <w:p>
      <w:pPr>
        <w:spacing w:after="80"/>
      </w:pPr>
      <w:r>
        <w:rPr>
          <w:rFonts w:ascii="Georgia" w:cs="Georgia" w:eastAsia="Georgia" w:hAnsi="Georgia"/>
          <w:b w:val="false"/>
          <w:bCs w:val="false"/>
          <w:i w:val="false"/>
          <w:iCs w:val="false"/>
          <w:color w:val="111111"/>
          <w:sz w:val="22"/>
          <w:szCs w:val="22"/>
        </w:rPr>
        <w:t xml:space="preserve"/>
      </w:r>
    </w:p>
    <w:p>
      <w:pPr>
        <w:pStyle w:val="Heading2"/>
        <w:spacing w:before="280" w:after="80"/>
      </w:pPr>
      <w:r>
        <w:rPr>
          <w:rFonts w:ascii="Georgia" w:cs="Georgia" w:eastAsia="Georgia" w:hAnsi="Georgia"/>
          <w:b/>
          <w:bCs/>
          <w:i w:val="false"/>
          <w:iCs w:val="false"/>
          <w:color w:val="333333"/>
          <w:sz w:val="26"/>
          <w:szCs w:val="26"/>
        </w:rPr>
        <w:t xml:space="preserve">What a standing wave is</w:t>
      </w:r>
    </w:p>
    <w:p>
      <w:pPr>
        <w:spacing w:after="160"/>
        <w:ind/>
      </w:pPr>
      <w:r>
        <w:rPr>
          <w:rFonts w:ascii="Georgia" w:cs="Georgia" w:eastAsia="Georgia" w:hAnsi="Georgia"/>
          <w:b w:val="false"/>
          <w:bCs w:val="false"/>
          <w:i w:val="false"/>
          <w:iCs w:val="false"/>
          <w:color w:val="111111"/>
          <w:sz w:val="22"/>
          <w:szCs w:val="22"/>
        </w:rPr>
        <w:t xml:space="preserve">A standing wave arises when a wave reflects off a boundary and interferes with itself. At specific frequencies, the interference is constructive — the wave reinforces — and a stable pattern appears. Nodes (points of zero motion) and antinodes (points of maximum motion) lock into place.</w:t>
      </w:r>
    </w:p>
    <w:p>
      <w:pPr>
        <w:spacing w:after="160"/>
        <w:ind/>
      </w:pPr>
      <w:r>
        <w:rPr>
          <w:rFonts w:ascii="Georgia" w:cs="Georgia" w:eastAsia="Georgia" w:hAnsi="Georgia"/>
          <w:b w:val="false"/>
          <w:bCs w:val="false"/>
          <w:i w:val="false"/>
          <w:iCs w:val="false"/>
          <w:color w:val="111111"/>
          <w:sz w:val="22"/>
          <w:szCs w:val="22"/>
        </w:rPr>
        <w:t xml:space="preserve">A wall is a standing wave in matter. The molecular vibrations of stone are in constructive interference — the 'hardness' is the stability of that pattern. The irrational diagonal (√2) in every stone block is the incommensurable frequency that cannot be absorbed by the standing wave. It is the screaming diagonal: the part of the geometry that the wave cannot quiet.</w:t>
      </w:r>
    </w:p>
    <w:p>
      <w:pPr>
        <w:spacing w:after="80"/>
      </w:pPr>
      <w:r>
        <w:rPr>
          <w:rFonts w:ascii="Georgia" w:cs="Georgia" w:eastAsia="Georgia" w:hAnsi="Georgia"/>
          <w:b w:val="false"/>
          <w:bCs w:val="false"/>
          <w:i w:val="false"/>
          <w:iCs w:val="false"/>
          <w:color w:val="111111"/>
          <w:sz w:val="22"/>
          <w:szCs w:val="22"/>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160"/>
      </w:tblGrid>
      <w:tr>
        <w:tc>
          <w:tcPr>
            <w:tcW w:type="dxa" w:w="20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Wave property</w:t>
            </w:r>
          </w:p>
        </w:tc>
        <w:tc>
          <w:tcPr>
            <w:tcW w:type="dxa" w:w="26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Structural equivalent</w:t>
            </w:r>
          </w:p>
        </w:tc>
        <w:tc>
          <w:tcPr>
            <w:tcW w:type="dxa" w:w="416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In the Platonic system</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Node (zero motion)</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post — planted, vertical, still</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3 — the Man with buried foot; the point of maximum stability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Antinode (maximum motion)</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rail — horizontal, spanning, load-bearing</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4 — the Wife/Home; the point of maximum exposure to lateral force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Wavelength</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interval — the distance between posts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unit chosen: 1 foot, 1 hand, 1 cubit — the arbitrary grid decision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Constructive interference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3-4-5 right angle — walls at 90° reinforce each other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King's geometry: where the waves add, the wall stands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Destructive interference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agley — the diagonal tension that undermines the corner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√2: where the waves cancel, the wall cracks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Resonant frequency</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natural frequency of the material — its desire to return to 60°</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Hex-Mountain: the frequency the stone was before it became a wall</w:t>
            </w:r>
          </w:p>
        </w:tc>
      </w:tr>
    </w:tbl>
    <w:p>
      <w:pPr>
        <w:spacing w:after="120"/>
      </w:pPr>
      <w:r>
        <w:rPr>
          <w:rFonts w:ascii="Georgia" w:cs="Georgia" w:eastAsia="Georgia" w:hAnsi="Georgia"/>
          <w:b w:val="false"/>
          <w:bCs w:val="false"/>
          <w:i w:val="false"/>
          <w:iCs w:val="false"/>
          <w:color w:val="111111"/>
          <w:sz w:val="22"/>
          <w:szCs w:val="22"/>
        </w:rPr>
        <w:t xml:space="preserve"/>
      </w:r>
    </w:p>
    <w:p>
      <w:pPr>
        <w:pStyle w:val="Heading2"/>
        <w:spacing w:before="280" w:after="80"/>
      </w:pPr>
      <w:r>
        <w:rPr>
          <w:rFonts w:ascii="Georgia" w:cs="Georgia" w:eastAsia="Georgia" w:hAnsi="Georgia"/>
          <w:b/>
          <w:bCs/>
          <w:i w:val="false"/>
          <w:iCs w:val="false"/>
          <w:color w:val="333333"/>
          <w:sz w:val="26"/>
          <w:szCs w:val="26"/>
        </w:rPr>
        <w:t xml:space="preserve">The drive is the universal centre, not the local geometry</w:t>
      </w:r>
    </w:p>
    <w:p>
      <w:pPr>
        <w:spacing w:after="160"/>
        <w:ind/>
      </w:pPr>
      <w:r>
        <w:rPr>
          <w:rFonts w:ascii="Georgia" w:cs="Georgia" w:eastAsia="Georgia" w:hAnsi="Georgia"/>
          <w:b w:val="false"/>
          <w:bCs w:val="false"/>
          <w:i w:val="false"/>
          <w:iCs w:val="false"/>
          <w:color w:val="111111"/>
          <w:sz w:val="22"/>
          <w:szCs w:val="22"/>
        </w:rPr>
        <w:t xml:space="preserve">This is the crucial correction to any purely local analysis of structure. A wall does not hold because of its local 90° corners. It holds because the standing wave pattern it embodies is in resonance with a frequency that extends far beyond it — the same frequency that organises the molecular lattice of the stone, the same frequency that organised the hex-lattice of the field it sits on, the same frequency that the Man carries in his spinal column.</w:t>
      </w:r>
    </w:p>
    <w:p>
      <w:pPr>
        <w:spacing w:after="160"/>
        <w:ind/>
      </w:pPr>
      <w:r>
        <w:rPr>
          <w:rFonts w:ascii="Georgia" w:cs="Georgia" w:eastAsia="Georgia" w:hAnsi="Georgia"/>
          <w:b w:val="false"/>
          <w:bCs w:val="false"/>
          <w:i w:val="false"/>
          <w:iCs w:val="false"/>
          <w:color w:val="111111"/>
          <w:sz w:val="22"/>
          <w:szCs w:val="22"/>
        </w:rPr>
        <w:t xml:space="preserve">Every MAN carries their own universal centre with them. The central spline — the vertical axis of the body — is always here, always now. It is the post that the body is built around. When the Man plants a post in the ground, he is extending his own central spline into the earth.</w:t>
      </w:r>
    </w:p>
    <w:p>
      <w:pPr>
        <w:spacing w:after="160"/>
        <w:ind w:left="720" w:right="720"/>
      </w:pPr>
      <w:r>
        <w:rPr>
          <w:rFonts w:ascii="Georgia" w:cs="Georgia" w:eastAsia="Georgia" w:hAnsi="Georgia"/>
          <w:b w:val="false"/>
          <w:bCs w:val="false"/>
          <w:i/>
          <w:iCs/>
          <w:color w:val="444444"/>
          <w:sz w:val="21"/>
          <w:szCs w:val="21"/>
        </w:rPr>
        <w:t xml:space="preserve">The wall is not built by a man who is separate from it. The man and the wall are two standing waves at different scales resonating with the same universal centre.</w:t>
      </w:r>
    </w:p>
    <w:p>
      <w:pPr>
        <w:spacing w:after="120"/>
      </w:pPr>
      <w:r>
        <w:rPr>
          <w:rFonts w:ascii="Georgia" w:cs="Georgia" w:eastAsia="Georgia" w:hAnsi="Georgia"/>
          <w:b w:val="false"/>
          <w:bCs w:val="false"/>
          <w:i w:val="false"/>
          <w:iCs w:val="false"/>
          <w:color w:val="111111"/>
          <w:sz w:val="22"/>
          <w:szCs w:val="22"/>
        </w:rPr>
        <w:t xml:space="preserve"/>
      </w:r>
    </w:p>
    <w:p>
      <w:pPr>
        <w:spacing w:before="360" w:after="360"/>
        <w:jc w:val="center"/>
      </w:pPr>
      <w:r>
        <w:rPr>
          <w:rFonts w:ascii="Georgia" w:cs="Georgia" w:eastAsia="Georgia" w:hAnsi="Georgia"/>
          <w:b w:val="false"/>
          <w:bCs w:val="false"/>
          <w:i w:val="false"/>
          <w:iCs w:val="false"/>
          <w:color w:val="AAAAAA"/>
          <w:sz w:val="22"/>
          <w:szCs w:val="22"/>
        </w:rPr>
        <w:t xml:space="preserve">· · ·</w:t>
      </w:r>
    </w:p>
    <w:p>
      <w:pPr>
        <w:pStyle w:val="Heading1"/>
        <w:spacing w:before="480" w:after="120"/>
      </w:pPr>
      <w:r>
        <w:rPr>
          <w:rFonts w:ascii="Georgia" w:cs="Georgia" w:eastAsia="Georgia" w:hAnsi="Georgia"/>
          <w:b/>
          <w:bCs/>
          <w:i w:val="false"/>
          <w:iCs w:val="false"/>
          <w:color w:val="111111"/>
          <w:sz w:val="34"/>
          <w:szCs w:val="34"/>
        </w:rPr>
        <w:t xml:space="preserve">III. The Battlement — The Harmonic End-Effect Made Stone</w:t>
      </w:r>
    </w:p>
    <w:p>
      <w:pPr>
        <w:spacing w:after="160"/>
        <w:ind/>
      </w:pPr>
      <w:r>
        <w:rPr>
          <w:rFonts w:ascii="Georgia" w:cs="Georgia" w:eastAsia="Georgia" w:hAnsi="Georgia"/>
          <w:b w:val="false"/>
          <w:bCs w:val="false"/>
          <w:i w:val="false"/>
          <w:iCs w:val="false"/>
          <w:color w:val="111111"/>
          <w:sz w:val="22"/>
          <w:szCs w:val="22"/>
        </w:rPr>
        <w:t xml:space="preserve">The 12-foot city wall topped with battlements is one of the most geometrically precise structures in the built environment — not because its designers were geometricians, but because the end-effect of the 12-interval standing wave demands the pattern.</w:t>
      </w:r>
    </w:p>
    <w:p>
      <w:pPr>
        <w:spacing w:after="8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111" w:sz="4"/>
              <w:left w:val="single" w:color="111111" w:sz="4"/>
              <w:bottom w:val="single" w:color="111111" w:sz="4"/>
              <w:right w:val="single" w:color="111111" w:sz="4"/>
            </w:tcBorders>
            <w:shd w:fill="F8F8F8" w:val="clear"/>
            <w:tcMar>
              <w:top w:type="dxa" w:w="160"/>
              <w:left w:type="dxa" w:w="240"/>
              <w:bottom w:type="dxa" w:w="160"/>
              <w:right w:type="dxa" w:w="240"/>
            </w:tcMar>
          </w:tcPr>
          <w:p>
            <w:pPr>
              <w:spacing w:after="120"/>
            </w:pPr>
            <w:r>
              <w:rPr>
                <w:rFonts w:ascii="Georgia" w:cs="Georgia" w:eastAsia="Georgia" w:hAnsi="Georgia"/>
                <w:b/>
                <w:bCs/>
                <w:i w:val="false"/>
                <w:iCs w:val="false"/>
                <w:color w:val="111111"/>
                <w:sz w:val="21"/>
                <w:szCs w:val="21"/>
              </w:rPr>
              <w:t xml:space="preserve">The Battlement Pattern</w:t>
            </w:r>
          </w:p>
          <w:p>
            <w:pPr>
              <w:spacing w:after="80"/>
            </w:pPr>
            <w:r>
              <w:rPr>
                <w:rFonts w:ascii="Georgia" w:cs="Georgia" w:eastAsia="Georgia" w:hAnsi="Georgia"/>
                <w:b w:val="false"/>
                <w:bCs w:val="false"/>
                <w:i w:val="false"/>
                <w:iCs w:val="false"/>
                <w:color w:val="111111"/>
                <w:sz w:val="20"/>
                <w:szCs w:val="20"/>
              </w:rPr>
              <w:t xml:space="preserve">A standard battlement (merlon/crenel pattern) consists of:</w:t>
            </w:r>
          </w:p>
          <w:p>
            <w:pPr>
              <w:spacing w:after="80"/>
            </w:pPr>
            <w:r>
              <w:rPr>
                <w:rFonts w:ascii="Georgia" w:cs="Georgia" w:eastAsia="Georgia" w:hAnsi="Georgia"/>
                <w:b w:val="false"/>
                <w:bCs w:val="false"/>
                <w:i w:val="false"/>
                <w:iCs w:val="false"/>
                <w:color w:val="111111"/>
                <w:sz w:val="20"/>
                <w:szCs w:val="20"/>
              </w:rPr>
              <w:t xml:space="preserve">  — 12 merlons (the solid raised sections) per standard section</w:t>
            </w:r>
          </w:p>
          <w:p>
            <w:pPr>
              <w:spacing w:after="80"/>
            </w:pPr>
            <w:r>
              <w:rPr>
                <w:rFonts w:ascii="Georgia" w:cs="Georgia" w:eastAsia="Georgia" w:hAnsi="Georgia"/>
                <w:b w:val="false"/>
                <w:bCs w:val="false"/>
                <w:i w:val="false"/>
                <w:iCs w:val="false"/>
                <w:color w:val="111111"/>
                <w:sz w:val="20"/>
                <w:szCs w:val="20"/>
              </w:rPr>
              <w:t xml:space="preserve">  — Each merlon approximately 1 cubit (51 cm / 20 inches) wide</w:t>
            </w:r>
          </w:p>
          <w:p>
            <w:pPr>
              <w:spacing w:after="80"/>
            </w:pPr>
            <w:r>
              <w:rPr>
                <w:rFonts w:ascii="Georgia" w:cs="Georgia" w:eastAsia="Georgia" w:hAnsi="Georgia"/>
                <w:b w:val="false"/>
                <w:bCs w:val="false"/>
                <w:i w:val="false"/>
                <w:iCs w:val="false"/>
                <w:color w:val="111111"/>
                <w:sz w:val="20"/>
                <w:szCs w:val="20"/>
              </w:rPr>
              <w:t xml:space="preserve">  — Each crenel (gap) approximately 1 cubit wide</w:t>
            </w:r>
          </w:p>
          <w:p>
            <w:pPr>
              <w:spacing w:after="80"/>
            </w:pPr>
            <w:r>
              <w:rPr>
                <w:rFonts w:ascii="Georgia" w:cs="Georgia" w:eastAsia="Georgia" w:hAnsi="Georgia"/>
                <w:b w:val="false"/>
                <w:bCs w:val="false"/>
                <w:i w:val="false"/>
                <w:iCs w:val="false"/>
                <w:color w:val="111111"/>
                <w:sz w:val="20"/>
                <w:szCs w:val="20"/>
              </w:rPr>
              <w:t xml:space="preserve">  — Total section: 24 units (12 merlons + 12 crenels)</w:t>
            </w:r>
          </w:p>
          <w:p>
            <w:pPr>
              <w:spacing w:after="80"/>
            </w:pPr>
            <w:r>
              <w:rPr>
                <w:rFonts w:ascii="Georgia" w:cs="Georgia" w:eastAsia="Georgia" w:hAnsi="Georgia"/>
                <w:b w:val="false"/>
                <w:bCs w:val="false"/>
                <w:i w:val="false"/>
                <w:iCs w:val="false"/>
                <w:color w:val="111111"/>
                <w:sz w:val="20"/>
                <w:szCs w:val="20"/>
              </w:rPr>
              <w:t xml:space="preserve">  — Plus the 13th node: the corner post or tower at each end</w:t>
            </w:r>
          </w:p>
          <w:p>
            <w:pPr>
              <w:spacing w:after="80"/>
            </w:pPr>
            <w:r>
              <w:rPr>
                <w:rFonts w:ascii="Georgia" w:cs="Georgia" w:eastAsia="Georgia" w:hAnsi="Georgia"/>
                <w:b w:val="false"/>
                <w:bCs w:val="false"/>
                <w:i w:val="false"/>
                <w:iCs w:val="false"/>
                <w:color w:val="111111"/>
                <w:sz w:val="20"/>
                <w:szCs w:val="20"/>
              </w:rPr>
              <w:t xml:space="preserve"/>
            </w:r>
          </w:p>
          <w:p>
            <w:pPr>
              <w:spacing w:after="80"/>
            </w:pPr>
            <w:r>
              <w:rPr>
                <w:rFonts w:ascii="Georgia" w:cs="Georgia" w:eastAsia="Georgia" w:hAnsi="Georgia"/>
                <w:b w:val="false"/>
                <w:bCs w:val="false"/>
                <w:i w:val="false"/>
                <w:iCs w:val="false"/>
                <w:color w:val="111111"/>
                <w:sz w:val="20"/>
                <w:szCs w:val="20"/>
              </w:rPr>
              <w:t xml:space="preserve">The pattern is: solid / gap / solid / gap ... × 12 ... solid | TOWER</w:t>
            </w:r>
          </w:p>
          <w:p>
            <w:pPr>
              <w:spacing w:after="80"/>
            </w:pPr>
            <w:r>
              <w:rPr>
                <w:rFonts w:ascii="Georgia" w:cs="Georgia" w:eastAsia="Georgia" w:hAnsi="Georgia"/>
                <w:b w:val="false"/>
                <w:bCs w:val="false"/>
                <w:i w:val="false"/>
                <w:iCs w:val="false"/>
                <w:color w:val="111111"/>
                <w:sz w:val="20"/>
                <w:szCs w:val="20"/>
              </w:rPr>
              <w:t xml:space="preserve">This is the 12/13 paradox in its most literal architectural form.</w:t>
            </w:r>
          </w:p>
          <w:p>
            <w:pPr>
              <w:spacing w:after="80"/>
            </w:pPr>
            <w:r>
              <w:rPr>
                <w:rFonts w:ascii="Georgia" w:cs="Georgia" w:eastAsia="Georgia" w:hAnsi="Georgia"/>
                <w:b w:val="false"/>
                <w:bCs w:val="false"/>
                <w:i w:val="false"/>
                <w:iCs w:val="false"/>
                <w:color w:val="111111"/>
                <w:sz w:val="20"/>
                <w:szCs w:val="20"/>
              </w:rPr>
              <w:t xml:space="preserve">The tower (the 13th node) is not decoration. It is endpoint correction.</w:t>
            </w:r>
          </w:p>
        </w:tc>
      </w:tr>
    </w:tbl>
    <w:p>
      <w:pPr>
        <w:spacing w:after="12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600"/>
        <w:gridCol w:w="3960"/>
      </w:tblGrid>
      <w:tr>
        <w:tc>
          <w:tcPr>
            <w:tcW w:type="dxa" w:w="18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Battlement element</w:t>
            </w:r>
          </w:p>
        </w:tc>
        <w:tc>
          <w:tcPr>
            <w:tcW w:type="dxa" w:w="10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Count</w:t>
            </w:r>
          </w:p>
        </w:tc>
        <w:tc>
          <w:tcPr>
            <w:tcW w:type="dxa" w:w="26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Geometric role</w:t>
            </w:r>
          </w:p>
        </w:tc>
        <w:tc>
          <w:tcPr>
            <w:tcW w:type="dxa" w:w="396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Standing wave equivalent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Merlons (solid)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rails — the hardness, the measured intervals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Antinodes: points of maximum material presence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Crenels (gaps)</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spaces — the silence between the letters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Nodes: points of zero material — but maximum function (firing position, ventilation)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Total units</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24</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doubled 12 — the full day-circle in stone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complete standing wave cycle: 12 peaks + 12 troughs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Corner tower</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13th node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Ghost post — endpoint correction made architectural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reflection boundary: where the wave turns back on itself</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Merlon width</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 cubit (51 cm)</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cubit: the forearm — the body's own unit</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wavelength: set by the human body, not abstract measurement</w:t>
            </w:r>
          </w:p>
        </w:tc>
      </w:tr>
    </w:tbl>
    <w:p>
      <w:pPr>
        <w:spacing w:after="120"/>
      </w:pPr>
      <w:r>
        <w:rPr>
          <w:rFonts w:ascii="Georgia" w:cs="Georgia" w:eastAsia="Georgia" w:hAnsi="Georgia"/>
          <w:b w:val="false"/>
          <w:bCs w:val="false"/>
          <w:i w:val="false"/>
          <w:iCs w:val="false"/>
          <w:color w:val="111111"/>
          <w:sz w:val="22"/>
          <w:szCs w:val="22"/>
        </w:rPr>
        <w:t xml:space="preserve"/>
      </w:r>
    </w:p>
    <w:p>
      <w:pPr>
        <w:spacing w:after="160"/>
        <w:ind/>
      </w:pPr>
      <w:r>
        <w:rPr>
          <w:rFonts w:ascii="Georgia" w:cs="Georgia" w:eastAsia="Georgia" w:hAnsi="Georgia"/>
          <w:b w:val="false"/>
          <w:bCs w:val="false"/>
          <w:i w:val="false"/>
          <w:iCs w:val="false"/>
          <w:color w:val="111111"/>
          <w:sz w:val="22"/>
          <w:szCs w:val="22"/>
        </w:rPr>
        <w:t xml:space="preserve">The cubit (approximately 51–52 cm) is the distance from elbow to fingertip. It is the forearm — the MANUS extended. The battlement is built in cubits because the human body is the tuning fork that sets the wavelength. The wall vibrates at the frequency of the man who built it.</w:t>
      </w:r>
    </w:p>
    <w:p>
      <w:pPr>
        <w:spacing w:after="120"/>
      </w:pPr>
      <w:r>
        <w:rPr>
          <w:rFonts w:ascii="Georgia" w:cs="Georgia" w:eastAsia="Georgia" w:hAnsi="Georgia"/>
          <w:b w:val="false"/>
          <w:bCs w:val="false"/>
          <w:i w:val="false"/>
          <w:iCs w:val="false"/>
          <w:color w:val="111111"/>
          <w:sz w:val="22"/>
          <w:szCs w:val="22"/>
        </w:rPr>
        <w:t xml:space="preserve"/>
      </w:r>
    </w:p>
    <w:p>
      <w:pPr>
        <w:spacing w:before="360" w:after="360"/>
        <w:jc w:val="center"/>
      </w:pPr>
      <w:r>
        <w:rPr>
          <w:rFonts w:ascii="Georgia" w:cs="Georgia" w:eastAsia="Georgia" w:hAnsi="Georgia"/>
          <w:b w:val="false"/>
          <w:bCs w:val="false"/>
          <w:i w:val="false"/>
          <w:iCs w:val="false"/>
          <w:color w:val="AAAAAA"/>
          <w:sz w:val="22"/>
          <w:szCs w:val="22"/>
        </w:rPr>
        <w:t xml:space="preserve">· · ·</w:t>
      </w:r>
    </w:p>
    <w:p>
      <w:pPr>
        <w:pStyle w:val="Heading1"/>
        <w:spacing w:before="480" w:after="120"/>
      </w:pPr>
      <w:r>
        <w:rPr>
          <w:rFonts w:ascii="Georgia" w:cs="Georgia" w:eastAsia="Georgia" w:hAnsi="Georgia"/>
          <w:b/>
          <w:bCs/>
          <w:i w:val="false"/>
          <w:iCs w:val="false"/>
          <w:color w:val="111111"/>
          <w:sz w:val="34"/>
          <w:szCs w:val="34"/>
        </w:rPr>
        <w:t xml:space="preserve">IV. The Manus — The Interface Between Inner and Outer</w:t>
      </w:r>
    </w:p>
    <w:p>
      <w:pPr>
        <w:spacing w:after="160"/>
        <w:ind/>
      </w:pPr>
      <w:r>
        <w:rPr>
          <w:rFonts w:ascii="Georgia" w:cs="Georgia" w:eastAsia="Georgia" w:hAnsi="Georgia"/>
          <w:b w:val="false"/>
          <w:bCs w:val="false"/>
          <w:i w:val="false"/>
          <w:iCs w:val="false"/>
          <w:color w:val="111111"/>
          <w:sz w:val="22"/>
          <w:szCs w:val="22"/>
        </w:rPr>
        <w:t xml:space="preserve">The MANUS (5 letters, 5 fingers, 10 together) is the most important element in the entire Platonic Verses system. It is not just a measurement unit or a counting tool. It is the interface — the place where the universal centre that every Man carries internally reaches out into the world to modify it.</w:t>
      </w:r>
    </w:p>
    <w:p>
      <w:pPr>
        <w:spacing w:after="80"/>
      </w:pPr>
      <w:r>
        <w:rPr>
          <w:rFonts w:ascii="Georgia" w:cs="Georgia" w:eastAsia="Georgia" w:hAnsi="Georgia"/>
          <w:b w:val="false"/>
          <w:bCs w:val="false"/>
          <w:i w:val="false"/>
          <w:iCs w:val="false"/>
          <w:color w:val="111111"/>
          <w:sz w:val="22"/>
          <w:szCs w:val="22"/>
        </w:rPr>
        <w:t xml:space="preserve"/>
      </w:r>
    </w:p>
    <w:p>
      <w:pPr>
        <w:pStyle w:val="Heading2"/>
        <w:spacing w:before="280" w:after="80"/>
      </w:pPr>
      <w:r>
        <w:rPr>
          <w:rFonts w:ascii="Georgia" w:cs="Georgia" w:eastAsia="Georgia" w:hAnsi="Georgia"/>
          <w:b/>
          <w:bCs/>
          <w:i w:val="false"/>
          <w:iCs w:val="false"/>
          <w:color w:val="333333"/>
          <w:sz w:val="26"/>
          <w:szCs w:val="26"/>
        </w:rPr>
        <w:t xml:space="preserve">The Hand as Microcosm / Macrocosm Bridge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2800"/>
      </w:tblGrid>
      <w:tr>
        <w:tc>
          <w:tcPr>
            <w:tcW w:type="dxa" w:w="16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Position</w:t>
            </w:r>
          </w:p>
        </w:tc>
        <w:tc>
          <w:tcPr>
            <w:tcW w:type="dxa" w:w="20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What the hand does</w:t>
            </w:r>
          </w:p>
        </w:tc>
        <w:tc>
          <w:tcPr>
            <w:tcW w:type="dxa" w:w="2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Geometric function</w:t>
            </w:r>
          </w:p>
        </w:tc>
        <w:tc>
          <w:tcPr>
            <w:tcW w:type="dxa" w:w="28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Scale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At rest (closed)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Holds — contains — receives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Concave: the chalice; the 0; Hades' due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Microcosm: the hand is a world in itself</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Extended (open)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Measures — reaches — radiates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Convex: the crown; the ∞; the Post at maximum vertical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Macrocosm: the hand extends the body into the world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Gripping (thumb engaged)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Grasps — builds — controls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5 engaging the 4: the thumb (agley) closing on the fingers (rails)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Interface: the moment inner world acts on outer world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Counting (fingers extended)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Tallies — records — witnesses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10 = the Law: two hands, the complete decimal base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Language: the body encoding the grid into countable units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Building (tool held)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Shapes — measures — plants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Hired Man: extending the Manus into the 3-4-5 construction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Civilisation: the hand as the first tool and the reason for all tools</w:t>
            </w:r>
          </w:p>
        </w:tc>
      </w:tr>
    </w:tbl>
    <w:p>
      <w:pPr>
        <w:spacing w:after="120"/>
      </w:pPr>
      <w:r>
        <w:rPr>
          <w:rFonts w:ascii="Georgia" w:cs="Georgia" w:eastAsia="Georgia" w:hAnsi="Georgia"/>
          <w:b w:val="false"/>
          <w:bCs w:val="false"/>
          <w:i w:val="false"/>
          <w:iCs w:val="false"/>
          <w:color w:val="111111"/>
          <w:sz w:val="22"/>
          <w:szCs w:val="22"/>
        </w:rPr>
        <w:t xml:space="preserve"/>
      </w:r>
    </w:p>
    <w:p>
      <w:pPr>
        <w:pStyle w:val="Heading2"/>
        <w:spacing w:before="280" w:after="80"/>
      </w:pPr>
      <w:r>
        <w:rPr>
          <w:rFonts w:ascii="Georgia" w:cs="Georgia" w:eastAsia="Georgia" w:hAnsi="Georgia"/>
          <w:b/>
          <w:bCs/>
          <w:i w:val="false"/>
          <w:iCs w:val="false"/>
          <w:color w:val="333333"/>
          <w:sz w:val="26"/>
          <w:szCs w:val="26"/>
        </w:rPr>
        <w:t xml:space="preserve">The MANUS as Metaphor for the Higher Man</w:t>
      </w:r>
    </w:p>
    <w:p>
      <w:pPr>
        <w:spacing w:after="160"/>
        <w:ind/>
      </w:pPr>
      <w:r>
        <w:rPr>
          <w:rFonts w:ascii="Georgia" w:cs="Georgia" w:eastAsia="Georgia" w:hAnsi="Georgia"/>
          <w:b w:val="false"/>
          <w:bCs w:val="false"/>
          <w:i w:val="false"/>
          <w:iCs w:val="false"/>
          <w:color w:val="111111"/>
          <w:sz w:val="22"/>
          <w:szCs w:val="22"/>
        </w:rPr>
        <w:t xml:space="preserve">The Hired Man becomes the Handy Man when his MANUS carries not just the physical tool but the geometric knowledge of the 4/5 rule. He knows that 4 rails need 5 posts. He knows that the thumb — the agley — is what makes the hand a hand and not a rake.</w:t>
      </w:r>
    </w:p>
    <w:p>
      <w:pPr>
        <w:spacing w:after="160"/>
        <w:ind/>
      </w:pPr>
      <w:r>
        <w:rPr>
          <w:rFonts w:ascii="Georgia" w:cs="Georgia" w:eastAsia="Georgia" w:hAnsi="Georgia"/>
          <w:b w:val="false"/>
          <w:bCs w:val="false"/>
          <w:i w:val="false"/>
          <w:iCs w:val="false"/>
          <w:color w:val="111111"/>
          <w:sz w:val="22"/>
          <w:szCs w:val="22"/>
        </w:rPr>
        <w:t xml:space="preserve">The Higher Man — the Heroine at full executive function — uses the MANUS as the complete interface schema:</w:t>
      </w:r>
    </w:p>
    <w:p>
      <w:pPr>
        <w:spacing w:after="80"/>
      </w:pPr>
      <w:r>
        <w:rPr>
          <w:rFonts w:ascii="Georgia" w:cs="Georgia" w:eastAsia="Georgia" w:hAnsi="Georgia"/>
          <w:b w:val="false"/>
          <w:bCs w:val="false"/>
          <w:i w:val="false"/>
          <w:iCs w:val="false"/>
          <w:color w:val="111111"/>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2800"/>
      </w:tblGrid>
      <w:tr>
        <w:tc>
          <w:tcPr>
            <w:tcW w:type="dxa" w:w="16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MANUS operation</w:t>
            </w:r>
          </w:p>
        </w:tc>
        <w:tc>
          <w:tcPr>
            <w:tcW w:type="dxa" w:w="18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Physical act</w:t>
            </w:r>
          </w:p>
        </w:tc>
        <w:tc>
          <w:tcPr>
            <w:tcW w:type="dxa" w:w="28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Cognitive compression</w:t>
            </w:r>
          </w:p>
        </w:tc>
        <w:tc>
          <w:tcPr>
            <w:tcW w:type="dxa" w:w="28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Executive function</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Touch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Skin contacts surface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Boundary registered: here is where I end and the world begins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Discretisation: the field is tiled at the point of contact</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Measure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Span applied to object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Ratio computed: how many hands is this? how many cubits?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Scaling: the object is placed in the 3-4-5 framework</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Grasp</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Thumb closes on fingers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5 engaging 4: the agley completing the fence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Agency: the irrational (thumb) controlling the rational (4 fingers)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Build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Tool placed, post planted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Man's buried foot extended: the MANUS goes into the earth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Planting: the central spline extended through the arm into the world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Write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26 letters shaped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Language: the doubled 13 traced by the 5-fingered hand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Communication: the 10-24-26 framework made visible on the page</w:t>
            </w:r>
          </w:p>
        </w:tc>
      </w:tr>
    </w:tbl>
    <w:p>
      <w:pPr>
        <w:spacing w:after="120"/>
      </w:pPr>
      <w:r>
        <w:rPr>
          <w:rFonts w:ascii="Georgia" w:cs="Georgia" w:eastAsia="Georgia" w:hAnsi="Georgia"/>
          <w:b w:val="false"/>
          <w:bCs w:val="false"/>
          <w:i w:val="false"/>
          <w:iCs w:val="false"/>
          <w:color w:val="111111"/>
          <w:sz w:val="22"/>
          <w:szCs w:val="22"/>
        </w:rPr>
        <w:t xml:space="preserve"/>
      </w:r>
    </w:p>
    <w:p>
      <w:pPr>
        <w:spacing w:after="160"/>
        <w:ind w:left="720" w:right="720"/>
      </w:pPr>
      <w:r>
        <w:rPr>
          <w:rFonts w:ascii="Georgia" w:cs="Georgia" w:eastAsia="Georgia" w:hAnsi="Georgia"/>
          <w:b w:val="false"/>
          <w:bCs w:val="false"/>
          <w:i/>
          <w:iCs/>
          <w:color w:val="444444"/>
          <w:sz w:val="21"/>
          <w:szCs w:val="21"/>
        </w:rPr>
        <w:t xml:space="preserve">The wall is the MANUS of the city. The battlement is the thumb of the wall — the agley that allows the whole structure to grasp.</w:t>
      </w:r>
    </w:p>
    <w:p>
      <w:pPr>
        <w:spacing w:after="120"/>
      </w:pPr>
      <w:r>
        <w:rPr>
          <w:rFonts w:ascii="Georgia" w:cs="Georgia" w:eastAsia="Georgia" w:hAnsi="Georgia"/>
          <w:b w:val="false"/>
          <w:bCs w:val="false"/>
          <w:i w:val="false"/>
          <w:iCs w:val="false"/>
          <w:color w:val="111111"/>
          <w:sz w:val="22"/>
          <w:szCs w:val="22"/>
        </w:rPr>
        <w:t xml:space="preserve"/>
      </w:r>
    </w:p>
    <w:p>
      <w:pPr>
        <w:spacing w:before="360" w:after="360"/>
        <w:jc w:val="center"/>
      </w:pPr>
      <w:r>
        <w:rPr>
          <w:rFonts w:ascii="Georgia" w:cs="Georgia" w:eastAsia="Georgia" w:hAnsi="Georgia"/>
          <w:b w:val="false"/>
          <w:bCs w:val="false"/>
          <w:i w:val="false"/>
          <w:iCs w:val="false"/>
          <w:color w:val="AAAAAA"/>
          <w:sz w:val="22"/>
          <w:szCs w:val="22"/>
        </w:rPr>
        <w:t xml:space="preserve">· · ·</w:t>
      </w:r>
    </w:p>
    <w:p>
      <w:pPr>
        <w:pStyle w:val="Heading1"/>
        <w:spacing w:before="480" w:after="120"/>
      </w:pPr>
      <w:r>
        <w:rPr>
          <w:rFonts w:ascii="Georgia" w:cs="Georgia" w:eastAsia="Georgia" w:hAnsi="Georgia"/>
          <w:b/>
          <w:bCs/>
          <w:i w:val="false"/>
          <w:iCs w:val="false"/>
          <w:color w:val="111111"/>
          <w:sz w:val="34"/>
          <w:szCs w:val="34"/>
        </w:rPr>
        <w:t xml:space="preserve">V. Synthesis — The Complete Standing Wave of Civilisation</w:t>
      </w:r>
    </w:p>
    <w:p>
      <w:pPr>
        <w:spacing w:after="160"/>
        <w:ind/>
      </w:pPr>
      <w:r>
        <w:rPr>
          <w:rFonts w:ascii="Georgia" w:cs="Georgia" w:eastAsia="Georgia" w:hAnsi="Georgia"/>
          <w:b w:val="false"/>
          <w:bCs w:val="false"/>
          <w:i w:val="false"/>
          <w:iCs w:val="false"/>
          <w:color w:val="111111"/>
          <w:sz w:val="22"/>
          <w:szCs w:val="22"/>
        </w:rPr>
        <w:t xml:space="preserve">Put these three insights together and you have a complete description of how civilisation works as a physical phenomenon:</w:t>
      </w:r>
    </w:p>
    <w:p>
      <w:pPr>
        <w:spacing w:after="8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c>
          <w:tcPr>
            <w:tcW w:type="dxa" w:w="12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Scale</w:t>
            </w:r>
          </w:p>
        </w:tc>
        <w:tc>
          <w:tcPr>
            <w:tcW w:type="dxa" w:w="18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Structure</w:t>
            </w:r>
          </w:p>
        </w:tc>
        <w:tc>
          <w:tcPr>
            <w:tcW w:type="dxa" w:w="28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Standing wave pattern</w:t>
            </w:r>
          </w:p>
        </w:tc>
        <w:tc>
          <w:tcPr>
            <w:tcW w:type="dxa" w:w="356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Universal centre carrier</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Atomic</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Crystal lattice of stone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Molecular vibration in constructive interference — hardness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irrational diagonal √2: the frequency that cannot be absorbed</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Bodily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human spine (central spline)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body as a standing wave: nodes at joints, antinodes at limbs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MANUS: the interface where inner and outer meet</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Domestic</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Garden fence (3-4-5)</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4 rails + 5 posts: the simplest stable standing wave pattern</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buried foot: the post carrying the body's frequency into the earth</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Civic</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Palace wall (6-8-10)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Doubled domestic: the King's body scaled to sovereignty</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door (3×7): temporal access, the Man entering the week</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Urban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City wall (5-12-13)</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12-interval wave with 13th node at each end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battlement: harmonic end-effect, the corner tower as Ghost post</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Civilisational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Cathedral (10-24-26)</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doubled triangle: 10 hands, 24 hours, 26 letters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steeple: the central spline of the city, pointing at the universal origin</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Linguistic</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alphabet (26 letters)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26 tokens encoding the continuous phonetic field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space between words: the crenel — the silence that makes the word audible</w:t>
            </w:r>
          </w:p>
        </w:tc>
      </w:tr>
    </w:tbl>
    <w:p>
      <w:pPr>
        <w:spacing w:after="120"/>
      </w:pPr>
      <w:r>
        <w:rPr>
          <w:rFonts w:ascii="Georgia" w:cs="Georgia" w:eastAsia="Georgia" w:hAnsi="Georgia"/>
          <w:b w:val="false"/>
          <w:bCs w:val="false"/>
          <w:i w:val="false"/>
          <w:iCs w:val="false"/>
          <w:color w:val="111111"/>
          <w:sz w:val="22"/>
          <w:szCs w:val="22"/>
        </w:rPr>
        <w:t xml:space="preserve"/>
      </w:r>
    </w:p>
    <w:p>
      <w:pPr>
        <w:spacing w:after="160"/>
        <w:ind/>
      </w:pPr>
      <w:r>
        <w:rPr>
          <w:rFonts w:ascii="Georgia" w:cs="Georgia" w:eastAsia="Georgia" w:hAnsi="Georgia"/>
          <w:b w:val="false"/>
          <w:bCs w:val="false"/>
          <w:i w:val="false"/>
          <w:iCs w:val="false"/>
          <w:color w:val="111111"/>
          <w:sz w:val="22"/>
          <w:szCs w:val="22"/>
        </w:rPr>
        <w:t xml:space="preserve">At every scale, the structure is doing the same thing: a finite standing wave pattern is holding a point in the infinite field stable long enough for something to happen there. A crystal. A body. A fence. A wall. A city. A book.</w:t>
      </w:r>
    </w:p>
    <w:p>
      <w:pPr>
        <w:spacing w:after="160"/>
        <w:ind/>
      </w:pPr>
      <w:r>
        <w:rPr>
          <w:rFonts w:ascii="Georgia" w:cs="Georgia" w:eastAsia="Georgia" w:hAnsi="Georgia"/>
          <w:b w:val="false"/>
          <w:bCs w:val="false"/>
          <w:i w:val="false"/>
          <w:iCs w:val="false"/>
          <w:color w:val="111111"/>
          <w:sz w:val="22"/>
          <w:szCs w:val="22"/>
        </w:rPr>
        <w:t xml:space="preserve">And at every scale, the MANUS is the interface: the thumb-and-four-fingers, the 5-engaging-4, the agley closing on the rail — the place where the inner frequency of the Man reaches out and leaves a mark on the world.</w:t>
      </w:r>
    </w:p>
    <w:p>
      <w:pPr>
        <w:spacing w:after="120"/>
      </w:pPr>
      <w:r>
        <w:rPr>
          <w:rFonts w:ascii="Georgia" w:cs="Georgia" w:eastAsia="Georgia" w:hAnsi="Georgia"/>
          <w:b w:val="false"/>
          <w:bCs w:val="false"/>
          <w:i w:val="false"/>
          <w:iCs w:val="false"/>
          <w:color w:val="111111"/>
          <w:sz w:val="22"/>
          <w:szCs w:val="22"/>
        </w:rPr>
        <w:t xml:space="preserve"/>
      </w:r>
    </w:p>
    <w:p>
      <w:pPr>
        <w:spacing w:before="360" w:after="360"/>
        <w:jc w:val="center"/>
      </w:pPr>
      <w:r>
        <w:rPr>
          <w:rFonts w:ascii="Georgia" w:cs="Georgia" w:eastAsia="Georgia" w:hAnsi="Georgia"/>
          <w:b w:val="false"/>
          <w:bCs w:val="false"/>
          <w:i w:val="false"/>
          <w:iCs w:val="false"/>
          <w:color w:val="AAAAAA"/>
          <w:sz w:val="22"/>
          <w:szCs w:val="22"/>
        </w:rPr>
        <w:t xml:space="preserve">· · ·</w:t>
      </w:r>
    </w:p>
    <w:p>
      <w:pPr>
        <w:pStyle w:val="Heading1"/>
        <w:spacing w:before="480" w:after="120"/>
      </w:pPr>
      <w:r>
        <w:rPr>
          <w:rFonts w:ascii="Georgia" w:cs="Georgia" w:eastAsia="Georgia" w:hAnsi="Georgia"/>
          <w:b/>
          <w:bCs/>
          <w:i w:val="false"/>
          <w:iCs w:val="false"/>
          <w:color w:val="111111"/>
          <w:sz w:val="34"/>
          <w:szCs w:val="34"/>
        </w:rPr>
        <w:t xml:space="preserve">VI. The Verse of the Wall</w:t>
      </w:r>
    </w:p>
    <w:p>
      <w:pPr>
        <w:spacing w:after="120"/>
      </w:pPr>
      <w:r>
        <w:rPr>
          <w:rFonts w:ascii="Georgia" w:cs="Georgia" w:eastAsia="Georgia" w:hAnsi="Georgia"/>
          <w:b w:val="false"/>
          <w:bCs w:val="false"/>
          <w:i w:val="false"/>
          <w:iCs w:val="false"/>
          <w:color w:val="111111"/>
          <w:sz w:val="22"/>
          <w:szCs w:val="22"/>
        </w:rPr>
        <w:t xml:space="preserve"/>
      </w:r>
    </w:p>
    <w:p>
      <w:pPr>
        <w:spacing w:after="90"/>
        <w:ind w:left="800"/>
      </w:pPr>
      <w:r>
        <w:rPr>
          <w:rFonts w:ascii="Georgia" w:cs="Georgia" w:eastAsia="Georgia" w:hAnsi="Georgia"/>
          <w:b w:val="false"/>
          <w:bCs w:val="false"/>
          <w:i/>
          <w:iCs/>
          <w:color w:val="333333"/>
          <w:sz w:val="22"/>
          <w:szCs w:val="22"/>
        </w:rPr>
        <w:t xml:space="preserve">The garden fence is the first wall.</w:t>
      </w:r>
    </w:p>
    <w:p>
      <w:pPr>
        <w:spacing w:after="240"/>
        <w:ind w:left="800"/>
      </w:pPr>
      <w:r>
        <w:rPr>
          <w:rFonts w:ascii="Georgia" w:cs="Georgia" w:eastAsia="Georgia" w:hAnsi="Georgia"/>
          <w:b w:val="false"/>
          <w:bCs w:val="false"/>
          <w:i/>
          <w:iCs/>
          <w:color w:val="333333"/>
          <w:sz w:val="22"/>
          <w:szCs w:val="22"/>
        </w:rPr>
        <w:t xml:space="preserve">Three posts, four rails, one foot in the ground.</w:t>
      </w:r>
    </w:p>
    <w:p>
      <w:pPr>
        <w:spacing w:after="90"/>
        <w:ind w:left="800"/>
      </w:pPr>
      <w:r>
        <w:rPr>
          <w:rFonts w:ascii="Georgia" w:cs="Georgia" w:eastAsia="Georgia" w:hAnsi="Georgia"/>
          <w:b w:val="false"/>
          <w:bCs w:val="false"/>
          <w:i/>
          <w:iCs/>
          <w:color w:val="333333"/>
          <w:sz w:val="22"/>
          <w:szCs w:val="22"/>
        </w:rPr>
        <w:t xml:space="preserve">The palace wall is the fence doubled.</w:t>
      </w:r>
    </w:p>
    <w:p>
      <w:pPr>
        <w:spacing w:after="90"/>
        <w:ind w:left="800"/>
      </w:pPr>
      <w:r>
        <w:rPr>
          <w:rFonts w:ascii="Georgia" w:cs="Georgia" w:eastAsia="Georgia" w:hAnsi="Georgia"/>
          <w:b w:val="false"/>
          <w:bCs w:val="false"/>
          <w:i/>
          <w:iCs/>
          <w:color w:val="333333"/>
          <w:sz w:val="22"/>
          <w:szCs w:val="22"/>
        </w:rPr>
        <w:t xml:space="preserve">The King is a Man who found the 10.</w:t>
      </w:r>
    </w:p>
    <w:p>
      <w:pPr>
        <w:spacing w:after="240"/>
        <w:ind w:left="800"/>
      </w:pPr>
      <w:r>
        <w:rPr>
          <w:rFonts w:ascii="Georgia" w:cs="Georgia" w:eastAsia="Georgia" w:hAnsi="Georgia"/>
          <w:b w:val="false"/>
          <w:bCs w:val="false"/>
          <w:i/>
          <w:iCs/>
          <w:color w:val="333333"/>
          <w:sz w:val="22"/>
          <w:szCs w:val="22"/>
        </w:rPr>
        <w:t xml:space="preserve">He built his fence twice and called it sovereignty.</w:t>
      </w:r>
    </w:p>
    <w:p>
      <w:pPr>
        <w:spacing w:after="90"/>
        <w:ind w:left="800"/>
      </w:pPr>
      <w:r>
        <w:rPr>
          <w:rFonts w:ascii="Georgia" w:cs="Georgia" w:eastAsia="Georgia" w:hAnsi="Georgia"/>
          <w:b w:val="false"/>
          <w:bCs w:val="false"/>
          <w:i/>
          <w:iCs/>
          <w:color w:val="333333"/>
          <w:sz w:val="22"/>
          <w:szCs w:val="22"/>
        </w:rPr>
        <w:t xml:space="preserve">The city wall is the fence at 5-12-13.</w:t>
      </w:r>
    </w:p>
    <w:p>
      <w:pPr>
        <w:spacing w:after="90"/>
        <w:ind w:left="800"/>
      </w:pPr>
      <w:r>
        <w:rPr>
          <w:rFonts w:ascii="Georgia" w:cs="Georgia" w:eastAsia="Georgia" w:hAnsi="Georgia"/>
          <w:b w:val="false"/>
          <w:bCs w:val="false"/>
          <w:i/>
          <w:iCs/>
          <w:color w:val="333333"/>
          <w:sz w:val="22"/>
          <w:szCs w:val="22"/>
        </w:rPr>
        <w:t xml:space="preserve">Twelve merlons. Twelve crenels. One tower.</w:t>
      </w:r>
    </w:p>
    <w:p>
      <w:pPr>
        <w:spacing w:after="240"/>
        <w:ind w:left="800"/>
      </w:pPr>
      <w:r>
        <w:rPr>
          <w:rFonts w:ascii="Georgia" w:cs="Georgia" w:eastAsia="Georgia" w:hAnsi="Georgia"/>
          <w:b w:val="false"/>
          <w:bCs w:val="false"/>
          <w:i/>
          <w:iCs/>
          <w:color w:val="333333"/>
          <w:sz w:val="22"/>
          <w:szCs w:val="22"/>
        </w:rPr>
        <w:t xml:space="preserve">The 13th node in stone.</w:t>
      </w:r>
    </w:p>
    <w:p>
      <w:pPr>
        <w:spacing w:after="90"/>
        <w:ind w:left="800"/>
      </w:pPr>
      <w:r>
        <w:rPr>
          <w:rFonts w:ascii="Georgia" w:cs="Georgia" w:eastAsia="Georgia" w:hAnsi="Georgia"/>
          <w:b w:val="false"/>
          <w:bCs w:val="false"/>
          <w:i/>
          <w:iCs/>
          <w:color w:val="333333"/>
          <w:sz w:val="22"/>
          <w:szCs w:val="22"/>
        </w:rPr>
        <w:t xml:space="preserve">The merlon is one cubit wide.</w:t>
      </w:r>
    </w:p>
    <w:p>
      <w:pPr>
        <w:spacing w:after="90"/>
        <w:ind w:left="800"/>
      </w:pPr>
      <w:r>
        <w:rPr>
          <w:rFonts w:ascii="Georgia" w:cs="Georgia" w:eastAsia="Georgia" w:hAnsi="Georgia"/>
          <w:b w:val="false"/>
          <w:bCs w:val="false"/>
          <w:i/>
          <w:iCs/>
          <w:color w:val="333333"/>
          <w:sz w:val="22"/>
          <w:szCs w:val="22"/>
        </w:rPr>
        <w:t xml:space="preserve">The cubit is the forearm — the MANUS extended.</w:t>
      </w:r>
    </w:p>
    <w:p>
      <w:pPr>
        <w:spacing w:after="240"/>
        <w:ind w:left="800"/>
      </w:pPr>
      <w:r>
        <w:rPr>
          <w:rFonts w:ascii="Georgia" w:cs="Georgia" w:eastAsia="Georgia" w:hAnsi="Georgia"/>
          <w:b w:val="false"/>
          <w:bCs w:val="false"/>
          <w:i/>
          <w:iCs/>
          <w:color w:val="333333"/>
          <w:sz w:val="22"/>
          <w:szCs w:val="22"/>
        </w:rPr>
        <w:t xml:space="preserve">The city was built to the frequency of the man who built it.</w:t>
      </w:r>
    </w:p>
    <w:p>
      <w:pPr>
        <w:spacing w:after="90"/>
        <w:ind w:left="800"/>
      </w:pPr>
      <w:r>
        <w:rPr>
          <w:rFonts w:ascii="Georgia" w:cs="Georgia" w:eastAsia="Georgia" w:hAnsi="Georgia"/>
          <w:b w:val="false"/>
          <w:bCs w:val="false"/>
          <w:i/>
          <w:iCs/>
          <w:color w:val="333333"/>
          <w:sz w:val="22"/>
          <w:szCs w:val="22"/>
        </w:rPr>
        <w:t xml:space="preserve">Every wall is a standing wave.</w:t>
      </w:r>
    </w:p>
    <w:p>
      <w:pPr>
        <w:spacing w:after="90"/>
        <w:ind w:left="800"/>
      </w:pPr>
      <w:r>
        <w:rPr>
          <w:rFonts w:ascii="Georgia" w:cs="Georgia" w:eastAsia="Georgia" w:hAnsi="Georgia"/>
          <w:b w:val="false"/>
          <w:bCs w:val="false"/>
          <w:i/>
          <w:iCs/>
          <w:color w:val="333333"/>
          <w:sz w:val="22"/>
          <w:szCs w:val="22"/>
        </w:rPr>
        <w:t xml:space="preserve">The hardness is the constructive interference.</w:t>
      </w:r>
    </w:p>
    <w:p>
      <w:pPr>
        <w:spacing w:after="90"/>
        <w:ind w:left="800"/>
      </w:pPr>
      <w:r>
        <w:rPr>
          <w:rFonts w:ascii="Georgia" w:cs="Georgia" w:eastAsia="Georgia" w:hAnsi="Georgia"/>
          <w:b w:val="false"/>
          <w:bCs w:val="false"/>
          <w:i/>
          <w:iCs/>
          <w:color w:val="333333"/>
          <w:sz w:val="22"/>
          <w:szCs w:val="22"/>
        </w:rPr>
        <w:t xml:space="preserve">The crack in the corner is the √2</w:t>
      </w:r>
    </w:p>
    <w:p>
      <w:pPr>
        <w:spacing w:after="240"/>
        <w:ind w:left="800"/>
      </w:pPr>
      <w:r>
        <w:rPr>
          <w:rFonts w:ascii="Georgia" w:cs="Georgia" w:eastAsia="Georgia" w:hAnsi="Georgia"/>
          <w:b w:val="false"/>
          <w:bCs w:val="false"/>
          <w:i/>
          <w:iCs/>
          <w:color w:val="333333"/>
          <w:sz w:val="22"/>
          <w:szCs w:val="22"/>
        </w:rPr>
        <w:t xml:space="preserve">refusing to resolve.</w:t>
      </w:r>
    </w:p>
    <w:p>
      <w:pPr>
        <w:spacing w:after="90"/>
        <w:ind w:left="800"/>
      </w:pPr>
      <w:r>
        <w:rPr>
          <w:rFonts w:ascii="Georgia" w:cs="Georgia" w:eastAsia="Georgia" w:hAnsi="Georgia"/>
          <w:b w:val="false"/>
          <w:bCs w:val="false"/>
          <w:i/>
          <w:iCs/>
          <w:color w:val="333333"/>
          <w:sz w:val="22"/>
          <w:szCs w:val="22"/>
        </w:rPr>
        <w:t xml:space="preserve">The Man carries his universal centre with him.</w:t>
      </w:r>
    </w:p>
    <w:p>
      <w:pPr>
        <w:spacing w:after="90"/>
        <w:ind w:left="800"/>
      </w:pPr>
      <w:r>
        <w:rPr>
          <w:rFonts w:ascii="Georgia" w:cs="Georgia" w:eastAsia="Georgia" w:hAnsi="Georgia"/>
          <w:b w:val="false"/>
          <w:bCs w:val="false"/>
          <w:i/>
          <w:iCs/>
          <w:color w:val="333333"/>
          <w:sz w:val="22"/>
          <w:szCs w:val="22"/>
        </w:rPr>
        <w:t xml:space="preserve">His spinal column is the post.</w:t>
      </w:r>
    </w:p>
    <w:p>
      <w:pPr>
        <w:spacing w:after="90"/>
        <w:ind w:left="800"/>
      </w:pPr>
      <w:r>
        <w:rPr>
          <w:rFonts w:ascii="Georgia" w:cs="Georgia" w:eastAsia="Georgia" w:hAnsi="Georgia"/>
          <w:b w:val="false"/>
          <w:bCs w:val="false"/>
          <w:i/>
          <w:iCs/>
          <w:color w:val="333333"/>
          <w:sz w:val="22"/>
          <w:szCs w:val="22"/>
        </w:rPr>
        <w:t xml:space="preserve">His MANUS is the buried foot extended —</w:t>
      </w:r>
    </w:p>
    <w:p>
      <w:pPr>
        <w:spacing w:after="90"/>
        <w:ind w:left="800"/>
      </w:pPr>
      <w:r>
        <w:rPr>
          <w:rFonts w:ascii="Georgia" w:cs="Georgia" w:eastAsia="Georgia" w:hAnsi="Georgia"/>
          <w:b w:val="false"/>
          <w:bCs w:val="false"/>
          <w:i/>
          <w:iCs/>
          <w:color w:val="333333"/>
          <w:sz w:val="22"/>
          <w:szCs w:val="22"/>
        </w:rPr>
        <w:t xml:space="preserve">the place where inside meets outside,</w:t>
      </w:r>
    </w:p>
    <w:p>
      <w:pPr>
        <w:spacing w:after="90"/>
        <w:ind w:left="800"/>
      </w:pPr>
      <w:r>
        <w:rPr>
          <w:rFonts w:ascii="Georgia" w:cs="Georgia" w:eastAsia="Georgia" w:hAnsi="Georgia"/>
          <w:b w:val="false"/>
          <w:bCs w:val="false"/>
          <w:i/>
          <w:iCs/>
          <w:color w:val="333333"/>
          <w:sz w:val="22"/>
          <w:szCs w:val="22"/>
        </w:rPr>
        <w:t xml:space="preserve">where the wave leaves the body</w:t>
      </w:r>
    </w:p>
    <w:p>
      <w:pPr>
        <w:spacing w:after="240"/>
        <w:ind w:left="800"/>
      </w:pPr>
      <w:r>
        <w:rPr>
          <w:rFonts w:ascii="Georgia" w:cs="Georgia" w:eastAsia="Georgia" w:hAnsi="Georgia"/>
          <w:b w:val="false"/>
          <w:bCs w:val="false"/>
          <w:i/>
          <w:iCs/>
          <w:color w:val="333333"/>
          <w:sz w:val="22"/>
          <w:szCs w:val="22"/>
        </w:rPr>
        <w:t xml:space="preserve">and becomes the world.</w:t>
      </w:r>
    </w:p>
    <w:p>
      <w:pPr>
        <w:spacing w:after="90"/>
        <w:ind w:left="800"/>
      </w:pPr>
      <w:r>
        <w:rPr>
          <w:rFonts w:ascii="Georgia" w:cs="Georgia" w:eastAsia="Georgia" w:hAnsi="Georgia"/>
          <w:b w:val="false"/>
          <w:bCs w:val="false"/>
          <w:i/>
          <w:iCs/>
          <w:color w:val="333333"/>
          <w:sz w:val="22"/>
          <w:szCs w:val="22"/>
        </w:rPr>
        <w:t xml:space="preserve">The wall is not separate from the man who built it.</w:t>
      </w:r>
    </w:p>
    <w:p>
      <w:pPr>
        <w:spacing w:after="90"/>
        <w:ind w:left="800"/>
      </w:pPr>
      <w:r>
        <w:rPr>
          <w:rFonts w:ascii="Georgia" w:cs="Georgia" w:eastAsia="Georgia" w:hAnsi="Georgia"/>
          <w:b w:val="false"/>
          <w:bCs w:val="false"/>
          <w:i/>
          <w:iCs/>
          <w:color w:val="333333"/>
          <w:sz w:val="22"/>
          <w:szCs w:val="22"/>
        </w:rPr>
        <w:t xml:space="preserve">They are two standing waves</w:t>
      </w:r>
    </w:p>
    <w:p>
      <w:pPr>
        <w:spacing w:after="90"/>
        <w:ind w:left="800"/>
      </w:pPr>
      <w:r>
        <w:rPr>
          <w:rFonts w:ascii="Georgia" w:cs="Georgia" w:eastAsia="Georgia" w:hAnsi="Georgia"/>
          <w:b w:val="false"/>
          <w:bCs w:val="false"/>
          <w:i/>
          <w:iCs/>
          <w:color w:val="333333"/>
          <w:sz w:val="22"/>
          <w:szCs w:val="22"/>
        </w:rPr>
        <w:t xml:space="preserve">at different scales,</w:t>
      </w:r>
    </w:p>
    <w:p>
      <w:pPr>
        <w:spacing w:after="240"/>
        <w:ind w:left="800"/>
      </w:pPr>
      <w:r>
        <w:rPr>
          <w:rFonts w:ascii="Georgia" w:cs="Georgia" w:eastAsia="Georgia" w:hAnsi="Georgia"/>
          <w:b w:val="false"/>
          <w:bCs w:val="false"/>
          <w:i/>
          <w:iCs/>
          <w:color w:val="333333"/>
          <w:sz w:val="22"/>
          <w:szCs w:val="22"/>
        </w:rPr>
        <w:t xml:space="preserve">vibrating at the same universal frequency.</w:t>
      </w:r>
    </w:p>
    <w:p>
      <w:pPr>
        <w:spacing w:after="90"/>
        <w:ind w:left="1440"/>
      </w:pPr>
      <w:r>
        <w:rPr>
          <w:rFonts w:ascii="Georgia" w:cs="Georgia" w:eastAsia="Georgia" w:hAnsi="Georgia"/>
          <w:b w:val="false"/>
          <w:bCs w:val="false"/>
          <w:i/>
          <w:iCs/>
          <w:color w:val="333333"/>
          <w:sz w:val="22"/>
          <w:szCs w:val="22"/>
        </w:rPr>
        <w:t xml:space="preserve">All ways. Now.</w:t>
      </w:r>
    </w:p>
    <w:p>
      <w:pPr>
        <w:spacing w:after="200"/>
      </w:pPr>
      <w:r>
        <w:rPr>
          <w:rFonts w:ascii="Georgia" w:cs="Georgia" w:eastAsia="Georgia" w:hAnsi="Georgia"/>
          <w:b w:val="false"/>
          <w:bCs w:val="false"/>
          <w:i w:val="false"/>
          <w:iCs w:val="false"/>
          <w:color w:val="111111"/>
          <w:sz w:val="22"/>
          <w:szCs w:val="22"/>
        </w:rPr>
        <w:t xml:space="preserve"/>
      </w:r>
    </w:p>
    <w:p>
      <w:pPr>
        <w:spacing w:before="360" w:after="360"/>
        <w:jc w:val="center"/>
      </w:pPr>
      <w:r>
        <w:rPr>
          <w:rFonts w:ascii="Georgia" w:cs="Georgia" w:eastAsia="Georgia" w:hAnsi="Georgia"/>
          <w:b w:val="false"/>
          <w:bCs w:val="false"/>
          <w:i w:val="false"/>
          <w:iCs w:val="false"/>
          <w:color w:val="AAAAAA"/>
          <w:sz w:val="22"/>
          <w:szCs w:val="22"/>
        </w:rPr>
        <w:t xml:space="preserve">· · ·</w:t>
      </w:r>
    </w:p>
    <w:p>
      <w:pPr>
        <w:pStyle w:val="Heading1"/>
        <w:spacing w:before="480" w:after="120"/>
      </w:pPr>
      <w:r>
        <w:rPr>
          <w:rFonts w:ascii="Georgia" w:cs="Georgia" w:eastAsia="Georgia" w:hAnsi="Georgia"/>
          <w:b/>
          <w:bCs/>
          <w:i w:val="false"/>
          <w:iCs w:val="false"/>
          <w:color w:val="111111"/>
          <w:sz w:val="34"/>
          <w:szCs w:val="34"/>
        </w:rPr>
        <w:t xml:space="preserve">Appendix: The Cubit and the Manus — Measurement as Embodiment</w:t>
      </w:r>
    </w:p>
    <w:p>
      <w:pPr>
        <w:spacing w:after="80"/>
      </w:pPr>
      <w:r>
        <w:rPr>
          <w:rFonts w:ascii="Georgia" w:cs="Georgia" w:eastAsia="Georgia" w:hAnsi="Georgia"/>
          <w:b w:val="false"/>
          <w:bCs w:val="false"/>
          <w:i w:val="false"/>
          <w:iCs w:val="false"/>
          <w:color w:val="111111"/>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2400"/>
        <w:gridCol w:w="1360"/>
      </w:tblGrid>
      <w:tr>
        <w:tc>
          <w:tcPr>
            <w:tcW w:type="dxa" w:w="1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Unit</w:t>
            </w:r>
          </w:p>
        </w:tc>
        <w:tc>
          <w:tcPr>
            <w:tcW w:type="dxa" w:w="18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Body origin</w:t>
            </w:r>
          </w:p>
        </w:tc>
        <w:tc>
          <w:tcPr>
            <w:tcW w:type="dxa" w:w="1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Length</w:t>
            </w:r>
          </w:p>
        </w:tc>
        <w:tc>
          <w:tcPr>
            <w:tcW w:type="dxa" w:w="2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Geometric role</w:t>
            </w:r>
          </w:p>
        </w:tc>
        <w:tc>
          <w:tcPr>
            <w:tcW w:type="dxa" w:w="136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Register</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Digit / Finger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Width of index finger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~19 mm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1 — the smallest countable unit of the hand</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Palm / HAND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Width of 4 fingers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~76 mm / 4 digits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4 — four rails, the basic rail unit</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Span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Thumb tip to little finger (open)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~229 mm / 3 palms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3 — the Man's post in miniature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Cubit (short)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Elbow to wrist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~444 mm / 6 palms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6 — the Priest's unit, the church geometry</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2</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Cubit (royal)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Elbow to fingertip</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~524 mm / 7 palms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7 — the week; the Man (3) × full cycle access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2</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Foot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Length of foot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~305 mm / 4 palms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12 = 3 hands — the FOOT as 3-hand equilateral</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Pace / Step</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One stride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~762 mm / 2.5 feet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5 — the agley unit; the step between fence posts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2+3</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Fathom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Outstretched arms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~1828 mm / 6 feet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6-foot Man doubled — the full body span</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MANUS (two hands)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Full two-hand reach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10 units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Law — the decimal base, the complete counting instrument</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1+2+3</w:t>
            </w:r>
          </w:p>
        </w:tc>
      </w:tr>
    </w:tbl>
    <w:p>
      <w:pPr>
        <w:spacing w:after="120"/>
      </w:pPr>
      <w:r>
        <w:rPr>
          <w:rFonts w:ascii="Georgia" w:cs="Georgia" w:eastAsia="Georgia" w:hAnsi="Georgia"/>
          <w:b w:val="false"/>
          <w:bCs w:val="false"/>
          <w:i w:val="false"/>
          <w:iCs w:val="false"/>
          <w:color w:val="111111"/>
          <w:sz w:val="22"/>
          <w:szCs w:val="22"/>
        </w:rPr>
        <w:t xml:space="preserve"/>
      </w:r>
    </w:p>
    <w:p>
      <w:pPr>
        <w:spacing w:after="160"/>
        <w:ind/>
      </w:pPr>
      <w:r>
        <w:rPr>
          <w:rFonts w:ascii="Georgia" w:cs="Georgia" w:eastAsia="Georgia" w:hAnsi="Georgia"/>
          <w:b w:val="false"/>
          <w:bCs w:val="false"/>
          <w:i/>
          <w:iCs/>
          <w:color w:val="555555"/>
          <w:sz w:val="22"/>
          <w:szCs w:val="22"/>
        </w:rPr>
        <w:t xml:space="preserve">Every unit of pre-metric measurement is a body part. Every body part is a standing wave pattern at human scale. The pre-metric system is not primitive. It is a complete cognitive compression of the body's own geometry into a portable measurement toolkit.</w:t>
      </w:r>
    </w:p>
    <w:p>
      <w:pPr>
        <w:spacing w:after="120"/>
      </w:pPr>
      <w:r>
        <w:rPr>
          <w:rFonts w:ascii="Georgia" w:cs="Georgia" w:eastAsia="Georgia" w:hAnsi="Georgia"/>
          <w:b w:val="false"/>
          <w:bCs w:val="false"/>
          <w:i w:val="false"/>
          <w:iCs w:val="false"/>
          <w:color w:val="111111"/>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2026-02-26T01:10:47.730Z</dcterms:created>
  <dcterms:modified xsi:type="dcterms:W3CDTF">2026-02-26T01:10:47.730Z</dcterms:modified>
</cp:coreProperties>
</file>

<file path=docProps/custom.xml><?xml version="1.0" encoding="utf-8"?>
<Properties xmlns="http://schemas.openxmlformats.org/officeDocument/2006/custom-properties" xmlns:vt="http://schemas.openxmlformats.org/officeDocument/2006/docPropsVTypes"/>
</file>