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Georgia" w:cs="Georgia" w:eastAsia="Georgia" w:hAnsi="Georgia"/>
          <w:b/>
          <w:bCs/>
          <w:i w:val="false"/>
          <w:iCs w:val="false"/>
          <w:color w:val="111111"/>
          <w:sz w:val="44"/>
          <w:szCs w:val="44"/>
        </w:rPr>
        <w:t xml:space="preserve">PLATONIC VERSES</w:t>
      </w:r>
    </w:p>
    <w:p>
      <w:pPr>
        <w:spacing w:before="80" w:after="200"/>
        <w:jc w:val="center"/>
      </w:pPr>
      <w:r>
        <w:rPr>
          <w:rFonts w:ascii="Georgia" w:cs="Georgia" w:eastAsia="Georgia" w:hAnsi="Georgia"/>
          <w:b w:val="false"/>
          <w:bCs w:val="false"/>
          <w:i/>
          <w:iCs/>
          <w:color w:val="111111"/>
          <w:sz w:val="26"/>
          <w:szCs w:val="26"/>
        </w:rPr>
        <w:t xml:space="preserve">The Cognitive Compression Preface</w:t>
      </w:r>
    </w:p>
    <w:p>
      <w:pPr>
        <w:spacing w:before="80" w:after="600"/>
        <w:jc w:val="center"/>
      </w:pPr>
      <w:r>
        <w:rPr>
          <w:rFonts w:ascii="Georgia" w:cs="Georgia" w:eastAsia="Georgia" w:hAnsi="Georgia"/>
          <w:b w:val="false"/>
          <w:bCs w:val="false"/>
          <w:i/>
          <w:iCs/>
          <w:color w:val="666666"/>
          <w:sz w:val="22"/>
          <w:szCs w:val="22"/>
        </w:rPr>
        <w:t xml:space="preserve">How the Finite Mind Tiles the Infinite Field</w:t>
      </w:r>
    </w:p>
    <w:p>
      <w:pPr>
        <w:spacing w:before="360" w:after="360"/>
        <w:jc w:val="center"/>
      </w:pPr>
      <w:r>
        <w:rPr>
          <w:rFonts w:ascii="Georgia" w:cs="Georgia" w:eastAsia="Georgia" w:hAnsi="Georgia"/>
          <w:color w:val="999999"/>
          <w:sz w:val="22"/>
          <w:szCs w:val="22"/>
        </w:rPr>
        <w:t xml:space="preserve">· · ·</w:t>
      </w:r>
    </w:p>
    <w:p>
      <w:pPr>
        <w:spacing w:after="160"/>
        <w:ind/>
      </w:pPr>
      <w:r>
        <w:rPr>
          <w:rFonts w:ascii="Georgia" w:cs="Georgia" w:eastAsia="Georgia" w:hAnsi="Georgia"/>
          <w:b w:val="false"/>
          <w:bCs w:val="false"/>
          <w:i w:val="false"/>
          <w:iCs w:val="false"/>
          <w:sz w:val="22"/>
          <w:szCs w:val="22"/>
        </w:rPr>
        <w:t xml:space="preserve">These verses are not a secret map of the universe. They are a map of the interface between the universe and the human mind — the User Interface that every counting creature constructs the moment it picks up a ruler and decides that a particular distance is One.</w:t>
      </w:r>
    </w:p>
    <w:p>
      <w:pPr>
        <w:spacing w:after="160"/>
        <w:ind/>
      </w:pPr>
      <w:r>
        <w:rPr>
          <w:rFonts w:ascii="Georgia" w:cs="Georgia" w:eastAsia="Georgia" w:hAnsi="Georgia"/>
          <w:b w:val="false"/>
          <w:bCs w:val="false"/>
          <w:i w:val="false"/>
          <w:iCs w:val="false"/>
          <w:sz w:val="22"/>
          <w:szCs w:val="22"/>
        </w:rPr>
        <w:t xml:space="preserve">The universe does not have kings, priests, alphabets, or playing cards. It has symmetry. Human beings have kings, priests, alphabets, and playing cards because these are the shapes that a brain using ten fingers, living inside a twenty-four-hour rotation, trying to communicate across the gap between two skulls, will reliably construct when it tries to compress infinity into something it can handle.</w:t>
      </w:r>
    </w:p>
    <w:p>
      <w:pPr>
        <w:spacing w:after="160"/>
        <w:ind/>
      </w:pPr>
      <w:r>
        <w:rPr>
          <w:rFonts w:ascii="Georgia" w:cs="Georgia" w:eastAsia="Georgia" w:hAnsi="Georgia"/>
          <w:b w:val="false"/>
          <w:bCs w:val="false"/>
          <w:i w:val="false"/>
          <w:iCs w:val="false"/>
          <w:sz w:val="22"/>
          <w:szCs w:val="22"/>
        </w:rPr>
        <w:t xml:space="preserve">That compression is the subject of this book.</w:t>
      </w:r>
    </w:p>
    <w:p>
      <w:pPr>
        <w:spacing w:after="10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6"/>
          <w:szCs w:val="36"/>
        </w:rPr>
        <w:t xml:space="preserve">I. Cognitive Compression: What It Is</w:t>
      </w:r>
    </w:p>
    <w:p>
      <w:pPr>
        <w:spacing w:after="160"/>
        <w:ind/>
      </w:pPr>
      <w:r>
        <w:rPr>
          <w:rFonts w:ascii="Georgia" w:cs="Georgia" w:eastAsia="Georgia" w:hAnsi="Georgia"/>
          <w:b w:val="false"/>
          <w:bCs w:val="false"/>
          <w:i w:val="false"/>
          <w:iCs w:val="false"/>
          <w:sz w:val="22"/>
          <w:szCs w:val="22"/>
        </w:rPr>
        <w:t xml:space="preserve">The brain cannot process a continuous field. It requires boundaries, categories, and counts. The act of imposing these on an otherwise boundless reality is Cognitive Compression: the reduction of an infinite signal to a finite, manipulable token.</w:t>
      </w:r>
    </w:p>
    <w:p>
      <w:pPr>
        <w:spacing w:after="160"/>
        <w:ind/>
      </w:pPr>
      <w:r>
        <w:rPr>
          <w:rFonts w:ascii="Georgia" w:cs="Georgia" w:eastAsia="Georgia" w:hAnsi="Georgia"/>
          <w:b w:val="false"/>
          <w:bCs w:val="false"/>
          <w:i w:val="false"/>
          <w:iCs w:val="false"/>
          <w:sz w:val="22"/>
          <w:szCs w:val="22"/>
        </w:rPr>
        <w:t xml:space="preserve">This is not a failure of the brain. It is its primary function. Without compression, there is no language, no memory, no planning. The question is not whether to compress — you cannot avoid it — but whether you know you are doing it.</w:t>
      </w:r>
    </w:p>
    <w:p>
      <w:pPr>
        <w:spacing w:after="160"/>
        <w:ind/>
      </w:pPr>
      <w:r>
        <w:rPr>
          <w:rFonts w:ascii="Georgia" w:cs="Georgia" w:eastAsia="Georgia" w:hAnsi="Georgia"/>
          <w:b w:val="false"/>
          <w:bCs w:val="false"/>
          <w:i w:val="false"/>
          <w:iCs w:val="false"/>
          <w:sz w:val="22"/>
          <w:szCs w:val="22"/>
        </w:rPr>
        <w:t xml:space="preserve">The Heroine of this book learns to know she is doing it. That knowledge is the fire.</w:t>
      </w:r>
    </w:p>
    <w:p>
      <w:pPr>
        <w:spacing w:after="100"/>
      </w:pPr>
      <w:r>
        <w:t xml:space="preserve"/>
      </w:r>
    </w:p>
    <w:p>
      <w:pPr>
        <w:pStyle w:val="Heading2"/>
        <w:spacing w:before="300" w:after="100"/>
      </w:pPr>
      <w:r>
        <w:rPr>
          <w:rFonts w:ascii="Georgia" w:cs="Georgia" w:eastAsia="Georgia" w:hAnsi="Georgia"/>
          <w:b/>
          <w:bCs/>
          <w:color w:val="333333"/>
          <w:sz w:val="26"/>
          <w:szCs w:val="26"/>
        </w:rPr>
        <w:t xml:space="preserve">The Three Operations of Compression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Operation</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What it does</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What it costs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Discretisation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Divides a continuous field into countable units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Remainder: the part that doesn't fit the grid</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Scaling</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Applies the same ratio at a new magnitude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Ghost: the +1 boundary that appears at every scale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Naming</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Assigns a token (word, symbol, role) to a geometric pattern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Projection: the token is mistaken for the thing itself</w:t>
            </w:r>
          </w:p>
        </w:tc>
      </w:tr>
    </w:tbl>
    <w:p>
      <w:pPr>
        <w:spacing w:after="100"/>
      </w:pPr>
      <w:r>
        <w:t xml:space="preserve"/>
      </w:r>
    </w:p>
    <w:p>
      <w:pPr>
        <w:spacing w:after="160"/>
        <w:ind/>
      </w:pPr>
      <w:r>
        <w:rPr>
          <w:rFonts w:ascii="Georgia" w:cs="Georgia" w:eastAsia="Georgia" w:hAnsi="Georgia"/>
          <w:b w:val="false"/>
          <w:bCs w:val="false"/>
          <w:i w:val="false"/>
          <w:iCs w:val="false"/>
          <w:sz w:val="22"/>
          <w:szCs w:val="22"/>
        </w:rPr>
        <w:t xml:space="preserve">Most of human cultural history is the story of Naming run unchecked — of tokens (King, God, Law, Gender) being treated as bedrock when they are projections of geometric patterns that were already there before the names were assigned.</w:t>
      </w:r>
    </w:p>
    <w:p>
      <w:pPr>
        <w:spacing w:after="160"/>
        <w:ind/>
      </w:pPr>
      <w:r>
        <w:rPr>
          <w:rFonts w:ascii="Georgia" w:cs="Georgia" w:eastAsia="Georgia" w:hAnsi="Georgia"/>
          <w:b w:val="false"/>
          <w:bCs w:val="false"/>
          <w:i w:val="false"/>
          <w:iCs w:val="false"/>
          <w:sz w:val="22"/>
          <w:szCs w:val="22"/>
        </w:rPr>
        <w:t xml:space="preserve">The Platonic Verses track the geometry underneath the names.</w:t>
      </w:r>
    </w:p>
    <w:p>
      <w:pPr>
        <w:spacing w:after="10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6"/>
          <w:szCs w:val="36"/>
        </w:rPr>
        <w:t xml:space="preserve">II. The Draftsman's Index</w:t>
      </w:r>
    </w:p>
    <w:p>
      <w:pPr>
        <w:spacing w:after="160"/>
        <w:ind/>
      </w:pPr>
      <w:r>
        <w:rPr>
          <w:rFonts w:ascii="Georgia" w:cs="Georgia" w:eastAsia="Georgia" w:hAnsi="Georgia"/>
          <w:b w:val="false"/>
          <w:bCs w:val="false"/>
          <w:i w:val="false"/>
          <w:iCs w:val="false"/>
          <w:sz w:val="22"/>
          <w:szCs w:val="22"/>
        </w:rPr>
        <w:t xml:space="preserve">The following table is not a table of destiny. It is a Catalog of Discretisations: a record of how different continuous fields have been tiled by the human mind to produce the familiar furniture of civilisation.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Domain</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Continuous Field</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Discrete Grid</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The Ghost Remainder</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Counting</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Magnitude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10 (Manus / digits)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0 — origin that must precede every 1</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Duration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Earth's rotation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24 (hours / segments)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fractional day — corrected by leap years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Speech</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Phonetic spectrum</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26 (alphabet / tokens)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Space — silence between words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Geometry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Euclidean space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3-4-5 (stability ratio)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Agley — the diagonal that appears when the plan strains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Calendars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Solar orbit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52 (weeks)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Joker — the leap correction, the mechanical patch</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Architecture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Continuous stress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6-8-10 (room geometry)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pitched roof — the 60° that returns inside every 90° box</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Language scale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Phonetic complexity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3–5 letter words (core vocabulary)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WOMAN (5) emerging from MAN (3) + HOME (4)</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Measurement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Physical reach</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HAND (4) / FOOT (12)</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THUMB — the 5th digit that allows grasp</w:t>
            </w:r>
          </w:p>
        </w:tc>
      </w:tr>
    </w:tbl>
    <w:p>
      <w:pPr>
        <w:spacing w:after="100"/>
      </w:pPr>
      <w:r>
        <w:t xml:space="preserve"/>
      </w:r>
    </w:p>
    <w:p>
      <w:pPr>
        <w:spacing w:after="160"/>
        <w:ind/>
      </w:pPr>
      <w:r>
        <w:rPr>
          <w:rFonts w:ascii="Georgia" w:cs="Georgia" w:eastAsia="Georgia" w:hAnsi="Georgia"/>
          <w:b w:val="false"/>
          <w:bCs w:val="false"/>
          <w:i w:val="false"/>
          <w:iCs w:val="false"/>
          <w:sz w:val="22"/>
          <w:szCs w:val="22"/>
        </w:rPr>
        <w:t xml:space="preserve">Each row describes the same event: a mind choosing a unit, a grid appearing, a ghost materialising at the boundary. The ghost is not an error. It is the proof that compression occurred.</w:t>
      </w:r>
    </w:p>
    <w:p>
      <w:pPr>
        <w:spacing w:after="10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6"/>
          <w:szCs w:val="36"/>
        </w:rPr>
        <w:t xml:space="preserve">III. The Three Structural Mechanisms</w:t>
      </w:r>
    </w:p>
    <w:p>
      <w:pPr>
        <w:pStyle w:val="Heading2"/>
        <w:spacing w:before="300" w:after="100"/>
      </w:pPr>
      <w:r>
        <w:rPr>
          <w:rFonts w:ascii="Georgia" w:cs="Georgia" w:eastAsia="Georgia" w:hAnsi="Georgia"/>
          <w:b/>
          <w:bCs/>
          <w:color w:val="333333"/>
          <w:sz w:val="26"/>
          <w:szCs w:val="26"/>
        </w:rPr>
        <w:t xml:space="preserve">1. Similarity Scaling (The Imperial / Domestic Correspondence)</w:t>
      </w:r>
    </w:p>
    <w:p>
      <w:pPr>
        <w:spacing w:after="160"/>
        <w:ind/>
      </w:pPr>
      <w:r>
        <w:rPr>
          <w:rFonts w:ascii="Georgia" w:cs="Georgia" w:eastAsia="Georgia" w:hAnsi="Georgia"/>
          <w:b w:val="false"/>
          <w:bCs w:val="false"/>
          <w:i w:val="false"/>
          <w:iCs w:val="false"/>
          <w:sz w:val="22"/>
          <w:szCs w:val="22"/>
        </w:rPr>
        <w:t xml:space="preserve">The 3-4-5 triangle and the 10-24-26 triangle are not two different things. They are the same ratio at different scales.</w:t>
      </w:r>
    </w:p>
    <w:p>
      <w:pPr>
        <w:spacing w:after="160"/>
        <w:ind/>
      </w:pPr>
      <w:r>
        <w:rPr>
          <w:rFonts w:ascii="Georgia" w:cs="Georgia" w:eastAsia="Georgia" w:hAnsi="Georgia"/>
          <w:b w:val="false"/>
          <w:bCs w:val="false"/>
          <w:i w:val="false"/>
          <w:iCs w:val="false"/>
          <w:sz w:val="22"/>
          <w:szCs w:val="22"/>
        </w:rPr>
        <w:t xml:space="preserve">3² + 4² = 5²   →   multiply all sides by 2   →   6² + 8² = 10²   →   the man-in-room geometry.</w:t>
      </w:r>
    </w:p>
    <w:p>
      <w:pPr>
        <w:spacing w:after="160"/>
        <w:ind/>
      </w:pPr>
      <w:r>
        <w:rPr>
          <w:rFonts w:ascii="Georgia" w:cs="Georgia" w:eastAsia="Georgia" w:hAnsi="Georgia"/>
          <w:b w:val="false"/>
          <w:bCs w:val="false"/>
          <w:i w:val="false"/>
          <w:iCs w:val="false"/>
          <w:sz w:val="22"/>
          <w:szCs w:val="22"/>
        </w:rPr>
        <w:t xml:space="preserve">5² + 12² = 13²   →   multiply all sides by 2   →   10² + 24² = 26²   →   the body-time-language geometry.</w:t>
      </w:r>
    </w:p>
    <w:p>
      <w:pPr>
        <w:spacing w:after="160"/>
        <w:ind/>
      </w:pPr>
      <w:r>
        <w:rPr>
          <w:rFonts w:ascii="Georgia" w:cs="Georgia" w:eastAsia="Georgia" w:hAnsi="Georgia"/>
          <w:b w:val="false"/>
          <w:bCs w:val="false"/>
          <w:i w:val="false"/>
          <w:iCs w:val="false"/>
          <w:sz w:val="22"/>
          <w:szCs w:val="22"/>
        </w:rPr>
        <w:t xml:space="preserve">This is similarity scaling: the fundamental property of proportional systems. The ratio is invariant across magnitudes. A carpenter's square, a six-foot man in an eight-foot room, and the relationship between the alphabet and the clock are geometrically identical.</w:t>
      </w:r>
    </w:p>
    <w:p>
      <w:pPr>
        <w:spacing w:after="160"/>
        <w:ind w:left="720" w:right="720"/>
      </w:pPr>
      <w:r>
        <w:rPr>
          <w:rFonts w:ascii="Georgia" w:cs="Georgia" w:eastAsia="Georgia" w:hAnsi="Georgia"/>
          <w:i/>
          <w:iCs/>
          <w:color w:val="444444"/>
          <w:sz w:val="21"/>
          <w:szCs w:val="21"/>
        </w:rPr>
        <w:t xml:space="preserve">Poetic frame: The 'Imperial' world is the 'Domestic' world doubled. Sovereignty is the name we give to the consistency of ratios across scales.</w:t>
      </w:r>
    </w:p>
    <w:p>
      <w:pPr>
        <w:spacing w:after="160"/>
        <w:ind w:left="720" w:right="720"/>
      </w:pPr>
      <w:r>
        <w:rPr>
          <w:rFonts w:ascii="Georgia" w:cs="Georgia" w:eastAsia="Georgia" w:hAnsi="Georgia"/>
          <w:i/>
          <w:iCs/>
          <w:color w:val="444444"/>
          <w:sz w:val="21"/>
          <w:szCs w:val="21"/>
        </w:rPr>
        <w:t xml:space="preserve">Cognitive frame: The brain uses the same compression schema at every scale because the schema is scale-free. Recognising this is the first degree of cognitive freedom.</w:t>
      </w:r>
    </w:p>
    <w:p>
      <w:pPr>
        <w:spacing w:after="100"/>
      </w:pPr>
      <w:r>
        <w:t xml:space="preserve"/>
      </w:r>
    </w:p>
    <w:p>
      <w:pPr>
        <w:pStyle w:val="Heading2"/>
        <w:spacing w:before="300" w:after="100"/>
      </w:pPr>
      <w:r>
        <w:rPr>
          <w:rFonts w:ascii="Georgia" w:cs="Georgia" w:eastAsia="Georgia" w:hAnsi="Georgia"/>
          <w:b/>
          <w:bCs/>
          <w:color w:val="333333"/>
          <w:sz w:val="26"/>
          <w:szCs w:val="26"/>
        </w:rPr>
        <w:t xml:space="preserve">2. Endpoint Correction (The Ghost Post / The +1)</w:t>
      </w:r>
    </w:p>
    <w:p>
      <w:pPr>
        <w:spacing w:after="160"/>
        <w:ind/>
      </w:pPr>
      <w:r>
        <w:rPr>
          <w:rFonts w:ascii="Georgia" w:cs="Georgia" w:eastAsia="Georgia" w:hAnsi="Georgia"/>
          <w:b w:val="false"/>
          <w:bCs w:val="false"/>
          <w:i w:val="false"/>
          <w:iCs w:val="false"/>
          <w:sz w:val="22"/>
          <w:szCs w:val="22"/>
        </w:rPr>
        <w:t xml:space="preserve">In any open linear system of n intervals, there are n+1 boundary nodes. This is not a discovery; it is a definition. But it is a definition so reliably forgotten that it functions as a source of perpetual surprise.</w:t>
      </w:r>
    </w:p>
    <w:p>
      <w:pPr>
        <w:spacing w:after="160"/>
        <w:ind/>
      </w:pPr>
      <w:r>
        <w:rPr>
          <w:rFonts w:ascii="Georgia" w:cs="Georgia" w:eastAsia="Georgia" w:hAnsi="Georgia"/>
          <w:b w:val="false"/>
          <w:bCs w:val="false"/>
          <w:i w:val="false"/>
          <w:iCs w:val="false"/>
          <w:sz w:val="22"/>
          <w:szCs w:val="22"/>
        </w:rPr>
        <w:t xml:space="preserve">The fence of 4 rails needs 5 posts. The ruler of 12 inches has 13 marks. The year of 12 months has 13 lunar cycles. The sentence of 4 words has 5 spaces. The deck of 52 cards needs a Joker. The calendar of 365 days needs a leap day.</w:t>
      </w:r>
    </w:p>
    <w:p>
      <w:pPr>
        <w:spacing w:after="160"/>
        <w:ind/>
      </w:pPr>
      <w:r>
        <w:rPr>
          <w:rFonts w:ascii="Georgia" w:cs="Georgia" w:eastAsia="Georgia" w:hAnsi="Georgia"/>
          <w:b w:val="false"/>
          <w:bCs w:val="false"/>
          <w:i w:val="false"/>
          <w:iCs w:val="false"/>
          <w:sz w:val="22"/>
          <w:szCs w:val="22"/>
        </w:rPr>
        <w:t xml:space="preserve">Every system built on clean intervals will find a surplus boundary appearing. This is the Ghost: not a flaw, but the structural signature of discretisation.</w:t>
      </w:r>
    </w:p>
    <w:p>
      <w:pPr>
        <w:spacing w:after="160"/>
        <w:ind w:left="720" w:right="720"/>
      </w:pPr>
      <w:r>
        <w:rPr>
          <w:rFonts w:ascii="Georgia" w:cs="Georgia" w:eastAsia="Georgia" w:hAnsi="Georgia"/>
          <w:i/>
          <w:iCs/>
          <w:color w:val="444444"/>
          <w:sz w:val="21"/>
          <w:szCs w:val="21"/>
        </w:rPr>
        <w:t xml:space="preserve">Poetic frame: The Heroine lives in the +1. She is the Ghost post the King forgot to count.</w:t>
      </w:r>
    </w:p>
    <w:p>
      <w:pPr>
        <w:spacing w:after="160"/>
        <w:ind w:left="720" w:right="720"/>
      </w:pPr>
      <w:r>
        <w:rPr>
          <w:rFonts w:ascii="Georgia" w:cs="Georgia" w:eastAsia="Georgia" w:hAnsi="Georgia"/>
          <w:i/>
          <w:iCs/>
          <w:color w:val="444444"/>
          <w:sz w:val="21"/>
          <w:szCs w:val="21"/>
        </w:rPr>
        <w:t xml:space="preserve">Cognitive frame: Endpoint Correction is a learnable meta-skill. The person who habitually counts boundaries as well as intervals is systematically less surprised by the world than the person who counts only intervals.</w:t>
      </w:r>
    </w:p>
    <w:p>
      <w:pPr>
        <w:spacing w:after="100"/>
      </w:pPr>
      <w:r>
        <w:t xml:space="preserve"/>
      </w:r>
    </w:p>
    <w:p>
      <w:pPr>
        <w:pStyle w:val="Heading2"/>
        <w:spacing w:before="300" w:after="100"/>
      </w:pPr>
      <w:r>
        <w:rPr>
          <w:rFonts w:ascii="Georgia" w:cs="Georgia" w:eastAsia="Georgia" w:hAnsi="Georgia"/>
          <w:b/>
          <w:bCs/>
          <w:color w:val="333333"/>
          <w:sz w:val="26"/>
          <w:szCs w:val="26"/>
        </w:rPr>
        <w:t xml:space="preserve">3. Mnemonic Compression (The Playing Card Proof)</w:t>
      </w:r>
    </w:p>
    <w:p>
      <w:pPr>
        <w:spacing w:after="160"/>
        <w:ind/>
      </w:pPr>
      <w:r>
        <w:rPr>
          <w:rFonts w:ascii="Georgia" w:cs="Georgia" w:eastAsia="Georgia" w:hAnsi="Georgia"/>
          <w:b w:val="false"/>
          <w:bCs w:val="false"/>
          <w:i w:val="false"/>
          <w:iCs w:val="false"/>
          <w:sz w:val="22"/>
          <w:szCs w:val="22"/>
        </w:rPr>
        <w:t xml:space="preserve">The deck of playing cards is a Handheld Data Lattice: a portable compression of the solar calendar into fifty-two manipulable tokens.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Card Element</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Calendar Correspondence</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Cognitive Function</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4 suits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4 seasons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Quadrant discretisation of the annual cycle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13 cards per suit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13 weeks per season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Endpoint correction: 12 months need 13 lunar boundaries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52 total</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52 weeks per year</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Full-cycle compression into a single handled object</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Red / Black split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26 + 26 = two 'alphabets'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Binary discretisation of the continuous spectrum</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Ace as 1 or 14</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Origin / overflow</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same Ghost unit at both ends of the count</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Joker</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Leap correction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mechanical patch — surplus that the system cannot eliminate</w:t>
            </w:r>
          </w:p>
        </w:tc>
      </w:tr>
    </w:tbl>
    <w:p>
      <w:pPr>
        <w:spacing w:after="100"/>
      </w:pPr>
      <w:r>
        <w:t xml:space="preserve"/>
      </w:r>
    </w:p>
    <w:p>
      <w:pPr>
        <w:spacing w:after="160"/>
        <w:ind/>
      </w:pPr>
      <w:r>
        <w:rPr>
          <w:rFonts w:ascii="Georgia" w:cs="Georgia" w:eastAsia="Georgia" w:hAnsi="Georgia"/>
          <w:b w:val="false"/>
          <w:bCs w:val="false"/>
          <w:i w:val="false"/>
          <w:iCs w:val="false"/>
          <w:sz w:val="22"/>
          <w:szCs w:val="22"/>
        </w:rPr>
        <w:t xml:space="preserve">The deck is not ancient numerology. It is what happens when a culture that tracks time in weeks, months, and seasons encodes that tracking into a portable token system. The ratios crystallise because the underlying geometry is the same geometry.</w:t>
      </w:r>
    </w:p>
    <w:p>
      <w:pPr>
        <w:spacing w:after="160"/>
        <w:ind w:left="720" w:right="720"/>
      </w:pPr>
      <w:r>
        <w:rPr>
          <w:rFonts w:ascii="Georgia" w:cs="Georgia" w:eastAsia="Georgia" w:hAnsi="Georgia"/>
          <w:i/>
          <w:iCs/>
          <w:color w:val="444444"/>
          <w:sz w:val="21"/>
          <w:szCs w:val="21"/>
        </w:rPr>
        <w:t xml:space="preserve">Poetic frame: A pocket cathedral — the full architecture of time compressed to fit in one hand.</w:t>
      </w:r>
    </w:p>
    <w:p>
      <w:pPr>
        <w:spacing w:after="160"/>
        <w:ind w:left="720" w:right="720"/>
      </w:pPr>
      <w:r>
        <w:rPr>
          <w:rFonts w:ascii="Georgia" w:cs="Georgia" w:eastAsia="Georgia" w:hAnsi="Georgia"/>
          <w:i/>
          <w:iCs/>
          <w:color w:val="444444"/>
          <w:sz w:val="21"/>
          <w:szCs w:val="21"/>
        </w:rPr>
        <w:t xml:space="preserve">Cognitive frame: Mnemonic compression is the reason the deck feels 'right'. It maps cleanly onto the same discretisation schema the brain already uses for time. This is why card games feel natural and why the Joker feels inevitable.</w:t>
      </w:r>
    </w:p>
    <w:p>
      <w:pPr>
        <w:spacing w:after="10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6"/>
          <w:szCs w:val="36"/>
        </w:rPr>
        <w:t xml:space="preserve">IV. The Interface Is Not the Bedrock</w:t>
      </w:r>
    </w:p>
    <w:p>
      <w:pPr>
        <w:spacing w:after="160"/>
        <w:ind/>
      </w:pPr>
      <w:r>
        <w:rPr>
          <w:rFonts w:ascii="Georgia" w:cs="Georgia" w:eastAsia="Georgia" w:hAnsi="Georgia"/>
          <w:b w:val="false"/>
          <w:bCs w:val="false"/>
          <w:i w:val="false"/>
          <w:iCs w:val="false"/>
          <w:sz w:val="22"/>
          <w:szCs w:val="22"/>
        </w:rPr>
        <w:t xml:space="preserve">This is the pivot point of the entire project, and the point most easily missed.</w:t>
      </w:r>
    </w:p>
    <w:p>
      <w:pPr>
        <w:spacing w:after="160"/>
        <w:ind/>
      </w:pPr>
      <w:r>
        <w:rPr>
          <w:rFonts w:ascii="Georgia" w:cs="Georgia" w:eastAsia="Georgia" w:hAnsi="Georgia"/>
          <w:b w:val="false"/>
          <w:bCs w:val="false"/>
          <w:i w:val="false"/>
          <w:iCs w:val="false"/>
          <w:sz w:val="22"/>
          <w:szCs w:val="22"/>
        </w:rPr>
        <w:t xml:space="preserve">The King did not invent the geometry. He discovered a compression schema and encoded it into a social role. The Priest did not invent the hexagon. He built a building that approximated it and called the result sacred. The alphabet did not descend from heaven. It crystallised from the phonetic spectrum the same way a snowflake crystallises from water vapour: inevitably, given the constraints, but not uniquely. A different set of constraints would have produced a different crystal.</w:t>
      </w:r>
    </w:p>
    <w:p>
      <w:pPr>
        <w:spacing w:after="160"/>
        <w:ind/>
      </w:pPr>
      <w:r>
        <w:rPr>
          <w:rFonts w:ascii="Georgia" w:cs="Georgia" w:eastAsia="Georgia" w:hAnsi="Georgia"/>
          <w:b w:val="false"/>
          <w:bCs w:val="false"/>
          <w:i w:val="false"/>
          <w:iCs w:val="false"/>
          <w:sz w:val="22"/>
          <w:szCs w:val="22"/>
        </w:rPr>
        <w:t xml:space="preserve">Recognising the Interface — the compression schema — does not make the world less real. The fence still needs five posts. The year still has fifty-two weeks. The man still needs to sleep for eight hours. These are real constraints arising from real geometry.</w:t>
      </w:r>
    </w:p>
    <w:p>
      <w:pPr>
        <w:spacing w:after="160"/>
        <w:ind/>
      </w:pPr>
      <w:r>
        <w:rPr>
          <w:rFonts w:ascii="Georgia" w:cs="Georgia" w:eastAsia="Georgia" w:hAnsi="Georgia"/>
          <w:b w:val="false"/>
          <w:bCs w:val="false"/>
          <w:i w:val="false"/>
          <w:iCs w:val="false"/>
          <w:sz w:val="22"/>
          <w:szCs w:val="22"/>
        </w:rPr>
        <w:t xml:space="preserve">But recognising the Interface means that you are no longer a prisoner of any particular tiling of it. You can see the dots that weren't joined. You can join them differently. You can use the Ghost — the remainder, the surplus, the +1 — as a resource rather than a threat.</w:t>
      </w:r>
    </w:p>
    <w:p>
      <w:pPr>
        <w:spacing w:after="100"/>
      </w:pPr>
      <w:r>
        <w:t xml:space="preserve"/>
      </w:r>
    </w:p>
    <w:p>
      <w:pPr>
        <w:spacing w:after="160"/>
        <w:ind/>
      </w:pPr>
      <w:r>
        <w:rPr>
          <w:rFonts w:ascii="Georgia" w:cs="Georgia" w:eastAsia="Georgia" w:hAnsi="Georgia"/>
          <w:b/>
          <w:bCs/>
          <w:i w:val="false"/>
          <w:iCs w:val="false"/>
          <w:sz w:val="22"/>
          <w:szCs w:val="22"/>
        </w:rPr>
        <w:t xml:space="preserve">This is what the Heroine discovers:</w:t>
      </w:r>
    </w:p>
    <w:p>
      <w:pPr>
        <w:spacing w:after="160"/>
        <w:ind/>
      </w:pPr>
      <w:r>
        <w:rPr>
          <w:rFonts w:ascii="Georgia" w:cs="Georgia" w:eastAsia="Georgia" w:hAnsi="Georgia"/>
          <w:b w:val="false"/>
          <w:bCs w:val="false"/>
          <w:i w:val="false"/>
          <w:iCs w:val="false"/>
          <w:sz w:val="22"/>
          <w:szCs w:val="22"/>
        </w:rPr>
        <w:t xml:space="preserve">The King is not wrong to build with fours. He is wrong to believe that four is the only available number.</w:t>
      </w:r>
    </w:p>
    <w:p>
      <w:pPr>
        <w:spacing w:after="160"/>
        <w:ind/>
      </w:pPr>
      <w:r>
        <w:rPr>
          <w:rFonts w:ascii="Georgia" w:cs="Georgia" w:eastAsia="Georgia" w:hAnsi="Georgia"/>
          <w:b w:val="false"/>
          <w:bCs w:val="false"/>
          <w:i w:val="false"/>
          <w:iCs w:val="false"/>
          <w:sz w:val="22"/>
          <w:szCs w:val="22"/>
        </w:rPr>
        <w:t xml:space="preserve">The Priest is not wrong to build toward six. He is wrong to believe that the hexagon is forbidden to anyone without a steeple.</w:t>
      </w:r>
    </w:p>
    <w:p>
      <w:pPr>
        <w:spacing w:after="160"/>
        <w:ind/>
      </w:pPr>
      <w:r>
        <w:rPr>
          <w:rFonts w:ascii="Georgia" w:cs="Georgia" w:eastAsia="Georgia" w:hAnsi="Georgia"/>
          <w:b w:val="false"/>
          <w:bCs w:val="false"/>
          <w:i w:val="false"/>
          <w:iCs w:val="false"/>
          <w:sz w:val="22"/>
          <w:szCs w:val="22"/>
        </w:rPr>
        <w:t xml:space="preserve">She is not overthrowing their schemas. She is adding one more dot to each of their counts. She is living in the Ghost they forgot.</w:t>
      </w:r>
    </w:p>
    <w:p>
      <w:pPr>
        <w:spacing w:after="100"/>
      </w:pPr>
      <w:r>
        <w:t xml:space="preserve"/>
      </w:r>
    </w:p>
    <w:p>
      <w:pPr>
        <w:spacing w:before="360" w:after="360"/>
        <w:jc w:val="center"/>
      </w:pPr>
      <w:r>
        <w:rPr>
          <w:rFonts w:ascii="Georgia" w:cs="Georgia" w:eastAsia="Georgia" w:hAnsi="Georgia"/>
          <w:color w:val="999999"/>
          <w:sz w:val="22"/>
          <w:szCs w:val="22"/>
        </w:rPr>
        <w:t xml:space="preserve">· · ·</w:t>
      </w:r>
    </w:p>
    <w:p>
      <w:pPr>
        <w:pStyle w:val="Heading1"/>
        <w:spacing w:before="480" w:after="140"/>
      </w:pPr>
      <w:r>
        <w:rPr>
          <w:rFonts w:ascii="Georgia" w:cs="Georgia" w:eastAsia="Georgia" w:hAnsi="Georgia"/>
          <w:b/>
          <w:bCs/>
          <w:color w:val="111111"/>
          <w:sz w:val="36"/>
          <w:szCs w:val="36"/>
        </w:rPr>
        <w:t xml:space="preserve">V. Reading These Verses</w:t>
      </w:r>
    </w:p>
    <w:p>
      <w:pPr>
        <w:spacing w:after="160"/>
        <w:ind/>
      </w:pPr>
      <w:r>
        <w:rPr>
          <w:rFonts w:ascii="Georgia" w:cs="Georgia" w:eastAsia="Georgia" w:hAnsi="Georgia"/>
          <w:b w:val="false"/>
          <w:bCs w:val="false"/>
          <w:i w:val="false"/>
          <w:iCs w:val="false"/>
          <w:sz w:val="22"/>
          <w:szCs w:val="22"/>
        </w:rPr>
        <w:t xml:space="preserve">What follows in the main body of this work is a sequence of verses, correspondences, and worked examples. Each one takes a familiar word, object, or institution and shows the compression schema underneath it.</w:t>
      </w:r>
    </w:p>
    <w:p>
      <w:pPr>
        <w:spacing w:after="160"/>
        <w:ind/>
      </w:pPr>
      <w:r>
        <w:rPr>
          <w:rFonts w:ascii="Georgia" w:cs="Georgia" w:eastAsia="Georgia" w:hAnsi="Georgia"/>
          <w:b w:val="false"/>
          <w:bCs w:val="false"/>
          <w:i w:val="false"/>
          <w:iCs w:val="false"/>
          <w:sz w:val="22"/>
          <w:szCs w:val="22"/>
        </w:rPr>
        <w:t xml:space="preserve">The method is consistent throughout: find the continuous field, identify the discrete grid, locate the ghost remainder, and name what the ghost enables.</w:t>
      </w:r>
    </w:p>
    <w:p>
      <w:pPr>
        <w:spacing w:after="160"/>
        <w:ind/>
      </w:pPr>
      <w:r>
        <w:rPr>
          <w:rFonts w:ascii="Georgia" w:cs="Georgia" w:eastAsia="Georgia" w:hAnsi="Georgia"/>
          <w:b w:val="false"/>
          <w:bCs w:val="false"/>
          <w:i w:val="false"/>
          <w:iCs w:val="false"/>
          <w:sz w:val="22"/>
          <w:szCs w:val="22"/>
        </w:rPr>
        <w:t xml:space="preserve">Some of the correspondences will feel like discoveries. Some will feel like coincidences. A few will feel like the same thing seen twice, because they are — the geometry is self-similar, and you will encounter the same ratio at different scales many times.</w:t>
      </w:r>
    </w:p>
    <w:p>
      <w:pPr>
        <w:spacing w:after="160"/>
        <w:ind/>
      </w:pPr>
      <w:r>
        <w:rPr>
          <w:rFonts w:ascii="Georgia" w:cs="Georgia" w:eastAsia="Georgia" w:hAnsi="Georgia"/>
          <w:b w:val="false"/>
          <w:bCs w:val="false"/>
          <w:i w:val="false"/>
          <w:iCs w:val="false"/>
          <w:sz w:val="22"/>
          <w:szCs w:val="22"/>
        </w:rPr>
        <w:t xml:space="preserve">When a correspondence feels forced, trust that instinct. The project is rigorous only insofar as the geometry is rigorous. Where it slides into pattern-matching for its own sake, the reader's scepticism is the correct tool.</w:t>
      </w:r>
    </w:p>
    <w:p>
      <w:pPr>
        <w:spacing w:after="160"/>
        <w:ind/>
      </w:pPr>
      <w:r>
        <w:rPr>
          <w:rFonts w:ascii="Georgia" w:cs="Georgia" w:eastAsia="Georgia" w:hAnsi="Georgia"/>
          <w:b w:val="false"/>
          <w:bCs w:val="false"/>
          <w:i w:val="false"/>
          <w:iCs w:val="false"/>
          <w:sz w:val="22"/>
          <w:szCs w:val="22"/>
        </w:rPr>
        <w:t xml:space="preserve">The Heroine does not ask you to believe in the geometry. She asks you to pick up the ruler and check it yourself.</w:t>
      </w:r>
    </w:p>
    <w:p>
      <w:pPr>
        <w:spacing w:after="100"/>
      </w:pPr>
      <w:r>
        <w:t xml:space="preserve"/>
      </w:r>
    </w:p>
    <w:p>
      <w:pPr>
        <w:spacing w:before="400" w:after="100"/>
        <w:jc w:val="center"/>
      </w:pPr>
      <w:r>
        <w:rPr>
          <w:rFonts w:ascii="Georgia" w:cs="Georgia" w:eastAsia="Georgia" w:hAnsi="Georgia"/>
          <w:b/>
          <w:bCs/>
          <w:i/>
          <w:iCs/>
          <w:color w:val="111111"/>
          <w:sz w:val="28"/>
          <w:szCs w:val="28"/>
        </w:rPr>
        <w:t xml:space="preserve">The grid is open.</w:t>
      </w:r>
    </w:p>
    <w:p>
      <w:pPr>
        <w:spacing w:before="80" w:after="400"/>
        <w:jc w:val="center"/>
      </w:pPr>
      <w:r>
        <w:rPr>
          <w:rFonts w:ascii="Georgia" w:cs="Georgia" w:eastAsia="Georgia" w:hAnsi="Georgia"/>
          <w:b/>
          <w:bCs/>
          <w:i/>
          <w:iCs/>
          <w:color w:val="111111"/>
          <w:sz w:val="28"/>
          <w:szCs w:val="28"/>
        </w:rPr>
        <w:t xml:space="preserve">The join is always a choice.</w:t>
      </w:r>
    </w:p>
    <w:p>
      <w:pPr>
        <w:spacing w:before="360" w:after="360"/>
        <w:jc w:val="center"/>
      </w:pPr>
      <w:r>
        <w:rPr>
          <w:rFonts w:ascii="Georgia" w:cs="Georgia" w:eastAsia="Georgia" w:hAnsi="Georgia"/>
          <w:color w:val="999999"/>
          <w:sz w:val="22"/>
          <w:szCs w:val="22"/>
        </w:rPr>
        <w:t xml:space="preserve">· · ·</w:t>
      </w:r>
    </w:p>
    <w:p>
      <w:pPr>
        <w:spacing w:after="100"/>
      </w:pPr>
      <w:r>
        <w:t xml:space="preserve"/>
      </w:r>
    </w:p>
    <w:p>
      <w:pPr>
        <w:pStyle w:val="Heading1"/>
        <w:spacing w:before="480" w:after="140"/>
      </w:pPr>
      <w:r>
        <w:rPr>
          <w:rFonts w:ascii="Georgia" w:cs="Georgia" w:eastAsia="Georgia" w:hAnsi="Georgia"/>
          <w:b/>
          <w:bCs/>
          <w:color w:val="111111"/>
          <w:sz w:val="36"/>
          <w:szCs w:val="36"/>
        </w:rPr>
        <w:t xml:space="preserve">Appendix: The Five Compression Schemas</w:t>
      </w:r>
    </w:p>
    <w:p>
      <w:pPr>
        <w:spacing w:after="160"/>
        <w:ind/>
      </w:pPr>
      <w:r>
        <w:rPr>
          <w:rFonts w:ascii="Georgia" w:cs="Georgia" w:eastAsia="Georgia" w:hAnsi="Georgia"/>
          <w:b w:val="false"/>
          <w:bCs w:val="false"/>
          <w:i w:val="false"/>
          <w:iCs w:val="false"/>
          <w:sz w:val="22"/>
          <w:szCs w:val="22"/>
        </w:rPr>
        <w:t xml:space="preserve">All discretisations in this book can be traced to one or more of five fundamental schemas. These are the brain's primary tools for tiling the infinite field.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Schema</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Operation</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Signature</w:t>
            </w:r>
          </w:p>
        </w:tc>
        <w:tc>
          <w:tcPr>
            <w:tcBorders>
              <w:top w:val="single" w:color="CCCCCC" w:sz="1"/>
              <w:left w:val="single" w:color="CCCCCC" w:sz="1"/>
              <w:bottom w:val="single" w:color="CCCCCC" w:sz="1"/>
              <w:right w:val="single" w:color="CCCCCC" w:sz="1"/>
            </w:tcBorders>
            <w:shd w:fill="EEEEEE" w:val="clear"/>
            <w:tcMar>
              <w:top w:type="dxa" w:w="90"/>
              <w:left w:type="dxa" w:w="120"/>
              <w:bottom w:type="dxa" w:w="90"/>
              <w:right w:type="dxa" w:w="120"/>
            </w:tcMar>
          </w:tcPr>
          <w:p>
            <w:r>
              <w:rPr>
                <w:rFonts w:ascii="Georgia" w:cs="Georgia" w:eastAsia="Georgia" w:hAnsi="Georgia"/>
                <w:b/>
                <w:bCs/>
                <w:sz w:val="20"/>
                <w:szCs w:val="20"/>
              </w:rPr>
              <w:t xml:space="preserve">Failure Mode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Boundary Counting</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n intervals → n+1 nodes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+1 Ghost always appears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Forgetting the endpoint — planning for rails, not posts</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Similarity Scaling</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Same ratio at new magnitude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ratio is invariant across scales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Mistaking scale for kind — treating the city as simply 'a bigger house'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Triadic Grammar</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Subject / Object / Action (3-4-5)</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Every stable structure has a vertical, a horizontal, and a diagonal</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Removing the diagonal — building with walls and floors but no hypotenuse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Cyclic Compression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Continuous rotation → discrete tokens (24h, 52 weeks, 360°)</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The Ghost is the fractional correction (leap days, time zones)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Treating the cycle as closed — not leaving room for the Joker</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Binary Alternation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Continuous field → I / O strobe (on/off, post/rail, 1/0)</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Reality appears as vibration between two states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Georgia" w:cs="Georgia" w:eastAsia="Georgia" w:hAnsi="Georgia"/>
                <w:b w:val="false"/>
                <w:bCs w:val="false"/>
                <w:sz w:val="20"/>
                <w:szCs w:val="20"/>
              </w:rPr>
              <w:t xml:space="preserve">Freezing one state — trying to hold the post upright forever without allowing the rail</w:t>
            </w:r>
          </w:p>
        </w:tc>
      </w:tr>
    </w:tbl>
    <w:p>
      <w:pPr>
        <w:spacing w:after="100"/>
      </w:pPr>
      <w:r>
        <w:t xml:space="preserve"/>
      </w:r>
    </w:p>
    <w:p>
      <w:pPr>
        <w:spacing w:after="160"/>
        <w:ind/>
      </w:pPr>
      <w:r>
        <w:rPr>
          <w:rFonts w:ascii="Georgia" w:cs="Georgia" w:eastAsia="Georgia" w:hAnsi="Georgia"/>
          <w:b w:val="false"/>
          <w:bCs w:val="false"/>
          <w:i w:val="false"/>
          <w:iCs w:val="false"/>
          <w:sz w:val="22"/>
          <w:szCs w:val="22"/>
        </w:rPr>
        <w:t xml:space="preserve">The Heroine's final toolkit is simply the ability to identify which schema is being applied in any given situation — and to locate the ghost that the schema inevitably generates. The ghost is always a resource. The ghost is always a door.</w:t>
      </w:r>
    </w:p>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2026-02-26T00:37:33.195Z</dcterms:created>
  <dcterms:modified xsi:type="dcterms:W3CDTF">2026-02-26T00:37:33.196Z</dcterms:modified>
</cp:coreProperties>
</file>

<file path=docProps/custom.xml><?xml version="1.0" encoding="utf-8"?>
<Properties xmlns="http://schemas.openxmlformats.org/officeDocument/2006/custom-properties" xmlns:vt="http://schemas.openxmlformats.org/officeDocument/2006/docPropsVTypes"/>
</file>