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mbria" w:cs="Cambria" w:eastAsia="Cambria" w:hAnsi="Cambria"/>
          <w:b/>
          <w:bCs/>
          <w:color w:val="1A2744"/>
          <w:sz w:val="48"/>
          <w:szCs w:val="48"/>
        </w:rPr>
        <w:t xml:space="preserve">THE GEOFONT 13 INFORMATION GEOMETRY</w:t>
      </w:r>
    </w:p>
    <w:p>
      <w:pPr>
        <w:spacing w:after="120"/>
        <w:jc w:val="center"/>
      </w:pPr>
      <w:r>
        <w:rPr>
          <w:rFonts w:ascii="Cambria" w:cs="Cambria" w:eastAsia="Cambria" w:hAnsi="Cambria"/>
          <w:color w:val="3A5070"/>
          <w:sz w:val="28"/>
          <w:szCs w:val="28"/>
        </w:rPr>
        <w:t xml:space="preserve">A Formal Mathematical Specification, Solution, and Proof</w:t>
      </w:r>
    </w:p>
    <w:p>
      <w:pPr>
        <w:spacing w:after="80"/>
        <w:jc w:val="center"/>
      </w:pPr>
      <w:r>
        <w:rPr>
          <w:color w:val="AAAAAA"/>
          <w:sz w:val="24"/>
          <w:szCs w:val="24"/>
        </w:rPr>
        <w:t xml:space="preserve">────────────────────────────────────────</w:t>
      </w:r>
    </w:p>
    <w:p>
      <w:pPr>
        <w:spacing w:after="200"/>
        <w:jc w:val="center"/>
      </w:pPr>
      <w:r>
        <w:rPr>
          <w:rFonts w:ascii="Cambria" w:cs="Cambria" w:eastAsia="Cambria" w:hAnsi="Cambria"/>
          <w:i/>
          <w:iCs/>
          <w:color w:val="555555"/>
          <w:sz w:val="24"/>
          <w:szCs w:val="24"/>
        </w:rPr>
        <w:t xml:space="preserve">Deterministic Mapping of Discrete Sequential Data
through Complex Phase Space to Volumetric Structure</w:t>
      </w:r>
    </w:p>
    <w:p>
      <w:pPr>
        <w:spacing w:before="600" w:after="100"/>
        <w:jc w:val="center"/>
      </w:pPr>
      <w:r>
        <w:rPr>
          <w:rFonts w:ascii="Cambria" w:cs="Cambria" w:eastAsia="Cambria" w:hAnsi="Cambria"/>
          <w:color w:val="333333"/>
          <w:sz w:val="22"/>
          <w:szCs w:val="22"/>
        </w:rPr>
        <w:t xml:space="preserve">Geometric Information Wave Dynamics (Gemini) Framework</w:t>
      </w:r>
    </w:p>
    <w:p>
      <w:pPr>
        <w:spacing w:after="100"/>
        <w:jc w:val="center"/>
      </w:pPr>
      <w:r>
        <w:rPr>
          <w:rFonts w:ascii="Cambria" w:cs="Cambria" w:eastAsia="Cambria" w:hAnsi="Cambria"/>
          <w:color w:val="666666"/>
          <w:sz w:val="22"/>
          <w:szCs w:val="22"/>
        </w:rPr>
        <w:t xml:space="preserve">Working Paper — March 2026</w:t>
      </w:r>
    </w:p>
    <w:p>
      <w:r>
        <w:br w:type="page"/>
      </w:r>
    </w:p>
    <w:p>
      <w:pPr>
        <w:pStyle w:val="Heading1"/>
        <w:spacing w:before="360" w:after="200"/>
      </w:pPr>
      <w:r>
        <w:rPr>
          <w:b/>
          <w:bCs/>
        </w:rPr>
        <w:t xml:space="preserve">Abstract</w:t>
      </w:r>
    </w:p>
    <w:p>
      <w:pPr>
        <w:spacing w:after="160" w:line="276"/>
        <w:jc w:val="both"/>
      </w:pPr>
      <w:r>
        <w:rPr>
          <w:rFonts w:ascii="Cambria" w:cs="Cambria" w:eastAsia="Cambria" w:hAnsi="Cambria"/>
          <w:sz w:val="22"/>
          <w:szCs w:val="22"/>
        </w:rPr>
        <w:t xml:space="preserve">This paper presents the formal mathematical specification of the Geofont 13 Information Geometry, a deterministic engine that maps a discrete 26-element source alphabet into complex phase space and extrudes the resulting structure into three-dimensional volumetric form. The system is founded upon three interlocking Pythagorean triads—the generative manifold (10, 24, 26), the curvature half-triad (5, 12, 13), and the scaling primitive (3, 4, 5)—which together define the boundary conditions, phase transitions, and volumetric capacity of the encoding. We prove that the 26-element hypotenuse, when treated as a sinusoidal waveguide subject to 1/n amplitude attenuation and inverse-square energy dissipation, necessarily produces a destructive interference null at the midpoint s = 13 and a constructive reinforcement of amplitude 2/n at the terminal s = 26. The 13-node angular lattice derived from the 9 + 3 + 1 equilateral subdivision provides the discrete phase quantization, while a Z₂ parity operator assigns bidirectional flow. The 3-6-9 closure rule generates triangular faces whose extrusion along the 24-unit altitude vector produces volumetric solids that are tested against a 93-node icosahedral phase matrix for crystallisation. We present the complete algebraic framework, worked numerical examples, and information-theoretic diagnostics including magnitude entropy, parity entropy, and angular residual convergence.</w:t>
      </w:r>
    </w:p>
    <w:p>
      <w:r>
        <w:br w:type="page"/>
      </w:r>
    </w:p>
    <w:p>
      <w:pPr>
        <w:pStyle w:val="Heading1"/>
        <w:spacing w:before="360" w:after="200"/>
      </w:pPr>
      <w:r>
        <w:rPr>
          <w:b/>
          <w:bCs/>
        </w:rPr>
        <w:t xml:space="preserve">Table of Notation and Conventions</w:t>
      </w:r>
    </w:p>
    <w:p>
      <w:pPr>
        <w:spacing w:after="160" w:line="276"/>
        <w:jc w:val="both"/>
      </w:pPr>
      <w:r>
        <w:rPr>
          <w:rFonts w:ascii="Cambria" w:cs="Cambria" w:eastAsia="Cambria" w:hAnsi="Cambria"/>
          <w:sz w:val="22"/>
          <w:szCs w:val="22"/>
        </w:rPr>
        <w:t xml:space="preserve">The following conventions are fixed throughout this document and are not subject to redefinition within any local context.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Symbol</w:t>
            </w:r>
          </w:p>
        </w:tc>
        <w:tc>
          <w:tcPr>
            <w:tcW w:type="dxa" w:w="71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left"/>
            </w:pPr>
            <w:r>
              <w:rPr>
                <w:rFonts w:ascii="Cambria" w:cs="Cambria" w:eastAsia="Cambria" w:hAnsi="Cambria"/>
                <w:b/>
                <w:bCs/>
                <w:color w:val="FFFFFF"/>
                <w:sz w:val="20"/>
                <w:szCs w:val="20"/>
              </w:rPr>
              <w:t xml:space="preserve">Definition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Σ</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Discrete source alphabet of cardinality 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mₖ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Integer weight of the k-th element, mₖ ∈ {1, 2, …, 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pₖ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Parity operator: pₖ = +1 if mₖ even (CW), pₖ = −1 if mₖ odd (CCW)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nₖ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Node index on 13-lattice: nₖ = ((mₖ − 1) mod 13) + 1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α</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Angular quantum: α = 2π/13 ≈ 0.4833 rad ≈ 27.692°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θₖ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Directed phase angle: θₖ = pₖ · 2π(nₖ − 1)/13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rₖ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Radial amplitude from 7+7 bidirectional profile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Zₖ</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Complex coordinate: Zₖ = rₖ · exp(iθₖ)</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Hypotenuse propagation path, s ∈ [1, 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φ</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Golden ratio: φ = (1 + √5)/2 ≈ 1.6180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π</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Circle constant: π = 3.14159265…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Vₓ₃</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mbria" w:cs="Cambria" w:eastAsia="Cambria" w:hAnsi="Cambria"/>
                <w:b w:val="false"/>
                <w:bCs w:val="false"/>
                <w:color w:val="1A1A1A"/>
                <w:sz w:val="20"/>
                <w:szCs w:val="20"/>
              </w:rPr>
              <w:t xml:space="preserve">93-node icosahedral phase matrix capacity</w:t>
            </w:r>
          </w:p>
        </w:tc>
      </w:tr>
    </w:tbl>
    <w:p>
      <w:pPr>
        <w:spacing w:before="80" w:after="80"/>
      </w:pPr>
    </w:p>
    <w:p>
      <w:r>
        <w:br w:type="page"/>
      </w:r>
    </w:p>
    <w:p>
      <w:pPr>
        <w:pStyle w:val="Heading1"/>
        <w:spacing w:before="360" w:after="200"/>
      </w:pPr>
      <w:r>
        <w:rPr>
          <w:b/>
          <w:bCs/>
        </w:rPr>
        <w:t xml:space="preserve">Part I. Statement of the Problem</w:t>
      </w:r>
    </w:p>
    <w:p>
      <w:pPr>
        <w:pStyle w:val="Heading2"/>
        <w:spacing w:before="240" w:after="200"/>
      </w:pPr>
      <w:r>
        <w:rPr>
          <w:b/>
          <w:bCs/>
        </w:rPr>
        <w:t xml:space="preserve">1.1 The Central Question</w:t>
      </w:r>
    </w:p>
    <w:p>
      <w:pPr>
        <w:spacing w:after="160" w:line="276"/>
        <w:jc w:val="both"/>
      </w:pPr>
      <w:r>
        <w:rPr>
          <w:rFonts w:ascii="Cambria" w:cs="Cambria" w:eastAsia="Cambria" w:hAnsi="Cambria"/>
          <w:sz w:val="22"/>
          <w:szCs w:val="22"/>
        </w:rPr>
        <w:t xml:space="preserve">We pose the following problem in discrete information geometry:</w:t>
      </w:r>
    </w:p>
    <w:p>
      <w:pPr>
        <w:spacing w:before="80" w:after="80"/>
      </w:pPr>
    </w:p>
    <w:p>
      <w:pPr>
        <w:spacing w:after="160" w:line="276"/>
        <w:jc w:val="both"/>
      </w:pPr>
      <w:r>
        <w:rPr>
          <w:rFonts w:ascii="Cambria" w:cs="Cambria" w:eastAsia="Cambria" w:hAnsi="Cambria"/>
          <w:b/>
          <w:bCs/>
          <w:i/>
          <w:iCs/>
          <w:sz w:val="22"/>
          <w:szCs w:val="22"/>
        </w:rPr>
        <w:t xml:space="preserve">Question. </w:t>
      </w:r>
      <w:r>
        <w:rPr>
          <w:rFonts w:ascii="Cambria" w:cs="Cambria" w:eastAsia="Cambria" w:hAnsi="Cambria"/>
          <w:i/>
          <w:iCs/>
          <w:sz w:val="22"/>
          <w:szCs w:val="22"/>
        </w:rPr>
        <w:t xml:space="preserve">Given a finite discrete source alphabet Σ of cardinality 26, does there exist a deterministic, reversible mapping f : Σ* → ℂ → ℝ³ such that (i) the encoding is bounded by a Pythagorean manifold, (ii) the complex phase space admits a natural sinusoidal wave interpretation along the hypotenuse of the bounding triad, (iii) the wave function exhibits a necessary destructive null at the manifold midpoint and a constructive reinforcement at the terminal, and (iv) the volumetric extrusion of phase-closed polygonal faces can be tested against a fixed lattice for structural crystallisation?</w:t>
      </w:r>
    </w:p>
    <w:p>
      <w:pPr>
        <w:spacing w:before="80" w:after="80"/>
      </w:pPr>
    </w:p>
    <w:p>
      <w:pPr>
        <w:spacing w:after="160" w:line="276"/>
        <w:jc w:val="both"/>
      </w:pPr>
      <w:r>
        <w:rPr>
          <w:rFonts w:ascii="Cambria" w:cs="Cambria" w:eastAsia="Cambria" w:hAnsi="Cambria"/>
          <w:sz w:val="22"/>
          <w:szCs w:val="22"/>
        </w:rPr>
        <w:t xml:space="preserve">We answer this question affirmatively. The construction proceeds in five stages: definition of the Pythagorean manifold and its boundary conditions (Part II), the complex phase encoding and sinusoidal wave operator (Part III), the interference proof establishing the destructive null and constructive reinforcement (Part IV), the volumetric extrusion and crystallisation criterion (Part V), and the information-theoretic diagnostics (Part VI). A worked numerical example for the word PLATO is provided in Part VII, and a complete verification checklist in Part VIII.</w:t>
      </w:r>
    </w:p>
    <w:p>
      <w:pPr>
        <w:pStyle w:val="Heading2"/>
        <w:spacing w:before="240" w:after="200"/>
      </w:pPr>
      <w:r>
        <w:rPr>
          <w:b/>
          <w:bCs/>
        </w:rPr>
        <w:t xml:space="preserve">1.2 Motivation and Scope</w:t>
      </w:r>
    </w:p>
    <w:p>
      <w:pPr>
        <w:spacing w:after="160" w:line="276"/>
        <w:jc w:val="both"/>
      </w:pPr>
      <w:r>
        <w:rPr>
          <w:rFonts w:ascii="Cambria" w:cs="Cambria" w:eastAsia="Cambria" w:hAnsi="Cambria"/>
          <w:sz w:val="22"/>
          <w:szCs w:val="22"/>
        </w:rPr>
        <w:t xml:space="preserve">The system we describe is an information-theoretic engine, not a physical theory. Its mathematical structures—Fourier decomposition, inverse-square attenuation, phase interference, and icosahedral symmetry—are borrowed from physics as rigorous computational tools, not as claims of physical causation. The engine is deterministic: given an input string, every coordinate, angle, face, volume, and diagnostic metric is uniquely determined and independently reproducible. The proofs rely on standard Euclidean geometry, complex analysis, elementary number theory, and Shannon information theory.</w:t>
      </w:r>
    </w:p>
    <w:p>
      <w:r>
        <w:br w:type="page"/>
      </w:r>
    </w:p>
    <w:p>
      <w:pPr>
        <w:pStyle w:val="Heading1"/>
        <w:spacing w:before="360" w:after="200"/>
      </w:pPr>
      <w:r>
        <w:rPr>
          <w:b/>
          <w:bCs/>
        </w:rPr>
        <w:t xml:space="preserve">Part II. The Generative Manifold and Boundary Conditions</w:t>
      </w:r>
    </w:p>
    <w:p>
      <w:pPr>
        <w:pStyle w:val="Heading2"/>
        <w:spacing w:before="240" w:after="200"/>
      </w:pPr>
      <w:r>
        <w:rPr>
          <w:b/>
          <w:bCs/>
        </w:rPr>
        <w:t xml:space="preserve">2.1 The 10–24–26 Pythagorean Bound</w:t>
      </w:r>
    </w:p>
    <w:p>
      <w:pPr>
        <w:spacing w:after="160" w:line="276"/>
        <w:jc w:val="both"/>
      </w:pPr>
      <w:r>
        <w:rPr>
          <w:rFonts w:ascii="Cambria" w:cs="Cambria" w:eastAsia="Cambria" w:hAnsi="Cambria"/>
          <w:sz w:val="22"/>
          <w:szCs w:val="22"/>
        </w:rPr>
        <w:t xml:space="preserve">The system is bounded by the Pythagorean triple (10, 24, 26). We verify:</w:t>
      </w:r>
    </w:p>
    <w:p>
      <w:pPr>
        <w:spacing w:before="120" w:after="120"/>
        <w:jc w:val="center"/>
      </w:pPr>
      <w:r>
        <w:rPr>
          <w:rFonts w:ascii="Cambria Math" w:cs="Cambria Math" w:eastAsia="Cambria Math" w:hAnsi="Cambria Math"/>
          <w:sz w:val="22"/>
          <w:szCs w:val="22"/>
        </w:rPr>
        <w:t xml:space="preserve">10² + 24² = 100 + 576 = 676 = 26²  ✓</w:t>
      </w:r>
    </w:p>
    <w:p>
      <w:pPr>
        <w:spacing w:after="160" w:line="276"/>
        <w:jc w:val="both"/>
      </w:pPr>
      <w:r>
        <w:rPr>
          <w:rFonts w:ascii="Cambria" w:cs="Cambria" w:eastAsia="Cambria" w:hAnsi="Cambria"/>
          <w:sz w:val="22"/>
          <w:szCs w:val="22"/>
        </w:rPr>
        <w:t xml:space="preserve">This triple defines a right triangle with legs a = 10 (the base resolution), b = 24 (the amplitude altitude), and hypotenuse c = 26 (the manifest sequence path). The right angle lies at the junction of the 10- and 24-unit legs. The hypotenuse S is the propagation domain of the discrete information sequence, parameterised by s ∈ [1, 26].</w:t>
      </w:r>
    </w:p>
    <w:p>
      <w:pPr>
        <w:spacing w:after="160" w:line="276"/>
        <w:jc w:val="both"/>
      </w:pPr>
      <w:r>
        <w:rPr>
          <w:rFonts w:ascii="Cambria" w:cs="Cambria" w:eastAsia="Cambria" w:hAnsi="Cambria"/>
          <w:sz w:val="22"/>
          <w:szCs w:val="22"/>
        </w:rPr>
        <w:t xml:space="preserve">The 10-24-26 triple is the double-scaling of the primitive triple (5, 12, 13). We verify:</w:t>
      </w:r>
    </w:p>
    <w:p>
      <w:pPr>
        <w:spacing w:before="120" w:after="120"/>
        <w:jc w:val="center"/>
      </w:pPr>
      <w:r>
        <w:rPr>
          <w:rFonts w:ascii="Cambria Math" w:cs="Cambria Math" w:eastAsia="Cambria Math" w:hAnsi="Cambria Math"/>
          <w:sz w:val="22"/>
          <w:szCs w:val="22"/>
        </w:rPr>
        <w:t xml:space="preserve">5² + 12² = 25 + 144 = 169 = 13²  ✓</w:t>
      </w:r>
    </w:p>
    <w:p>
      <w:pPr>
        <w:spacing w:before="120" w:after="120"/>
        <w:jc w:val="center"/>
      </w:pPr>
      <w:r>
        <w:rPr>
          <w:rFonts w:ascii="Cambria Math" w:cs="Cambria Math" w:eastAsia="Cambria Math" w:hAnsi="Cambria Math"/>
          <w:sz w:val="22"/>
          <w:szCs w:val="22"/>
        </w:rPr>
        <w:t xml:space="preserve">2 × (5, 12, 13) = (10, 24, 26)  ✓</w:t>
      </w:r>
    </w:p>
    <w:p>
      <w:pPr>
        <w:spacing w:after="160" w:line="276"/>
        <w:jc w:val="both"/>
      </w:pPr>
      <w:r>
        <w:rPr>
          <w:rFonts w:ascii="Cambria" w:cs="Cambria" w:eastAsia="Cambria" w:hAnsi="Cambria"/>
          <w:sz w:val="22"/>
          <w:szCs w:val="22"/>
        </w:rPr>
        <w:t xml:space="preserve">The half-triad (5, 12, 13) governs the curvature transition from flat Euclidean geometry to intrinsic arc geometry. The base leg 5 is interpreted as an arc length at unit radius, establishing the radian operator: when arc length equals radius, the subtended angle is exactly 1 radian. This introduces π as the natural boundary of the angular domain.</w:t>
      </w:r>
    </w:p>
    <w:p>
      <w:pPr>
        <w:pStyle w:val="Heading2"/>
        <w:spacing w:before="240" w:after="200"/>
      </w:pPr>
      <w:r>
        <w:rPr>
          <w:b/>
          <w:bCs/>
        </w:rPr>
        <w:t xml:space="preserve">2.2 The Mother Triangle and the 13-Seed Subdivision</w:t>
      </w:r>
    </w:p>
    <w:p>
      <w:pPr>
        <w:spacing w:after="160" w:line="276"/>
        <w:jc w:val="both"/>
      </w:pPr>
      <w:r>
        <w:rPr>
          <w:rFonts w:ascii="Cambria" w:cs="Cambria" w:eastAsia="Cambria" w:hAnsi="Cambria"/>
          <w:sz w:val="22"/>
          <w:szCs w:val="22"/>
        </w:rPr>
        <w:t xml:space="preserve">The angular lattice derives from the internal anatomy of an equilateral triangle of side length 3. Place the triangle with vertices:</w:t>
      </w:r>
    </w:p>
    <w:p>
      <w:pPr>
        <w:spacing w:before="120" w:after="120"/>
        <w:jc w:val="center"/>
      </w:pPr>
      <w:r>
        <w:rPr>
          <w:rFonts w:ascii="Cambria Math" w:cs="Cambria Math" w:eastAsia="Cambria Math" w:hAnsi="Cambria Math"/>
          <w:sz w:val="22"/>
          <w:szCs w:val="22"/>
        </w:rPr>
        <w:t xml:space="preserve">A = (0, 0),    B = (3, 0),    C = (3/2, 3√3/2)</w:t>
      </w:r>
    </w:p>
    <w:p>
      <w:pPr>
        <w:spacing w:after="160" w:line="276"/>
        <w:jc w:val="both"/>
      </w:pPr>
      <w:r>
        <w:rPr>
          <w:rFonts w:ascii="Cambria" w:cs="Cambria" w:eastAsia="Cambria" w:hAnsi="Cambria"/>
          <w:sz w:val="22"/>
          <w:szCs w:val="22"/>
        </w:rPr>
        <w:t xml:space="preserve">Trisect each side at parameter values t = 1/3 and t = 2/3. Through each trisection point, draw lines parallel to the opposite side. The resulting triangular grid decomposes the mother triangle into:</w:t>
      </w:r>
    </w:p>
    <w:p>
      <w:pPr>
        <w:spacing w:after="160" w:line="276"/>
        <w:jc w:val="both"/>
      </w:pPr>
      <w:r>
        <w:rPr>
          <w:rFonts w:ascii="Cambria" w:cs="Cambria" w:eastAsia="Cambria" w:hAnsi="Cambria"/>
          <w:b/>
          <w:bCs/>
          <w:sz w:val="22"/>
          <w:szCs w:val="22"/>
        </w:rPr>
        <w:t xml:space="preserve">9 </w:t>
      </w:r>
      <w:r>
        <w:rPr>
          <w:rFonts w:ascii="Cambria" w:cs="Cambria" w:eastAsia="Cambria" w:hAnsi="Cambria"/>
          <w:sz w:val="22"/>
          <w:szCs w:val="22"/>
        </w:rPr>
        <w:t xml:space="preserve">small equilateral triangles of side 1 (the cells), plus </w:t>
      </w:r>
      <w:r>
        <w:rPr>
          <w:rFonts w:ascii="Cambria" w:cs="Cambria" w:eastAsia="Cambria" w:hAnsi="Cambria"/>
          <w:b/>
          <w:bCs/>
          <w:sz w:val="22"/>
          <w:szCs w:val="22"/>
        </w:rPr>
        <w:t xml:space="preserve">3 </w:t>
      </w:r>
      <w:r>
        <w:rPr>
          <w:rFonts w:ascii="Cambria" w:cs="Cambria" w:eastAsia="Cambria" w:hAnsi="Cambria"/>
          <w:sz w:val="22"/>
          <w:szCs w:val="22"/>
        </w:rPr>
        <w:t xml:space="preserve">medium equilateral triangles of side 2 (the triad aggregates), plus </w:t>
      </w:r>
      <w:r>
        <w:rPr>
          <w:rFonts w:ascii="Cambria" w:cs="Cambria" w:eastAsia="Cambria" w:hAnsi="Cambria"/>
          <w:b/>
          <w:bCs/>
          <w:sz w:val="22"/>
          <w:szCs w:val="22"/>
        </w:rPr>
        <w:t xml:space="preserve">1 </w:t>
      </w:r>
      <w:r>
        <w:rPr>
          <w:rFonts w:ascii="Cambria" w:cs="Cambria" w:eastAsia="Cambria" w:hAnsi="Cambria"/>
          <w:sz w:val="22"/>
          <w:szCs w:val="22"/>
        </w:rPr>
        <w:t xml:space="preserve">large equilateral triangle of side 3 (the mother). Total: </w:t>
      </w:r>
      <w:r>
        <w:rPr>
          <w:rFonts w:ascii="Cambria" w:cs="Cambria" w:eastAsia="Cambria" w:hAnsi="Cambria"/>
          <w:b/>
          <w:bCs/>
          <w:sz w:val="22"/>
          <w:szCs w:val="22"/>
        </w:rPr>
        <w:t xml:space="preserve">9 + 3 + 1 = 13.</w:t>
      </w:r>
    </w:p>
    <w:p>
      <w:pPr>
        <w:spacing w:after="160" w:line="276"/>
        <w:jc w:val="both"/>
      </w:pPr>
      <w:r>
        <w:rPr>
          <w:rFonts w:ascii="Cambria" w:cs="Cambria" w:eastAsia="Cambria" w:hAnsi="Cambria"/>
          <w:sz w:val="22"/>
          <w:szCs w:val="22"/>
        </w:rPr>
        <w:t xml:space="preserve">This count of 13 internal structural units is the seed from which the angular lattice is constructed. The 9/3/1 hierarchy constitutes a discrete fractal base: the cells are the atomic informational units, the triad aggregates are the first-order composite structures, and the mother is the enclosing boundary.</w:t>
      </w:r>
    </w:p>
    <w:p>
      <w:pPr>
        <w:spacing w:before="160" w:after="160"/>
        <w:ind w:left="480"/>
      </w:pPr>
      <w:r>
        <w:rPr>
          <w:rFonts w:ascii="Cambria" w:cs="Cambria" w:eastAsia="Cambria" w:hAnsi="Cambria"/>
          <w:b/>
          <w:bCs/>
          <w:i/>
          <w:iCs/>
          <w:sz w:val="22"/>
          <w:szCs w:val="22"/>
        </w:rPr>
        <w:t xml:space="preserve">Proof of count. </w:t>
      </w:r>
      <w:r>
        <w:rPr>
          <w:rFonts w:ascii="Cambria" w:cs="Cambria" w:eastAsia="Cambria" w:hAnsi="Cambria"/>
          <w:sz w:val="22"/>
          <w:szCs w:val="22"/>
        </w:rPr>
        <w:t xml:space="preserve">An equilateral triangle of side n subdivided by a triangular grid of side 1 contains n² small upward-pointing triangles and (n−1)² small downward-pointing triangles, for a total of n² + (n−1)² smallest triangles. For n = 3: 9 + 4 = 13 smallest triangles. However, in the Geofont specification we count only the 9 upward-pointing cells as the atomic units. The 3 medium triangles are formed by grouping cells at the next scale (each medium triangle comprises 3 upward cells and 1 downward cell = 4 smallest, but is counted as a single structural unit of side 2). The 1 mother triangle is the entirety. Thus the structural count is 9 + 3 + 1 = 13 distinct scale-levels of triangular organisation.</w:t>
      </w:r>
    </w:p>
    <w:p>
      <w:pPr>
        <w:pStyle w:val="Heading2"/>
        <w:spacing w:before="240" w:after="200"/>
      </w:pPr>
      <w:r>
        <w:rPr>
          <w:b/>
          <w:bCs/>
        </w:rPr>
        <w:t xml:space="preserve">2.3 The 13-Node Angular Lattice</w:t>
      </w:r>
    </w:p>
    <w:p>
      <w:pPr>
        <w:spacing w:after="160" w:line="276"/>
        <w:jc w:val="both"/>
      </w:pPr>
      <w:r>
        <w:rPr>
          <w:rFonts w:ascii="Cambria" w:cs="Cambria" w:eastAsia="Cambria" w:hAnsi="Cambria"/>
          <w:sz w:val="22"/>
          <w:szCs w:val="22"/>
        </w:rPr>
        <w:t xml:space="preserve">The 13 structural units of the seed subdivision motivate a 13-fold partition of the unit circle. For node index n ∈ {1, 2, …, 13}, define the base angle:</w:t>
      </w:r>
    </w:p>
    <w:p>
      <w:pPr>
        <w:spacing w:before="120" w:after="120"/>
        <w:jc w:val="center"/>
      </w:pPr>
      <w:r>
        <w:rPr>
          <w:rFonts w:ascii="Cambria Math" w:cs="Cambria Math" w:eastAsia="Cambria Math" w:hAnsi="Cambria Math"/>
          <w:sz w:val="22"/>
          <w:szCs w:val="22"/>
        </w:rPr>
        <w:t xml:space="preserve">αₙ = 2π(n − 1) / 13</w:t>
      </w:r>
    </w:p>
    <w:p>
      <w:pPr>
        <w:spacing w:after="160" w:line="276"/>
        <w:jc w:val="both"/>
      </w:pPr>
      <w:r>
        <w:rPr>
          <w:rFonts w:ascii="Cambria" w:cs="Cambria" w:eastAsia="Cambria" w:hAnsi="Cambria"/>
          <w:sz w:val="22"/>
          <w:szCs w:val="22"/>
        </w:rPr>
        <w:t xml:space="preserve">The angular step between consecutive nodes is:</w:t>
      </w:r>
    </w:p>
    <w:p>
      <w:pPr>
        <w:spacing w:before="120" w:after="120"/>
        <w:jc w:val="center"/>
      </w:pPr>
      <w:r>
        <w:rPr>
          <w:rFonts w:ascii="Cambria Math" w:cs="Cambria Math" w:eastAsia="Cambria Math" w:hAnsi="Cambria Math"/>
          <w:sz w:val="22"/>
          <w:szCs w:val="22"/>
        </w:rPr>
        <w:t xml:space="preserve">Δα = 2π/13 ≈ 0.48332 rad ≈ 27.692°</w:t>
      </w:r>
    </w:p>
    <w:p>
      <w:pPr>
        <w:spacing w:after="160" w:line="276"/>
        <w:jc w:val="both"/>
      </w:pPr>
      <w:r>
        <w:rPr>
          <w:rFonts w:ascii="Cambria" w:cs="Cambria" w:eastAsia="Cambria" w:hAnsi="Cambria"/>
          <w:sz w:val="22"/>
          <w:szCs w:val="22"/>
        </w:rPr>
        <w:t xml:space="preserve">The 13 nodes N₁, N₂, …, N₁₃ are placed on a unit circle of radius R (set R = 1 for canonical form):</w:t>
      </w:r>
    </w:p>
    <w:p>
      <w:pPr>
        <w:spacing w:before="120" w:after="120"/>
        <w:jc w:val="center"/>
      </w:pPr>
      <w:r>
        <w:rPr>
          <w:rFonts w:ascii="Cambria Math" w:cs="Cambria Math" w:eastAsia="Cambria Math" w:hAnsi="Cambria Math"/>
          <w:sz w:val="22"/>
          <w:szCs w:val="22"/>
        </w:rPr>
        <w:t xml:space="preserve">Nₙ = (R cos αₙ, R sin αₙ)</w:t>
      </w:r>
    </w:p>
    <w:p>
      <w:pPr>
        <w:spacing w:after="160" w:line="276"/>
        <w:jc w:val="both"/>
      </w:pPr>
      <w:r>
        <w:rPr>
          <w:rFonts w:ascii="Cambria" w:cs="Cambria" w:eastAsia="Cambria" w:hAnsi="Cambria"/>
          <w:sz w:val="22"/>
          <w:szCs w:val="22"/>
        </w:rPr>
        <w:t xml:space="preserve">The 26-element alphabet maps to these 13 nodes with two-fold coverage. For each letter index mₖ ∈ {1, …, 26}:</w:t>
      </w:r>
    </w:p>
    <w:p>
      <w:pPr>
        <w:spacing w:before="120" w:after="120"/>
        <w:jc w:val="center"/>
      </w:pPr>
      <w:r>
        <w:rPr>
          <w:rFonts w:ascii="Cambria Math" w:cs="Cambria Math" w:eastAsia="Cambria Math" w:hAnsi="Cambria Math"/>
          <w:sz w:val="22"/>
          <w:szCs w:val="22"/>
        </w:rPr>
        <w:t xml:space="preserve">nₖ = ((mₖ − 1) mod 13) + 1</w:t>
      </w:r>
    </w:p>
    <w:p>
      <w:pPr>
        <w:spacing w:after="160" w:line="276"/>
        <w:jc w:val="both"/>
      </w:pPr>
      <w:r>
        <w:rPr>
          <w:rFonts w:ascii="Cambria" w:cs="Cambria" w:eastAsia="Cambria" w:hAnsi="Cambria"/>
          <w:sz w:val="22"/>
          <w:szCs w:val="22"/>
        </w:rPr>
        <w:t xml:space="preserve">Letters 1–13 map to nodes 1–13 respectively; letters 14–26 map again to nodes 1–13. Each node therefore carries exactly two letters, one from each parity class. This two-fold degeneracy is resolved by the Z₂ parity operator.</w:t>
      </w:r>
    </w:p>
    <w:p>
      <w:pPr>
        <w:pStyle w:val="Heading2"/>
        <w:spacing w:before="240" w:after="200"/>
      </w:pPr>
      <w:r>
        <w:rPr>
          <w:b/>
          <w:bCs/>
        </w:rPr>
        <w:t xml:space="preserve">2.4 The Bipartite Parity Operator (Z₂ Symmetry)</w:t>
      </w:r>
    </w:p>
    <w:p>
      <w:pPr>
        <w:spacing w:after="160" w:line="276"/>
        <w:jc w:val="both"/>
      </w:pPr>
      <w:r>
        <w:rPr>
          <w:rFonts w:ascii="Cambria" w:cs="Cambria" w:eastAsia="Cambria" w:hAnsi="Cambria"/>
          <w:sz w:val="22"/>
          <w:szCs w:val="22"/>
        </w:rPr>
        <w:t xml:space="preserve">Each element is assigned a binary parity state that determines its rotational direction:</w:t>
      </w:r>
    </w:p>
    <w:p>
      <w:pPr>
        <w:spacing w:before="120" w:after="120"/>
        <w:jc w:val="center"/>
      </w:pPr>
      <w:r>
        <w:rPr>
          <w:rFonts w:ascii="Cambria Math" w:cs="Cambria Math" w:eastAsia="Cambria Math" w:hAnsi="Cambria Math"/>
          <w:sz w:val="22"/>
          <w:szCs w:val="22"/>
        </w:rPr>
        <w:t xml:space="preserve">pₖ = +1  if mₖ is even  (clockwise flow)</w:t>
      </w:r>
    </w:p>
    <w:p>
      <w:pPr>
        <w:spacing w:before="120" w:after="120"/>
        <w:jc w:val="center"/>
      </w:pPr>
      <w:r>
        <w:rPr>
          <w:rFonts w:ascii="Cambria Math" w:cs="Cambria Math" w:eastAsia="Cambria Math" w:hAnsi="Cambria Math"/>
          <w:sz w:val="22"/>
          <w:szCs w:val="22"/>
        </w:rPr>
        <w:t xml:space="preserve">pₖ = −1  if mₖ is odd   (counter-clockwise flow)</w:t>
      </w:r>
    </w:p>
    <w:p>
      <w:pPr>
        <w:spacing w:after="160" w:line="276"/>
        <w:jc w:val="both"/>
      </w:pPr>
      <w:r>
        <w:rPr>
          <w:rFonts w:ascii="Cambria" w:cs="Cambria" w:eastAsia="Cambria" w:hAnsi="Cambria"/>
          <w:sz w:val="22"/>
          <w:szCs w:val="22"/>
        </w:rPr>
        <w:t xml:space="preserve">The parity operator is a Z₂ group action on the angular coordinate. It produces bipartite structure: even-indexed letters are placed at positive angles, odd-indexed letters at the corresponding negative (reflected) angles. This breaks the two-fold node degeneracy and creates a directed flow graph on the 13-node lattice with well-defined chirality at every node.</w:t>
      </w:r>
    </w:p>
    <w:p>
      <w:pPr>
        <w:pStyle w:val="Heading2"/>
        <w:spacing w:before="240" w:after="200"/>
      </w:pPr>
      <w:r>
        <w:rPr>
          <w:b/>
          <w:bCs/>
        </w:rPr>
        <w:t xml:space="preserve">2.5 The 7+7 Bidirectional Radial Profile</w:t>
      </w:r>
    </w:p>
    <w:p>
      <w:pPr>
        <w:spacing w:after="160" w:line="276"/>
        <w:jc w:val="both"/>
      </w:pPr>
      <w:r>
        <w:rPr>
          <w:rFonts w:ascii="Cambria" w:cs="Cambria" w:eastAsia="Cambria" w:hAnsi="Cambria"/>
          <w:sz w:val="22"/>
          <w:szCs w:val="22"/>
        </w:rPr>
        <w:t xml:space="preserve">For a word of length L ≤ 14, the radial coordinate is assigned by a symmetric inward-outward breathing profile. Define the minimum radius r_min (canonical value: 0.10) and maximum radius r_max (canonical value: 1.0). The radial step is:</w:t>
      </w:r>
    </w:p>
    <w:p>
      <w:pPr>
        <w:spacing w:before="120" w:after="120"/>
        <w:jc w:val="center"/>
      </w:pPr>
      <w:r>
        <w:rPr>
          <w:rFonts w:ascii="Cambria Math" w:cs="Cambria Math" w:eastAsia="Cambria Math" w:hAnsi="Cambria Math"/>
          <w:sz w:val="22"/>
          <w:szCs w:val="22"/>
        </w:rPr>
        <w:t xml:space="preserve">Δr = (r_max − r_min) / 6</w:t>
      </w:r>
    </w:p>
    <w:p>
      <w:pPr>
        <w:spacing w:after="160" w:line="276"/>
        <w:jc w:val="both"/>
      </w:pPr>
      <w:r>
        <w:rPr>
          <w:rFonts w:ascii="Cambria" w:cs="Cambria" w:eastAsia="Cambria" w:hAnsi="Cambria"/>
          <w:sz w:val="22"/>
          <w:szCs w:val="22"/>
        </w:rPr>
        <w:t xml:space="preserve">For word position i ∈ {1, …, L}:</w:t>
      </w:r>
    </w:p>
    <w:p>
      <w:pPr>
        <w:spacing w:before="120" w:after="120"/>
        <w:jc w:val="center"/>
      </w:pPr>
      <w:r>
        <w:rPr>
          <w:rFonts w:ascii="Cambria Math" w:cs="Cambria Math" w:eastAsia="Cambria Math" w:hAnsi="Cambria Math"/>
          <w:sz w:val="22"/>
          <w:szCs w:val="22"/>
        </w:rPr>
        <w:t xml:space="preserve">rᵢ = r_max − (i − 1) · Δr     for i ≤ 7  (descending inward)</w:t>
      </w:r>
    </w:p>
    <w:p>
      <w:pPr>
        <w:spacing w:before="120" w:after="120"/>
        <w:jc w:val="center"/>
      </w:pPr>
      <w:r>
        <w:rPr>
          <w:rFonts w:ascii="Cambria Math" w:cs="Cambria Math" w:eastAsia="Cambria Math" w:hAnsi="Cambria Math"/>
          <w:sz w:val="22"/>
          <w:szCs w:val="22"/>
        </w:rPr>
        <w:t xml:space="preserve">rᵢ = r_min + (i − 8) · Δr     for i ≥ 8  (ascending outward)</w:t>
      </w:r>
    </w:p>
    <w:p>
      <w:pPr>
        <w:spacing w:after="160" w:line="276"/>
        <w:jc w:val="both"/>
      </w:pPr>
      <w:r>
        <w:rPr>
          <w:rFonts w:ascii="Cambria" w:cs="Cambria" w:eastAsia="Cambria" w:hAnsi="Cambria"/>
          <w:sz w:val="22"/>
          <w:szCs w:val="22"/>
        </w:rPr>
        <w:t xml:space="preserve">This generates a symmetric V-shaped profile: the sequence descends from maximum radius to minimum at positions 7–8 (the breath nadir), then ascends back to maximum. The profile prevents centre-crowding and encodes a natural periodicity. For words shorter than 14 letters, only the descending portion is used.</w:t>
      </w:r>
    </w:p>
    <w:p>
      <w:pPr>
        <w:pStyle w:val="Heading2"/>
        <w:spacing w:before="240" w:after="200"/>
      </w:pPr>
      <w:r>
        <w:rPr>
          <w:b/>
          <w:bCs/>
        </w:rPr>
        <w:t xml:space="preserve">2.6 The Three Boundary Nodes: Apollo, Hades, and the Hero</w:t>
      </w:r>
    </w:p>
    <w:p>
      <w:pPr>
        <w:spacing w:after="160" w:line="276"/>
        <w:jc w:val="both"/>
      </w:pPr>
      <w:r>
        <w:rPr>
          <w:rFonts w:ascii="Cambria" w:cs="Cambria" w:eastAsia="Cambria" w:hAnsi="Cambria"/>
          <w:sz w:val="22"/>
          <w:szCs w:val="22"/>
        </w:rPr>
        <w:t xml:space="preserve">The Pythagorean manifold defines three distinguished points on the hypotenuse S:</w:t>
      </w:r>
    </w:p>
    <w:p>
      <w:pPr>
        <w:spacing w:after="160" w:line="276"/>
        <w:jc w:val="both"/>
      </w:pPr>
      <w:r>
        <w:rPr>
          <w:rFonts w:ascii="Cambria" w:cs="Cambria" w:eastAsia="Cambria" w:hAnsi="Cambria"/>
          <w:b/>
          <w:bCs/>
          <w:sz w:val="22"/>
          <w:szCs w:val="22"/>
        </w:rPr>
        <w:t xml:space="preserve">The Apollo Singularity (s = 1): </w:t>
      </w:r>
      <w:r>
        <w:rPr>
          <w:rFonts w:ascii="Cambria" w:cs="Cambria" w:eastAsia="Cambria" w:hAnsi="Cambria"/>
          <w:sz w:val="22"/>
          <w:szCs w:val="22"/>
        </w:rPr>
        <w:t xml:space="preserve">At unit distance from the apex of the 15° radiation wedge, the wave is at maximum coherence. Amplitude A(1) = 1/1 = 1. Energy density E(1) = 1/1² = 1. Phase φ = 0. This is the unitary source, the carrier wave before it encounters the geometry of the manifold.</w:t>
      </w:r>
    </w:p>
    <w:p>
      <w:pPr>
        <w:spacing w:after="160" w:line="276"/>
        <w:jc w:val="both"/>
      </w:pPr>
      <w:r>
        <w:rPr>
          <w:rFonts w:ascii="Cambria" w:cs="Cambria" w:eastAsia="Cambria" w:hAnsi="Cambria"/>
          <w:b/>
          <w:bCs/>
          <w:sz w:val="22"/>
          <w:szCs w:val="22"/>
        </w:rPr>
        <w:t xml:space="preserve">The Hades Null (s = 13): </w:t>
      </w:r>
      <w:r>
        <w:rPr>
          <w:rFonts w:ascii="Cambria" w:cs="Cambria" w:eastAsia="Cambria" w:hAnsi="Cambria"/>
          <w:sz w:val="22"/>
          <w:szCs w:val="22"/>
        </w:rPr>
        <w:t xml:space="preserve">At the midpoint of the 26-unit hypotenuse, corresponding to the 12/13 intersection of the half-triad (5, 12, 13), the wave undergoes a π-radian phase shift. The forward-propagating wave is perfectly cancelled by its reflected counterpart. Amplitude on the Real axis drops to zero. The energy density E(13) = 1/13² ≈ 0.00592 persists as potential in the Imaginary plane. This is the destructive interference node.</w:t>
      </w:r>
    </w:p>
    <w:p>
      <w:pPr>
        <w:spacing w:after="160" w:line="276"/>
        <w:jc w:val="both"/>
      </w:pPr>
      <w:r>
        <w:rPr>
          <w:rFonts w:ascii="Cambria" w:cs="Cambria" w:eastAsia="Cambria" w:hAnsi="Cambria"/>
          <w:b/>
          <w:bCs/>
          <w:sz w:val="22"/>
          <w:szCs w:val="22"/>
        </w:rPr>
        <w:t xml:space="preserve">The Hero Terminal (s = 26): </w:t>
      </w:r>
      <w:r>
        <w:rPr>
          <w:rFonts w:ascii="Cambria" w:cs="Cambria" w:eastAsia="Cambria" w:hAnsi="Cambria"/>
          <w:sz w:val="22"/>
          <w:szCs w:val="22"/>
        </w:rPr>
        <w:t xml:space="preserve">At the full length of the hypotenuse, the wave completes its second 180° rotation (total: 2π = 360°). The forward and reflected waves are now in-phase. Constructive interference doubles the amplitude to 2/n. This is the point of emergence—the manifestation of a structured object from the zero-point at s = 13.</w:t>
      </w:r>
    </w:p>
    <w:p>
      <w:r>
        <w:br w:type="page"/>
      </w:r>
    </w:p>
    <w:p>
      <w:pPr>
        <w:pStyle w:val="Heading1"/>
        <w:spacing w:before="360" w:after="200"/>
      </w:pPr>
      <w:r>
        <w:rPr>
          <w:b/>
          <w:bCs/>
        </w:rPr>
        <w:t xml:space="preserve">Part III. Complex Phase Encoding and the Sinusoidal Wave Operator</w:t>
      </w:r>
    </w:p>
    <w:p>
      <w:pPr>
        <w:pStyle w:val="Heading2"/>
        <w:spacing w:before="240" w:after="200"/>
      </w:pPr>
      <w:r>
        <w:rPr>
          <w:b/>
          <w:bCs/>
        </w:rPr>
        <w:t xml:space="preserve">3.1 The Complex Vector Output</w:t>
      </w:r>
    </w:p>
    <w:p>
      <w:pPr>
        <w:spacing w:after="160" w:line="276"/>
        <w:jc w:val="both"/>
      </w:pPr>
      <w:r>
        <w:rPr>
          <w:rFonts w:ascii="Cambria" w:cs="Cambria" w:eastAsia="Cambria" w:hAnsi="Cambria"/>
          <w:sz w:val="22"/>
          <w:szCs w:val="22"/>
        </w:rPr>
        <w:t xml:space="preserve">Each letter mₖ of an input word is mapped to a coordinate Zₖ in the complex plane by combining its radial amplitude rₖ (from the 7+7 profile) with its directed phase angle θₖ (from the parity-modified 13-node lattice):</w:t>
      </w:r>
    </w:p>
    <w:p>
      <w:pPr>
        <w:spacing w:before="120" w:after="120"/>
        <w:jc w:val="center"/>
      </w:pPr>
      <w:r>
        <w:rPr>
          <w:rFonts w:ascii="Cambria Math" w:cs="Cambria Math" w:eastAsia="Cambria Math" w:hAnsi="Cambria Math"/>
          <w:sz w:val="22"/>
          <w:szCs w:val="22"/>
        </w:rPr>
        <w:t xml:space="preserve">Zₖ = rₖ · exp(iθₖ) = rₖ cos θₖ + i · rₖ sin θₖ</w:t>
      </w:r>
    </w:p>
    <w:p>
      <w:pPr>
        <w:spacing w:after="160" w:line="276"/>
        <w:jc w:val="both"/>
      </w:pPr>
      <w:r>
        <w:rPr>
          <w:rFonts w:ascii="Cambria" w:cs="Cambria" w:eastAsia="Cambria" w:hAnsi="Cambria"/>
          <w:sz w:val="22"/>
          <w:szCs w:val="22"/>
        </w:rPr>
        <w:t xml:space="preserve">This mapping is deterministic and fully reversible. Given Zₖ, one recovers:</w:t>
      </w:r>
    </w:p>
    <w:p>
      <w:pPr>
        <w:spacing w:before="120" w:after="120"/>
        <w:jc w:val="center"/>
      </w:pPr>
      <w:r>
        <w:rPr>
          <w:rFonts w:ascii="Cambria Math" w:cs="Cambria Math" w:eastAsia="Cambria Math" w:hAnsi="Cambria Math"/>
          <w:sz w:val="22"/>
          <w:szCs w:val="22"/>
        </w:rPr>
        <w:t xml:space="preserve">rₖ = |Zₖ| = √(Re(Zₖ)² + Im(Zₖ)²)</w:t>
      </w:r>
    </w:p>
    <w:p>
      <w:pPr>
        <w:spacing w:before="120" w:after="120"/>
        <w:jc w:val="center"/>
      </w:pPr>
      <w:r>
        <w:rPr>
          <w:rFonts w:ascii="Cambria Math" w:cs="Cambria Math" w:eastAsia="Cambria Math" w:hAnsi="Cambria Math"/>
          <w:sz w:val="22"/>
          <w:szCs w:val="22"/>
        </w:rPr>
        <w:t xml:space="preserve">θₖ = atan2(Im(Zₖ), Re(Zₖ))</w:t>
      </w:r>
    </w:p>
    <w:p>
      <w:pPr>
        <w:spacing w:after="160" w:line="276"/>
        <w:jc w:val="both"/>
      </w:pPr>
      <w:r>
        <w:rPr>
          <w:rFonts w:ascii="Cambria" w:cs="Cambria" w:eastAsia="Cambria" w:hAnsi="Cambria"/>
          <w:sz w:val="22"/>
          <w:szCs w:val="22"/>
        </w:rPr>
        <w:t xml:space="preserve">and from θₖ the node index nₖ and parity pₖ are recovered by quantisation to the nearest lattice angle and sign extraction.</w:t>
      </w:r>
    </w:p>
    <w:p>
      <w:pPr>
        <w:pStyle w:val="Heading2"/>
        <w:spacing w:before="240" w:after="200"/>
      </w:pPr>
      <w:r>
        <w:rPr>
          <w:b/>
          <w:bCs/>
        </w:rPr>
        <w:t xml:space="preserve">3.2 The Complex Plane Unroller: Orthogonal Wave Decomposition</w:t>
      </w:r>
    </w:p>
    <w:p>
      <w:pPr>
        <w:spacing w:after="160" w:line="276"/>
        <w:jc w:val="both"/>
      </w:pPr>
      <w:r>
        <w:rPr>
          <w:rFonts w:ascii="Cambria" w:cs="Cambria" w:eastAsia="Cambria" w:hAnsi="Cambria"/>
          <w:sz w:val="22"/>
          <w:szCs w:val="22"/>
        </w:rPr>
        <w:t xml:space="preserve">The complex encoding naturally decomposes each letter into two orthogonal wave components:</w:t>
      </w:r>
    </w:p>
    <w:p>
      <w:pPr>
        <w:spacing w:after="160" w:line="276"/>
        <w:jc w:val="both"/>
      </w:pPr>
      <w:r>
        <w:rPr>
          <w:rFonts w:ascii="Cambria" w:cs="Cambria" w:eastAsia="Cambria" w:hAnsi="Cambria"/>
          <w:b/>
          <w:bCs/>
          <w:sz w:val="22"/>
          <w:szCs w:val="22"/>
        </w:rPr>
        <w:t xml:space="preserve">Real Axis (Mass/Amplitude): </w:t>
      </w:r>
      <w:r>
        <w:rPr>
          <w:rFonts w:ascii="Cambria" w:cs="Cambria" w:eastAsia="Cambria" w:hAnsi="Cambria"/>
          <w:sz w:val="22"/>
          <w:szCs w:val="22"/>
        </w:rPr>
        <w:t xml:space="preserve">Re(Zₖ) = rₖ cos θₖ. This is the projection of the information vector onto the horizontal axis. Plotted sequentially against letter index k, it produces the amplitude waveform of the word.</w:t>
      </w:r>
    </w:p>
    <w:p>
      <w:pPr>
        <w:spacing w:after="160" w:line="276"/>
        <w:jc w:val="both"/>
      </w:pPr>
      <w:r>
        <w:rPr>
          <w:rFonts w:ascii="Cambria" w:cs="Cambria" w:eastAsia="Cambria" w:hAnsi="Cambria"/>
          <w:b/>
          <w:bCs/>
          <w:sz w:val="22"/>
          <w:szCs w:val="22"/>
        </w:rPr>
        <w:t xml:space="preserve">Imaginary Axis (Phase/Tension): </w:t>
      </w:r>
      <w:r>
        <w:rPr>
          <w:rFonts w:ascii="Cambria" w:cs="Cambria" w:eastAsia="Cambria" w:hAnsi="Cambria"/>
          <w:sz w:val="22"/>
          <w:szCs w:val="22"/>
        </w:rPr>
        <w:t xml:space="preserve">Im(Zₖ) = rₖ sin θₖ. This is the projection onto the vertical (imaginary) axis. Plotted against k, it produces the phase waveform. The imaginary component represents the transverse displacement of the information wave—the ‘height’ of the sinusoidal oscillation in the i-plane.</w:t>
      </w:r>
    </w:p>
    <w:p>
      <w:pPr>
        <w:spacing w:after="160" w:line="276"/>
        <w:jc w:val="both"/>
      </w:pPr>
      <w:r>
        <w:rPr>
          <w:rFonts w:ascii="Cambria" w:cs="Cambria" w:eastAsia="Cambria" w:hAnsi="Cambria"/>
          <w:sz w:val="22"/>
          <w:szCs w:val="22"/>
        </w:rPr>
        <w:t xml:space="preserve">This decomposition is the Complex Plane Unroller. It converts the sequential discrete data into two continuous-like wave traces that are exact, orthogonal, and independently analysable.</w:t>
      </w:r>
    </w:p>
    <w:p>
      <w:pPr>
        <w:pStyle w:val="Heading2"/>
        <w:spacing w:before="240" w:after="200"/>
      </w:pPr>
      <w:r>
        <w:rPr>
          <w:b/>
          <w:bCs/>
        </w:rPr>
        <w:t xml:space="preserve">3.3 The Sinusoidal Hypotenuse Operator</w:t>
      </w:r>
    </w:p>
    <w:p>
      <w:pPr>
        <w:spacing w:after="160" w:line="276"/>
        <w:jc w:val="both"/>
      </w:pPr>
      <w:r>
        <w:rPr>
          <w:rFonts w:ascii="Cambria" w:cs="Cambria" w:eastAsia="Cambria" w:hAnsi="Cambria"/>
          <w:sz w:val="22"/>
          <w:szCs w:val="22"/>
        </w:rPr>
        <w:t xml:space="preserve">The fundamental shift from a static model to a dynamic wave model treats the 26-unit hypotenuse S as a spatial propagation domain. The hypotenuse is no longer a container of static coordinates but a waveguide along which information propagates as a sinusoidal disturbance.</w:t>
      </w:r>
    </w:p>
    <w:p>
      <w:pPr>
        <w:spacing w:after="160" w:line="276"/>
        <w:jc w:val="both"/>
      </w:pPr>
      <w:r>
        <w:rPr>
          <w:rFonts w:ascii="Cambria" w:cs="Cambria" w:eastAsia="Cambria" w:hAnsi="Cambria"/>
          <w:sz w:val="22"/>
          <w:szCs w:val="22"/>
        </w:rPr>
        <w:t xml:space="preserve">For any letter at position k along the hypotenuse, the instantaneous wave function is:</w:t>
      </w:r>
    </w:p>
    <w:p>
      <w:pPr>
        <w:spacing w:before="120" w:after="120"/>
        <w:jc w:val="center"/>
      </w:pPr>
      <w:r>
        <w:rPr>
          <w:rFonts w:ascii="Cambria Math" w:cs="Cambria Math" w:eastAsia="Cambria Math" w:hAnsi="Cambria Math"/>
          <w:sz w:val="22"/>
          <w:szCs w:val="22"/>
        </w:rPr>
        <w:t xml:space="preserve">Ψ(k) = Aₖ · sin(θₖ + φ₀)</w:t>
      </w:r>
    </w:p>
    <w:p>
      <w:pPr>
        <w:spacing w:after="160" w:line="276"/>
        <w:jc w:val="both"/>
      </w:pPr>
      <w:r>
        <w:rPr>
          <w:rFonts w:ascii="Cambria" w:cs="Cambria" w:eastAsia="Cambria" w:hAnsi="Cambria"/>
          <w:sz w:val="22"/>
          <w:szCs w:val="22"/>
        </w:rPr>
        <w:t xml:space="preserve">where Aₖ is the amplitude derived from the radial magnitude rₖ, θₖ is the quantised node angle with parity, and φ₀ is the initial phase offset determined by the 3-4-5 spine alignment. The ‘height’ of the waveform at any point is the projection Im(Zₖ), which represents the instantaneous tension of the word’s information.</w:t>
      </w:r>
    </w:p>
    <w:p>
      <w:pPr>
        <w:spacing w:after="160" w:line="276"/>
        <w:jc w:val="both"/>
      </w:pPr>
      <w:r>
        <w:rPr>
          <w:rFonts w:ascii="Cambria" w:cs="Cambria" w:eastAsia="Cambria" w:hAnsi="Cambria"/>
          <w:sz w:val="22"/>
          <w:szCs w:val="22"/>
        </w:rPr>
        <w:t xml:space="preserve">A word with high parity alternation (rapid switching between +1 and −1) produces a high-frequency oscillation. A word with consistent parity produces a long-wavelength swell. The frequency content of the word is therefore encoded in its parity sequence.</w:t>
      </w:r>
    </w:p>
    <w:p>
      <w:pPr>
        <w:pStyle w:val="Heading2"/>
        <w:spacing w:before="240" w:after="200"/>
      </w:pPr>
      <w:r>
        <w:rPr>
          <w:b/>
          <w:bCs/>
        </w:rPr>
        <w:t xml:space="preserve">3.4 The Radian Curvature Operator (5-12-13 Constraint)</w:t>
      </w:r>
    </w:p>
    <w:p>
      <w:pPr>
        <w:spacing w:after="160" w:line="276"/>
        <w:jc w:val="both"/>
      </w:pPr>
      <w:r>
        <w:rPr>
          <w:rFonts w:ascii="Cambria" w:cs="Cambria" w:eastAsia="Cambria" w:hAnsi="Cambria"/>
          <w:sz w:val="22"/>
          <w:szCs w:val="22"/>
        </w:rPr>
        <w:t xml:space="preserve">The base leg 5 of the half-triad (5, 12, 13) is defined as an arc length at unit radius. Since arc length s = Rθ and we set s = R = 5 (or normalised to s = R = 1), the subtended angle is θ = 1 radian. This is the condition at which arc length equals radius.</w:t>
      </w:r>
    </w:p>
    <w:p>
      <w:pPr>
        <w:spacing w:after="160" w:line="276"/>
        <w:jc w:val="both"/>
      </w:pPr>
      <w:r>
        <w:rPr>
          <w:rFonts w:ascii="Cambria" w:cs="Cambria" w:eastAsia="Cambria" w:hAnsi="Cambria"/>
          <w:sz w:val="22"/>
          <w:szCs w:val="22"/>
        </w:rPr>
        <w:t xml:space="preserve">This introduces intrinsic curvature into the manifold. The hypotenuse of the 10-24-26 triangle, when the 5-unit base is interpreted as arc, is no longer a straight Euclidean line but a geodesic on a curved surface. The sinusoidal wave travelling along this geodesic acquires a Berry phase—a geometric phase shift that depends on the curvature of the path, not on the speed of traversal. Consequently, even if a word returns to its starting letter, its accumulated phase in the i-plane will have shifted by a curvature-dependent increment.</w:t>
      </w:r>
    </w:p>
    <w:p>
      <w:r>
        <w:br w:type="page"/>
      </w:r>
    </w:p>
    <w:p>
      <w:pPr>
        <w:pStyle w:val="Heading1"/>
        <w:spacing w:before="360" w:after="200"/>
      </w:pPr>
      <w:r>
        <w:rPr>
          <w:b/>
          <w:bCs/>
        </w:rPr>
        <w:t xml:space="preserve">Part IV. The Interference Proof: Destructive Null and Constructive Reinforcement</w:t>
      </w:r>
    </w:p>
    <w:p>
      <w:pPr>
        <w:pStyle w:val="Heading2"/>
        <w:spacing w:before="240" w:after="200"/>
      </w:pPr>
      <w:r>
        <w:rPr>
          <w:b/>
          <w:bCs/>
        </w:rPr>
        <w:t xml:space="preserve">4.1 Inverse-Square Attenuation Along the Hypotenuse</w:t>
      </w:r>
    </w:p>
    <w:p>
      <w:pPr>
        <w:spacing w:after="160" w:line="276"/>
        <w:jc w:val="both"/>
      </w:pPr>
      <w:r>
        <w:rPr>
          <w:rFonts w:ascii="Cambria" w:cs="Cambria" w:eastAsia="Cambria" w:hAnsi="Cambria"/>
          <w:sz w:val="22"/>
          <w:szCs w:val="22"/>
        </w:rPr>
        <w:t xml:space="preserve">As the information wave propagates from the Apollo source (s = 1) along the hypotenuse, it undergoes radial divergence governed by the inverse-square law. At distance s from the apex:</w:t>
      </w:r>
    </w:p>
    <w:p>
      <w:pPr>
        <w:spacing w:before="120" w:after="120"/>
        <w:jc w:val="center"/>
      </w:pPr>
      <w:r>
        <w:rPr>
          <w:rFonts w:ascii="Cambria Math" w:cs="Cambria Math" w:eastAsia="Cambria Math" w:hAnsi="Cambria Math"/>
          <w:sz w:val="22"/>
          <w:szCs w:val="22"/>
        </w:rPr>
        <w:t xml:space="preserve">Amplitude:  A(s) = 1/s</w:t>
      </w:r>
    </w:p>
    <w:p>
      <w:pPr>
        <w:spacing w:before="120" w:after="120"/>
        <w:jc w:val="center"/>
      </w:pPr>
      <w:r>
        <w:rPr>
          <w:rFonts w:ascii="Cambria Math" w:cs="Cambria Math" w:eastAsia="Cambria Math" w:hAnsi="Cambria Math"/>
          <w:sz w:val="22"/>
          <w:szCs w:val="22"/>
        </w:rPr>
        <w:t xml:space="preserve">Energy density:  E(s) = 1/s²</w:t>
      </w:r>
    </w:p>
    <w:p>
      <w:pPr>
        <w:spacing w:after="160" w:line="276"/>
        <w:jc w:val="both"/>
      </w:pPr>
      <w:r>
        <w:rPr>
          <w:rFonts w:ascii="Cambria" w:cs="Cambria" w:eastAsia="Cambria" w:hAnsi="Cambria"/>
          <w:sz w:val="22"/>
          <w:szCs w:val="22"/>
        </w:rPr>
        <w:t xml:space="preserve">At the Apollo source (s = 1): A = 1, E = 1. These are the normalised maxima.</w:t>
      </w:r>
    </w:p>
    <w:p>
      <w:pPr>
        <w:spacing w:after="160" w:line="276"/>
        <w:jc w:val="both"/>
      </w:pPr>
      <w:r>
        <w:rPr>
          <w:rFonts w:ascii="Cambria" w:cs="Cambria" w:eastAsia="Cambria" w:hAnsi="Cambria"/>
          <w:sz w:val="22"/>
          <w:szCs w:val="22"/>
        </w:rPr>
        <w:t xml:space="preserve">At the Hades midpoint (s = 13): A = 1/13 ≈ 0.0769, E = 1/169 ≈ 0.00592.</w:t>
      </w:r>
    </w:p>
    <w:p>
      <w:pPr>
        <w:spacing w:after="160" w:line="276"/>
        <w:jc w:val="both"/>
      </w:pPr>
      <w:r>
        <w:rPr>
          <w:rFonts w:ascii="Cambria" w:cs="Cambria" w:eastAsia="Cambria" w:hAnsi="Cambria"/>
          <w:sz w:val="22"/>
          <w:szCs w:val="22"/>
        </w:rPr>
        <w:t xml:space="preserve">At the Hero terminal (s = 26): A = 1/26 ≈ 0.0385, E = 1/676 ≈ 0.00148.</w:t>
      </w:r>
    </w:p>
    <w:p>
      <w:pPr>
        <w:spacing w:after="160" w:line="276"/>
        <w:jc w:val="both"/>
      </w:pPr>
      <w:r>
        <w:rPr>
          <w:rFonts w:ascii="Cambria" w:cs="Cambria" w:eastAsia="Cambria" w:hAnsi="Cambria"/>
          <w:sz w:val="22"/>
          <w:szCs w:val="22"/>
        </w:rPr>
        <w:t xml:space="preserve">The attenuation is monotonic and irreversible for a single-pass wave. The proof of reinforcement requires a second, reflected wave.</w:t>
      </w:r>
    </w:p>
    <w:p>
      <w:pPr>
        <w:pStyle w:val="Heading2"/>
        <w:spacing w:before="240" w:after="200"/>
      </w:pPr>
      <w:r>
        <w:rPr>
          <w:b/>
          <w:bCs/>
        </w:rPr>
        <w:t xml:space="preserve">4.2 The Phase Inversion at s = 13 (The Hades Null)</w:t>
      </w:r>
    </w:p>
    <w:p>
      <w:pPr>
        <w:spacing w:before="160" w:after="160"/>
        <w:ind w:left="480"/>
      </w:pPr>
      <w:r>
        <w:rPr>
          <w:rFonts w:ascii="Cambria" w:cs="Cambria" w:eastAsia="Cambria" w:hAnsi="Cambria"/>
          <w:b/>
          <w:bCs/>
          <w:i/>
          <w:iCs/>
          <w:sz w:val="22"/>
          <w:szCs w:val="22"/>
        </w:rPr>
        <w:t xml:space="preserve">Theorem 4.1 (Destructive Interference at the Manifold Midpoint). </w:t>
      </w:r>
      <w:r>
        <w:rPr>
          <w:rFonts w:ascii="Cambria" w:cs="Cambria" w:eastAsia="Cambria" w:hAnsi="Cambria"/>
          <w:sz w:val="22"/>
          <w:szCs w:val="22"/>
        </w:rPr>
        <w:t xml:space="preserve">Let Ψ_fwd(s) be the forward-propagating wave along the 26-unit hypotenuse, and let Ψ_ref(s) be the wave reflected from the boundary of the 5-12-13 half-triad. At s = 13, the total wave amplitude on the Real axis is zero.</w:t>
      </w:r>
    </w:p>
    <w:p>
      <w:pPr>
        <w:spacing w:before="80" w:after="80"/>
      </w:pPr>
    </w:p>
    <w:p>
      <w:pPr>
        <w:spacing w:before="160" w:after="160"/>
        <w:ind w:left="480"/>
      </w:pPr>
      <w:r>
        <w:rPr>
          <w:rFonts w:ascii="Cambria" w:cs="Cambria" w:eastAsia="Cambria" w:hAnsi="Cambria"/>
          <w:b/>
          <w:bCs/>
          <w:i/>
          <w:iCs/>
          <w:sz w:val="22"/>
          <w:szCs w:val="22"/>
        </w:rPr>
        <w:t xml:space="preserve">Proof. </w:t>
      </w:r>
      <w:r>
        <w:rPr>
          <w:rFonts w:ascii="Cambria" w:cs="Cambria" w:eastAsia="Cambria" w:hAnsi="Cambria"/>
          <w:sz w:val="22"/>
          <w:szCs w:val="22"/>
        </w:rPr>
        <w:t xml:space="preserve">The forward wave at position s is:</w:t>
      </w:r>
    </w:p>
    <w:p>
      <w:pPr>
        <w:spacing w:before="120" w:after="120"/>
        <w:jc w:val="center"/>
      </w:pPr>
      <w:r>
        <w:rPr>
          <w:rFonts w:ascii="Cambria Math" w:cs="Cambria Math" w:eastAsia="Cambria Math" w:hAnsi="Cambria Math"/>
          <w:sz w:val="22"/>
          <w:szCs w:val="22"/>
        </w:rPr>
        <w:t xml:space="preserve">Ψ_fwd(s) = (1/s) · exp(iπ(s − 1)/12)</w:t>
      </w:r>
    </w:p>
    <w:p>
      <w:pPr>
        <w:spacing w:after="160" w:line="276"/>
        <w:jc w:val="both"/>
      </w:pPr>
      <w:r>
        <w:rPr>
          <w:rFonts w:ascii="Cambria" w:cs="Cambria" w:eastAsia="Cambria" w:hAnsi="Cambria"/>
          <w:sz w:val="22"/>
          <w:szCs w:val="22"/>
        </w:rPr>
        <w:t xml:space="preserve">where the phase factor advances by π/12 per unit step, chosen so that at s = 13 the total accumulated phase is:</w:t>
      </w:r>
    </w:p>
    <w:p>
      <w:pPr>
        <w:spacing w:before="120" w:after="120"/>
        <w:jc w:val="center"/>
      </w:pPr>
      <w:r>
        <w:rPr>
          <w:rFonts w:ascii="Cambria Math" w:cs="Cambria Math" w:eastAsia="Cambria Math" w:hAnsi="Cambria Math"/>
          <w:sz w:val="22"/>
          <w:szCs w:val="22"/>
        </w:rPr>
        <w:t xml:space="preserve">φ(13) = π(13 − 1)/12 = 12π/12 = π</w:t>
      </w:r>
    </w:p>
    <w:p>
      <w:pPr>
        <w:spacing w:after="160" w:line="276"/>
        <w:jc w:val="both"/>
      </w:pPr>
      <w:r>
        <w:rPr>
          <w:rFonts w:ascii="Cambria" w:cs="Cambria" w:eastAsia="Cambria" w:hAnsi="Cambria"/>
          <w:sz w:val="22"/>
          <w:szCs w:val="22"/>
        </w:rPr>
        <w:t xml:space="preserve">The reflected wave, originating from the 12/13 boundary of the half-triad and propagating in the reverse direction, carries a π-radian phase offset:</w:t>
      </w:r>
    </w:p>
    <w:p>
      <w:pPr>
        <w:spacing w:before="120" w:after="120"/>
        <w:jc w:val="center"/>
      </w:pPr>
      <w:r>
        <w:rPr>
          <w:rFonts w:ascii="Cambria Math" w:cs="Cambria Math" w:eastAsia="Cambria Math" w:hAnsi="Cambria Math"/>
          <w:sz w:val="22"/>
          <w:szCs w:val="22"/>
        </w:rPr>
        <w:t xml:space="preserve">Ψ_ref(13) = (1/13) · exp(i(π + π)) = (1/13) · exp(i · 2π) = 1/13</w:t>
      </w:r>
    </w:p>
    <w:p>
      <w:pPr>
        <w:spacing w:after="160" w:line="276"/>
        <w:jc w:val="both"/>
      </w:pPr>
      <w:r>
        <w:rPr>
          <w:rFonts w:ascii="Cambria" w:cs="Cambria" w:eastAsia="Cambria" w:hAnsi="Cambria"/>
          <w:sz w:val="22"/>
          <w:szCs w:val="22"/>
        </w:rPr>
        <w:t xml:space="preserve">However, at the Hades point, the forward wave evaluates to:</w:t>
      </w:r>
    </w:p>
    <w:p>
      <w:pPr>
        <w:spacing w:before="120" w:after="120"/>
        <w:jc w:val="center"/>
      </w:pPr>
      <w:r>
        <w:rPr>
          <w:rFonts w:ascii="Cambria Math" w:cs="Cambria Math" w:eastAsia="Cambria Math" w:hAnsi="Cambria Math"/>
          <w:sz w:val="22"/>
          <w:szCs w:val="22"/>
        </w:rPr>
        <w:t xml:space="preserve">Ψ_fwd(13) = (1/13) · exp(iπ) = (1/13)(−1) = −1/13</w:t>
      </w:r>
    </w:p>
    <w:p>
      <w:pPr>
        <w:spacing w:after="160" w:line="276"/>
        <w:jc w:val="both"/>
      </w:pPr>
      <w:r>
        <w:rPr>
          <w:rFonts w:ascii="Cambria" w:cs="Cambria" w:eastAsia="Cambria" w:hAnsi="Cambria"/>
          <w:sz w:val="22"/>
          <w:szCs w:val="22"/>
        </w:rPr>
        <w:t xml:space="preserve">The superposition at the Hades point is therefore:</w:t>
      </w:r>
    </w:p>
    <w:p>
      <w:pPr>
        <w:spacing w:before="120" w:after="120"/>
        <w:jc w:val="center"/>
      </w:pPr>
      <w:r>
        <w:rPr>
          <w:rFonts w:ascii="Cambria Math" w:cs="Cambria Math" w:eastAsia="Cambria Math" w:hAnsi="Cambria Math"/>
          <w:sz w:val="22"/>
          <w:szCs w:val="22"/>
        </w:rPr>
        <w:t xml:space="preserve">Ψ_total(13) = Ψ_fwd(13) + Ψ_ref_at_same_point</w:t>
      </w:r>
    </w:p>
    <w:p>
      <w:pPr>
        <w:spacing w:after="160" w:line="276"/>
        <w:jc w:val="both"/>
      </w:pPr>
      <w:r>
        <w:rPr>
          <w:rFonts w:ascii="Cambria" w:cs="Cambria" w:eastAsia="Cambria" w:hAnsi="Cambria"/>
          <w:sz w:val="22"/>
          <w:szCs w:val="22"/>
        </w:rPr>
        <w:t xml:space="preserve">When both waves are evaluated at the same spatial point with opposing phases:</w:t>
      </w:r>
    </w:p>
    <w:p>
      <w:pPr>
        <w:spacing w:before="120" w:after="120"/>
        <w:jc w:val="center"/>
      </w:pPr>
      <w:r>
        <w:rPr>
          <w:rFonts w:ascii="Cambria Math" w:cs="Cambria Math" w:eastAsia="Cambria Math" w:hAnsi="Cambria Math"/>
          <w:sz w:val="22"/>
          <w:szCs w:val="22"/>
        </w:rPr>
        <w:t xml:space="preserve">Ψ_total = (1/13) sin(π) + (1/13) sin(π + π) = (1/13)(0) + (1/13)(0) = 0</w:t>
      </w:r>
    </w:p>
    <w:p>
      <w:pPr>
        <w:spacing w:after="160" w:line="276"/>
        <w:jc w:val="both"/>
      </w:pPr>
      <w:r>
        <w:rPr>
          <w:rFonts w:ascii="Cambria" w:cs="Cambria" w:eastAsia="Cambria" w:hAnsi="Cambria"/>
          <w:sz w:val="22"/>
          <w:szCs w:val="22"/>
        </w:rPr>
        <w:t xml:space="preserve">Equivalently, using the trigonometric identity for destructive interference:</w:t>
      </w:r>
    </w:p>
    <w:p>
      <w:pPr>
        <w:spacing w:before="120" w:after="120"/>
        <w:jc w:val="center"/>
      </w:pPr>
      <w:r>
        <w:rPr>
          <w:rFonts w:ascii="Cambria Math" w:cs="Cambria Math" w:eastAsia="Cambria Math" w:hAnsi="Cambria Math"/>
          <w:sz w:val="22"/>
          <w:szCs w:val="22"/>
        </w:rPr>
        <w:t xml:space="preserve">A sin(θ) + A sin(θ + π) = A sin(θ) − A sin(θ) = 0</w:t>
      </w:r>
    </w:p>
    <w:p>
      <w:pPr>
        <w:spacing w:after="160" w:line="276"/>
        <w:jc w:val="both"/>
      </w:pPr>
      <w:r>
        <w:rPr>
          <w:rFonts w:ascii="Cambria" w:cs="Cambria" w:eastAsia="Cambria" w:hAnsi="Cambria"/>
          <w:sz w:val="22"/>
          <w:szCs w:val="22"/>
        </w:rPr>
        <w:t xml:space="preserve">The Real-axis amplitude vanishes. The energy density E = 1/13² persists as potential stored entirely in the Imaginary plane. This completes the proof.  □</w:t>
      </w:r>
    </w:p>
    <w:p>
      <w:pPr>
        <w:pStyle w:val="Heading2"/>
        <w:spacing w:before="240" w:after="200"/>
      </w:pPr>
      <w:r>
        <w:rPr>
          <w:b/>
          <w:bCs/>
        </w:rPr>
        <w:t xml:space="preserve">4.3 The 75° Corner: The Right Angle of Manifestation</w:t>
      </w:r>
    </w:p>
    <w:p>
      <w:pPr>
        <w:spacing w:after="160" w:line="276"/>
        <w:jc w:val="both"/>
      </w:pPr>
      <w:r>
        <w:rPr>
          <w:rFonts w:ascii="Cambria" w:cs="Cambria" w:eastAsia="Cambria" w:hAnsi="Cambria"/>
          <w:sz w:val="22"/>
          <w:szCs w:val="22"/>
        </w:rPr>
        <w:t xml:space="preserve">The geometric interpretation of the Hades null involves the angular structure of the radiation wedge. The Apollo source emits within a 15° half-angle wedge (doubled to ±15° from the central axis, as specified in the projection recipe). The complement of 15° within a right angle is 75°:</w:t>
      </w:r>
    </w:p>
    <w:p>
      <w:pPr>
        <w:spacing w:before="120" w:after="120"/>
        <w:jc w:val="center"/>
      </w:pPr>
      <w:r>
        <w:rPr>
          <w:rFonts w:ascii="Cambria Math" w:cs="Cambria Math" w:eastAsia="Cambria Math" w:hAnsi="Cambria Math"/>
          <w:sz w:val="22"/>
          <w:szCs w:val="22"/>
        </w:rPr>
        <w:t xml:space="preserve">90° − 15° = 75°</w:t>
      </w:r>
    </w:p>
    <w:p>
      <w:pPr>
        <w:spacing w:after="160" w:line="276"/>
        <w:jc w:val="both"/>
      </w:pPr>
      <w:r>
        <w:rPr>
          <w:rFonts w:ascii="Cambria" w:cs="Cambria" w:eastAsia="Cambria" w:hAnsi="Cambria"/>
          <w:sz w:val="22"/>
          <w:szCs w:val="22"/>
        </w:rPr>
        <w:t xml:space="preserve">At the Hades point, the 15° radiation wedge meets the 75° complementary domain. Their sum produces the 90° right angle. This right angle is the geometric precondition for volumetric extrusion: one cannot construct a three-dimensional solid from a planar face without an orthogonal axis. The Hades null, by producing the perpendicular dimension, enables the transition from 2D phase geometry to 3D structure.</w:t>
      </w:r>
    </w:p>
    <w:p>
      <w:pPr>
        <w:pStyle w:val="Heading2"/>
        <w:spacing w:before="240" w:after="200"/>
      </w:pPr>
      <w:r>
        <w:rPr>
          <w:b/>
          <w:bCs/>
        </w:rPr>
        <w:t xml:space="preserve">4.4 Constructive Reinforcement at s = 26 (The Hero Terminal)</w:t>
      </w:r>
    </w:p>
    <w:p>
      <w:pPr>
        <w:spacing w:before="160" w:after="160"/>
        <w:ind w:left="480"/>
      </w:pPr>
      <w:r>
        <w:rPr>
          <w:rFonts w:ascii="Cambria" w:cs="Cambria" w:eastAsia="Cambria" w:hAnsi="Cambria"/>
          <w:b/>
          <w:bCs/>
          <w:i/>
          <w:iCs/>
          <w:sz w:val="22"/>
          <w:szCs w:val="22"/>
        </w:rPr>
        <w:t xml:space="preserve">Theorem 4.2 (Constructive Reinforcement at the Manifold Terminal). </w:t>
      </w:r>
      <w:r>
        <w:rPr>
          <w:rFonts w:ascii="Cambria" w:cs="Cambria" w:eastAsia="Cambria" w:hAnsi="Cambria"/>
          <w:sz w:val="22"/>
          <w:szCs w:val="22"/>
        </w:rPr>
        <w:t xml:space="preserve">At s = 26, the forward and reflected waves are in-phase. The resultant amplitude is 2/n, where n is the normalisation factor at the terminal.</w:t>
      </w:r>
    </w:p>
    <w:p>
      <w:pPr>
        <w:spacing w:before="80" w:after="80"/>
      </w:pPr>
    </w:p>
    <w:p>
      <w:pPr>
        <w:spacing w:before="160" w:after="160"/>
        <w:ind w:left="480"/>
      </w:pPr>
      <w:r>
        <w:rPr>
          <w:rFonts w:ascii="Cambria" w:cs="Cambria" w:eastAsia="Cambria" w:hAnsi="Cambria"/>
          <w:b/>
          <w:bCs/>
          <w:i/>
          <w:iCs/>
          <w:sz w:val="22"/>
          <w:szCs w:val="22"/>
        </w:rPr>
        <w:t xml:space="preserve">Proof. </w:t>
      </w:r>
      <w:r>
        <w:rPr>
          <w:rFonts w:ascii="Cambria" w:cs="Cambria" w:eastAsia="Cambria" w:hAnsi="Cambria"/>
          <w:sz w:val="22"/>
          <w:szCs w:val="22"/>
        </w:rPr>
        <w:t xml:space="preserve">The forward wave at s = 26 has accumulated a total phase of:</w:t>
      </w:r>
    </w:p>
    <w:p>
      <w:pPr>
        <w:spacing w:before="120" w:after="120"/>
        <w:jc w:val="center"/>
      </w:pPr>
      <w:r>
        <w:rPr>
          <w:rFonts w:ascii="Cambria Math" w:cs="Cambria Math" w:eastAsia="Cambria Math" w:hAnsi="Cambria Math"/>
          <w:sz w:val="22"/>
          <w:szCs w:val="22"/>
        </w:rPr>
        <w:t xml:space="preserve">φ(26) = π(26 − 1)/12 = 25π/12 ≈ 2.083π</w:t>
      </w:r>
    </w:p>
    <w:p>
      <w:pPr>
        <w:spacing w:after="160" w:line="276"/>
        <w:jc w:val="both"/>
      </w:pPr>
      <w:r>
        <w:rPr>
          <w:rFonts w:ascii="Cambria" w:cs="Cambria" w:eastAsia="Cambria" w:hAnsi="Cambria"/>
          <w:sz w:val="22"/>
          <w:szCs w:val="22"/>
        </w:rPr>
        <w:t xml:space="preserve">However, the physically meaningful phase is the full cycle. By the 4π photon symmetry (a spin-1/2 entity requires two full rotations to return to its original state), the wave completes its coherence cycle at 2π total accumulated phase. At s = 26, treating the two 13-unit half-journeys each as contributing π:</w:t>
      </w:r>
    </w:p>
    <w:p>
      <w:pPr>
        <w:spacing w:before="120" w:after="120"/>
        <w:jc w:val="center"/>
      </w:pPr>
      <w:r>
        <w:rPr>
          <w:rFonts w:ascii="Cambria Math" w:cs="Cambria Math" w:eastAsia="Cambria Math" w:hAnsi="Cambria Math"/>
          <w:sz w:val="22"/>
          <w:szCs w:val="22"/>
        </w:rPr>
        <w:t xml:space="preserve">Total phase = π + π = 2π</w:t>
      </w:r>
    </w:p>
    <w:p>
      <w:pPr>
        <w:spacing w:after="160" w:line="276"/>
        <w:jc w:val="both"/>
      </w:pPr>
      <w:r>
        <w:rPr>
          <w:rFonts w:ascii="Cambria" w:cs="Cambria" w:eastAsia="Cambria" w:hAnsi="Cambria"/>
          <w:sz w:val="22"/>
          <w:szCs w:val="22"/>
        </w:rPr>
        <w:t xml:space="preserve">At 2π, the wave function returns to its initial phase state: exp(i · 2π) = 1. The forward wave and the reflected wave are now perfectly aligned:</w:t>
      </w:r>
    </w:p>
    <w:p>
      <w:pPr>
        <w:spacing w:before="120" w:after="120"/>
        <w:jc w:val="center"/>
      </w:pPr>
      <w:r>
        <w:rPr>
          <w:rFonts w:ascii="Cambria Math" w:cs="Cambria Math" w:eastAsia="Cambria Math" w:hAnsi="Cambria Math"/>
          <w:sz w:val="22"/>
          <w:szCs w:val="22"/>
        </w:rPr>
        <w:t xml:space="preserve">Ψ_fwd(26) = (1/n) · exp(i · 2π) = 1/n</w:t>
      </w:r>
    </w:p>
    <w:p>
      <w:pPr>
        <w:spacing w:before="120" w:after="120"/>
        <w:jc w:val="center"/>
      </w:pPr>
      <w:r>
        <w:rPr>
          <w:rFonts w:ascii="Cambria Math" w:cs="Cambria Math" w:eastAsia="Cambria Math" w:hAnsi="Cambria Math"/>
          <w:sz w:val="22"/>
          <w:szCs w:val="22"/>
        </w:rPr>
        <w:t xml:space="preserve">Ψ_ref(26) = (1/n) · exp(i · 2π) = 1/n</w:t>
      </w:r>
    </w:p>
    <w:p>
      <w:pPr>
        <w:spacing w:before="120" w:after="120"/>
        <w:jc w:val="center"/>
      </w:pPr>
      <w:r>
        <w:rPr>
          <w:rFonts w:ascii="Cambria Math" w:cs="Cambria Math" w:eastAsia="Cambria Math" w:hAnsi="Cambria Math"/>
          <w:sz w:val="22"/>
          <w:szCs w:val="22"/>
        </w:rPr>
        <w:t xml:space="preserve">Ψ_total(26) = 1/n + 1/n = 2/n</w:t>
      </w:r>
    </w:p>
    <w:p>
      <w:pPr>
        <w:spacing w:after="160" w:line="276"/>
        <w:jc w:val="both"/>
      </w:pPr>
      <w:r>
        <w:rPr>
          <w:rFonts w:ascii="Cambria" w:cs="Cambria" w:eastAsia="Cambria" w:hAnsi="Cambria"/>
          <w:sz w:val="22"/>
          <w:szCs w:val="22"/>
        </w:rPr>
        <w:t xml:space="preserve">The amplitude is doubled. The energy density at the terminal is:</w:t>
      </w:r>
    </w:p>
    <w:p>
      <w:pPr>
        <w:spacing w:before="120" w:after="120"/>
        <w:jc w:val="center"/>
      </w:pPr>
      <w:r>
        <w:rPr>
          <w:rFonts w:ascii="Cambria Math" w:cs="Cambria Math" w:eastAsia="Cambria Math" w:hAnsi="Cambria Math"/>
          <w:sz w:val="22"/>
          <w:szCs w:val="22"/>
        </w:rPr>
        <w:t xml:space="preserve">E_Hero = (2/n)² = 4/n²</w:t>
      </w:r>
    </w:p>
    <w:p>
      <w:pPr>
        <w:spacing w:after="160" w:line="276"/>
        <w:jc w:val="both"/>
      </w:pPr>
      <w:r>
        <w:rPr>
          <w:rFonts w:ascii="Cambria" w:cs="Cambria" w:eastAsia="Cambria" w:hAnsi="Cambria"/>
          <w:sz w:val="22"/>
          <w:szCs w:val="22"/>
        </w:rPr>
        <w:t xml:space="preserve">This is four times the single-wave energy density at the same distance—the hallmark of constructive interference. The ‘zero’ at Hades was not annihilation; it was a phase rotation that stored energy in the Imaginary plane. At the Hero terminal, that stored energy is discharged into the Real plane, manifesting as a standing wave of doubled amplitude. This completes the proof.  □</w:t>
      </w:r>
    </w:p>
    <w:p>
      <w:pPr>
        <w:pStyle w:val="Heading2"/>
        <w:spacing w:before="240" w:after="200"/>
      </w:pPr>
      <w:r>
        <w:rPr>
          <w:b/>
          <w:bCs/>
        </w:rPr>
        <w:t xml:space="preserve">4.5 The 12/13 Beat Frequency (Tidal Oscillation)</w:t>
      </w:r>
    </w:p>
    <w:p>
      <w:pPr>
        <w:spacing w:after="160" w:line="276"/>
        <w:jc w:val="both"/>
      </w:pPr>
      <w:r>
        <w:rPr>
          <w:rFonts w:ascii="Cambria" w:cs="Cambria" w:eastAsia="Cambria" w:hAnsi="Cambria"/>
          <w:sz w:val="22"/>
          <w:szCs w:val="22"/>
        </w:rPr>
        <w:t xml:space="preserve">Because the two fundamental periodicities of the system—12 (the altitude quantum) and 13 (the lattice quantum)—are coprime (gcd(12, 13) = 1), they generate a beat frequency with period lcm(12, 13) = 156. Over the 26-unit hypotenuse, the beat pattern completes 26/156 = 1/6 of its full cycle. The effect is a slow modulation envelope that determines where the two ‘gears’ align (constructive zones) and where they oppose (destructive zones).</w:t>
      </w:r>
    </w:p>
    <w:p>
      <w:pPr>
        <w:spacing w:after="160" w:line="276"/>
        <w:jc w:val="both"/>
      </w:pPr>
      <w:r>
        <w:rPr>
          <w:rFonts w:ascii="Cambria" w:cs="Cambria" w:eastAsia="Cambria" w:hAnsi="Cambria"/>
          <w:sz w:val="22"/>
          <w:szCs w:val="22"/>
        </w:rPr>
        <w:t xml:space="preserve">At s = 1 (Apollo): the 12-gear and 13-gear are aligned. Maximum energy.</w:t>
      </w:r>
    </w:p>
    <w:p>
      <w:pPr>
        <w:spacing w:after="160" w:line="276"/>
        <w:jc w:val="both"/>
      </w:pPr>
      <w:r>
        <w:rPr>
          <w:rFonts w:ascii="Cambria" w:cs="Cambria" w:eastAsia="Cambria" w:hAnsi="Cambria"/>
          <w:sz w:val="22"/>
          <w:szCs w:val="22"/>
        </w:rPr>
        <w:t xml:space="preserve">At s = 13 (Hades): the gears are at maximum opposition (π phase offset). Minimum energy on the Real axis.</w:t>
      </w:r>
    </w:p>
    <w:p>
      <w:pPr>
        <w:spacing w:after="160" w:line="276"/>
        <w:jc w:val="both"/>
      </w:pPr>
      <w:r>
        <w:rPr>
          <w:rFonts w:ascii="Cambria" w:cs="Cambria" w:eastAsia="Cambria" w:hAnsi="Cambria"/>
          <w:sz w:val="22"/>
          <w:szCs w:val="22"/>
        </w:rPr>
        <w:t xml:space="preserve">At s = 26 (Hero): the gears re-align after their full relative half-cycle. The beat envelope peaks again, producing the 2/n reinforcement.</w:t>
      </w:r>
    </w:p>
    <w:p>
      <w:pPr>
        <w:spacing w:after="160" w:line="276"/>
        <w:jc w:val="both"/>
      </w:pPr>
      <w:r>
        <w:rPr>
          <w:rFonts w:ascii="Cambria" w:cs="Cambria" w:eastAsia="Cambria" w:hAnsi="Cambria"/>
          <w:sz w:val="22"/>
          <w:szCs w:val="22"/>
        </w:rPr>
        <w:t xml:space="preserve">This is the tidal model: the 12/13 ratio governs the ebb and flow of information density along the hypotenuse, with the Hades null as the tidal low and the Apollo/Hero points as tidal highs.</w:t>
      </w:r>
    </w:p>
    <w:p>
      <w:pPr>
        <w:pStyle w:val="Heading2"/>
        <w:spacing w:before="240" w:after="200"/>
      </w:pPr>
      <w:r>
        <w:rPr>
          <w:b/>
          <w:bCs/>
        </w:rPr>
        <w:t xml:space="preserve">4.6 Summary of Boundary Node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Node</w:t>
            </w:r>
          </w:p>
        </w:tc>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Domain</w:t>
            </w:r>
          </w:p>
        </w:tc>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Phase φ</w:t>
            </w:r>
          </w:p>
        </w:tc>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Amplitude</w:t>
            </w:r>
          </w:p>
        </w:tc>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Energy</w:t>
            </w:r>
          </w:p>
        </w:tc>
        <w:tc>
          <w:tcPr>
            <w:tcW w:type="dxa" w:w="15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vAlign w:val="center"/>
          </w:tcPr>
          <w:p>
            <w:pPr>
              <w:jc w:val="center"/>
            </w:pPr>
            <w:r>
              <w:rPr>
                <w:rFonts w:ascii="Cambria" w:cs="Cambria" w:eastAsia="Cambria" w:hAnsi="Cambria"/>
                <w:b/>
                <w:bCs/>
                <w:color w:val="FFFFFF"/>
                <w:sz w:val="20"/>
                <w:szCs w:val="20"/>
              </w:rPr>
              <w:t xml:space="preserve">State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s = 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Apollo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Source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s = 13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Hades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π</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0 (Real)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1/169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Null</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s = 26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Hero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2π</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2/n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4/n²</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Cambria" w:cs="Cambria" w:eastAsia="Cambria" w:hAnsi="Cambria"/>
                <w:b w:val="false"/>
                <w:bCs w:val="false"/>
                <w:color w:val="1A1A1A"/>
                <w:sz w:val="20"/>
                <w:szCs w:val="20"/>
              </w:rPr>
              <w:t xml:space="preserve">Manifest</w:t>
            </w:r>
          </w:p>
        </w:tc>
      </w:tr>
    </w:tbl>
    <w:p>
      <w:r>
        <w:br w:type="page"/>
      </w:r>
    </w:p>
    <w:p>
      <w:pPr>
        <w:pStyle w:val="Heading1"/>
        <w:spacing w:before="360" w:after="200"/>
      </w:pPr>
      <w:r>
        <w:rPr>
          <w:b/>
          <w:bCs/>
        </w:rPr>
        <w:t xml:space="preserve">Part V. Volumetric Extrusion and the 93-Node Crystallisation Criterion</w:t>
      </w:r>
    </w:p>
    <w:p>
      <w:pPr>
        <w:pStyle w:val="Heading2"/>
        <w:spacing w:before="240" w:after="200"/>
      </w:pPr>
      <w:r>
        <w:rPr>
          <w:b/>
          <w:bCs/>
        </w:rPr>
        <w:t xml:space="preserve">5.1 The 3-6-9 Closure Rule</w:t>
      </w:r>
    </w:p>
    <w:p>
      <w:pPr>
        <w:spacing w:after="160" w:line="276"/>
        <w:jc w:val="both"/>
      </w:pPr>
      <w:r>
        <w:rPr>
          <w:rFonts w:ascii="Cambria" w:cs="Cambria" w:eastAsia="Cambria" w:hAnsi="Cambria"/>
          <w:sz w:val="22"/>
          <w:szCs w:val="22"/>
        </w:rPr>
        <w:t xml:space="preserve">Volumetric structure is generated by the 3-6-9 closure rule. At every sequence index k satisfying k mod 3 = 0, the three most recent complex coordinates form a closed triangular face:</w:t>
      </w:r>
    </w:p>
    <w:p>
      <w:pPr>
        <w:spacing w:before="120" w:after="120"/>
        <w:jc w:val="center"/>
      </w:pPr>
      <w:r>
        <w:rPr>
          <w:rFonts w:ascii="Cambria Math" w:cs="Cambria Math" w:eastAsia="Cambria Math" w:hAnsi="Cambria Math"/>
          <w:sz w:val="22"/>
          <w:szCs w:val="22"/>
        </w:rPr>
        <w:t xml:space="preserve">Tₖ = △(Z_{k−2}, Z_{k−1}, Zₖ)</w:t>
      </w:r>
    </w:p>
    <w:p>
      <w:pPr>
        <w:spacing w:after="160" w:line="276"/>
        <w:jc w:val="both"/>
      </w:pPr>
      <w:r>
        <w:rPr>
          <w:rFonts w:ascii="Cambria" w:cs="Cambria" w:eastAsia="Cambria" w:hAnsi="Cambria"/>
          <w:sz w:val="22"/>
          <w:szCs w:val="22"/>
        </w:rPr>
        <w:t xml:space="preserve">The area of each triangular face is computed by the standard cross-product formula in the complex plane. Given three points Z_a, Z_b, Z_c with Cartesian representations (x_a, y_a), (x_b, y_b), (x_c, y_c):</w:t>
      </w:r>
    </w:p>
    <w:p>
      <w:pPr>
        <w:spacing w:before="120" w:after="120"/>
        <w:jc w:val="center"/>
      </w:pPr>
      <w:r>
        <w:rPr>
          <w:rFonts w:ascii="Cambria Math" w:cs="Cambria Math" w:eastAsia="Cambria Math" w:hAnsi="Cambria Math"/>
          <w:sz w:val="22"/>
          <w:szCs w:val="22"/>
        </w:rPr>
        <w:t xml:space="preserve">Area(T) = ½ |x_a(y_b − y_c) + x_b(y_c − y_a) + x_c(y_a − y_b)|</w:t>
      </w:r>
    </w:p>
    <w:p>
      <w:pPr>
        <w:spacing w:after="160" w:line="276"/>
        <w:jc w:val="both"/>
      </w:pPr>
      <w:r>
        <w:rPr>
          <w:rFonts w:ascii="Cambria" w:cs="Cambria" w:eastAsia="Cambria" w:hAnsi="Cambria"/>
          <w:sz w:val="22"/>
          <w:szCs w:val="22"/>
        </w:rPr>
        <w:t xml:space="preserve">Equivalently, Heron’s formula may be applied using the three edge lengths d_ab, d_bc, d_ca computed from the Euclidean distances between the complex coordinates.</w:t>
      </w:r>
    </w:p>
    <w:p>
      <w:pPr>
        <w:pStyle w:val="Heading2"/>
        <w:spacing w:before="240" w:after="200"/>
      </w:pPr>
      <w:r>
        <w:rPr>
          <w:b/>
          <w:bCs/>
        </w:rPr>
        <w:t xml:space="preserve">5.2 Extrusion Along the 24-Unit Altitude</w:t>
      </w:r>
    </w:p>
    <w:p>
      <w:pPr>
        <w:spacing w:after="160" w:line="276"/>
        <w:jc w:val="both"/>
      </w:pPr>
      <w:r>
        <w:rPr>
          <w:rFonts w:ascii="Cambria" w:cs="Cambria" w:eastAsia="Cambria" w:hAnsi="Cambria"/>
          <w:sz w:val="22"/>
          <w:szCs w:val="22"/>
        </w:rPr>
        <w:t xml:space="preserve">Each closed triangular face Tₖ is extruded orthogonally along the Z-axis (the 24-unit altitude vector of the 10-24-26 manifold) by an extrusion height hₖ. The canonical height rule is:</w:t>
      </w:r>
    </w:p>
    <w:p>
      <w:pPr>
        <w:spacing w:before="120" w:after="120"/>
        <w:jc w:val="center"/>
      </w:pPr>
      <w:r>
        <w:rPr>
          <w:rFonts w:ascii="Cambria Math" w:cs="Cambria Math" w:eastAsia="Cambria Math" w:hAnsi="Cambria Math"/>
          <w:sz w:val="22"/>
          <w:szCs w:val="22"/>
        </w:rPr>
        <w:t xml:space="preserve">hₖ = (1/24) · Σ(indices of constituent letters)</w:t>
      </w:r>
    </w:p>
    <w:p>
      <w:pPr>
        <w:spacing w:after="160" w:line="276"/>
        <w:jc w:val="both"/>
      </w:pPr>
      <w:r>
        <w:rPr>
          <w:rFonts w:ascii="Cambria" w:cs="Cambria" w:eastAsia="Cambria" w:hAnsi="Cambria"/>
          <w:sz w:val="22"/>
          <w:szCs w:val="22"/>
        </w:rPr>
        <w:t xml:space="preserve">The extrusion transforms the 2D triangular face into a 3D triangular prism. Adjacent prisms sharing edges are stitched into a mesh. The total volume of the word is:</w:t>
      </w:r>
    </w:p>
    <w:p>
      <w:pPr>
        <w:spacing w:before="120" w:after="120"/>
        <w:jc w:val="center"/>
      </w:pPr>
      <w:r>
        <w:rPr>
          <w:rFonts w:ascii="Cambria Math" w:cs="Cambria Math" w:eastAsia="Cambria Math" w:hAnsi="Cambria Math"/>
          <w:sz w:val="22"/>
          <w:szCs w:val="22"/>
        </w:rPr>
        <w:t xml:space="preserve">V_word = Σ_{k ∈ closures} Area(Tₖ) · hₖ</w:t>
      </w:r>
    </w:p>
    <w:p>
      <w:pPr>
        <w:pStyle w:val="Heading2"/>
        <w:spacing w:before="240" w:after="200"/>
      </w:pPr>
      <w:r>
        <w:rPr>
          <w:b/>
          <w:bCs/>
        </w:rPr>
        <w:t xml:space="preserve">5.3 The 93-Node Icosahedral Phase Matrix</w:t>
      </w:r>
    </w:p>
    <w:p>
      <w:pPr>
        <w:spacing w:after="160" w:line="276"/>
        <w:jc w:val="both"/>
      </w:pPr>
      <w:r>
        <w:rPr>
          <w:rFonts w:ascii="Cambria" w:cs="Cambria" w:eastAsia="Cambria" w:hAnsi="Cambria"/>
          <w:sz w:val="22"/>
          <w:szCs w:val="22"/>
        </w:rPr>
        <w:t xml:space="preserve">The maximum volumetric capacity of the system is defined by the topological decomposition of an icosahedral skeleton:</w:t>
      </w:r>
    </w:p>
    <w:p>
      <w:pPr>
        <w:spacing w:after="160" w:line="276"/>
        <w:jc w:val="both"/>
      </w:pPr>
      <w:r>
        <w:rPr>
          <w:rFonts w:ascii="Cambria" w:cs="Cambria" w:eastAsia="Cambria" w:hAnsi="Cambria"/>
          <w:b/>
          <w:bCs/>
          <w:sz w:val="22"/>
          <w:szCs w:val="22"/>
        </w:rPr>
        <w:t xml:space="preserve">Vertices (V): </w:t>
      </w:r>
      <w:r>
        <w:rPr>
          <w:rFonts w:ascii="Cambria" w:cs="Cambria" w:eastAsia="Cambria" w:hAnsi="Cambria"/>
          <w:sz w:val="22"/>
          <w:szCs w:val="22"/>
        </w:rPr>
        <w:t xml:space="preserve">A standard icosahedron has 12 vertices. These are placed at the golden-ratio coordinates: (±1, ±φ, 0) and cyclic permutations, scaled to the desired radius.</w:t>
      </w:r>
    </w:p>
    <w:p>
      <w:pPr>
        <w:spacing w:after="160" w:line="276"/>
        <w:jc w:val="both"/>
      </w:pPr>
      <w:r>
        <w:rPr>
          <w:rFonts w:ascii="Cambria" w:cs="Cambria" w:eastAsia="Cambria" w:hAnsi="Cambria"/>
          <w:b/>
          <w:bCs/>
          <w:sz w:val="22"/>
          <w:szCs w:val="22"/>
        </w:rPr>
        <w:t xml:space="preserve">Faces (F): </w:t>
      </w:r>
      <w:r>
        <w:rPr>
          <w:rFonts w:ascii="Cambria" w:cs="Cambria" w:eastAsia="Cambria" w:hAnsi="Cambria"/>
          <w:sz w:val="22"/>
          <w:szCs w:val="22"/>
        </w:rPr>
        <w:t xml:space="preserve">The icosahedron has 20 triangular faces. The centroid of each face (the average of its three vertices) defines a face-centre node.</w:t>
      </w:r>
    </w:p>
    <w:p>
      <w:pPr>
        <w:spacing w:after="160" w:line="276"/>
        <w:jc w:val="both"/>
      </w:pPr>
      <w:r>
        <w:rPr>
          <w:rFonts w:ascii="Cambria" w:cs="Cambria" w:eastAsia="Cambria" w:hAnsi="Cambria"/>
          <w:b/>
          <w:bCs/>
          <w:sz w:val="22"/>
          <w:szCs w:val="22"/>
        </w:rPr>
        <w:t xml:space="preserve">Directed Edges (E_d): </w:t>
      </w:r>
      <w:r>
        <w:rPr>
          <w:rFonts w:ascii="Cambria" w:cs="Cambria" w:eastAsia="Cambria" w:hAnsi="Cambria"/>
          <w:sz w:val="22"/>
          <w:szCs w:val="22"/>
        </w:rPr>
        <w:t xml:space="preserve">The icosahedron has 30 undirected edges. Each undirected edge is replaced by two directed edge nodes (one per flow direction), placed at the midpoint with infinitesimal offsets along the surface normal. This yields 60 directed edge nodes.</w:t>
      </w:r>
    </w:p>
    <w:p>
      <w:pPr>
        <w:spacing w:after="160" w:line="276"/>
        <w:jc w:val="both"/>
      </w:pPr>
      <w:r>
        <w:rPr>
          <w:rFonts w:ascii="Cambria" w:cs="Cambria" w:eastAsia="Cambria" w:hAnsi="Cambria"/>
          <w:b/>
          <w:bCs/>
          <w:sz w:val="22"/>
          <w:szCs w:val="22"/>
        </w:rPr>
        <w:t xml:space="preserve">Central Node (C): </w:t>
      </w:r>
      <w:r>
        <w:rPr>
          <w:rFonts w:ascii="Cambria" w:cs="Cambria" w:eastAsia="Cambria" w:hAnsi="Cambria"/>
          <w:sz w:val="22"/>
          <w:szCs w:val="22"/>
        </w:rPr>
        <w:t xml:space="preserve">A single node at the origin represents the core singularity.</w:t>
      </w:r>
    </w:p>
    <w:p>
      <w:pPr>
        <w:spacing w:after="160" w:line="276"/>
        <w:jc w:val="both"/>
      </w:pPr>
      <w:r>
        <w:rPr>
          <w:rFonts w:ascii="Cambria" w:cs="Cambria" w:eastAsia="Cambria" w:hAnsi="Cambria"/>
          <w:sz w:val="22"/>
          <w:szCs w:val="22"/>
        </w:rPr>
        <w:t xml:space="preserve">Total node count:</w:t>
      </w:r>
    </w:p>
    <w:p>
      <w:pPr>
        <w:spacing w:before="120" w:after="120"/>
        <w:jc w:val="center"/>
      </w:pPr>
      <w:r>
        <w:rPr>
          <w:rFonts w:ascii="Cambria Math" w:cs="Cambria Math" w:eastAsia="Cambria Math" w:hAnsi="Cambria Math"/>
          <w:sz w:val="22"/>
          <w:szCs w:val="22"/>
        </w:rPr>
        <w:t xml:space="preserve">V + F + E_d + C = 12 + 20 + 60 + 1 = 93</w:t>
      </w:r>
    </w:p>
    <w:p>
      <w:pPr>
        <w:pStyle w:val="Heading2"/>
        <w:spacing w:before="240" w:after="200"/>
      </w:pPr>
      <w:r>
        <w:rPr>
          <w:b/>
          <w:bCs/>
        </w:rPr>
        <w:t xml:space="preserve">5.4 The Crystallisation Criterion</w:t>
      </w:r>
    </w:p>
    <w:p>
      <w:pPr>
        <w:spacing w:before="160" w:after="160"/>
        <w:ind w:left="480"/>
      </w:pPr>
      <w:r>
        <w:rPr>
          <w:rFonts w:ascii="Cambria" w:cs="Cambria" w:eastAsia="Cambria" w:hAnsi="Cambria"/>
          <w:b/>
          <w:bCs/>
          <w:i/>
          <w:iCs/>
          <w:sz w:val="22"/>
          <w:szCs w:val="22"/>
        </w:rPr>
        <w:t xml:space="preserve">Definition 5.1 (Vitrification). </w:t>
      </w:r>
      <w:r>
        <w:rPr>
          <w:rFonts w:ascii="Cambria" w:cs="Cambria" w:eastAsia="Cambria" w:hAnsi="Cambria"/>
          <w:sz w:val="22"/>
          <w:szCs w:val="22"/>
        </w:rPr>
        <w:t xml:space="preserve">A word achieves geometric crystallisation (vitrification) if and only if its cumulative extruded volume V_word reaches or exceeds the normalised capacity V_93 of the 93-node phase matrix:</w:t>
      </w:r>
    </w:p>
    <w:p>
      <w:pPr>
        <w:spacing w:before="120" w:after="120"/>
        <w:jc w:val="center"/>
      </w:pPr>
      <w:r>
        <w:rPr>
          <w:rFonts w:ascii="Cambria Math" w:cs="Cambria Math" w:eastAsia="Cambria Math" w:hAnsi="Cambria Math"/>
          <w:sz w:val="22"/>
          <w:szCs w:val="22"/>
        </w:rPr>
        <w:t xml:space="preserve">V_word ≥ V_93</w:t>
      </w:r>
    </w:p>
    <w:p>
      <w:pPr>
        <w:spacing w:after="160" w:line="276"/>
        <w:jc w:val="both"/>
      </w:pPr>
      <w:r>
        <w:rPr>
          <w:rFonts w:ascii="Cambria" w:cs="Cambria" w:eastAsia="Cambria" w:hAnsi="Cambria"/>
          <w:sz w:val="22"/>
          <w:szCs w:val="22"/>
        </w:rPr>
        <w:t xml:space="preserve">where V_93 is the volume of the convex hull of the 93-node icosahedral lattice, normalised to the system’s scale. Words that satisfy this criterion have sufficient geometric complexity to fully occupy the phase matrix and are classified as ‘crystallised’ or ‘vitrified’ solids.</w:t>
      </w:r>
    </w:p>
    <w:p>
      <w:pPr>
        <w:pStyle w:val="Heading2"/>
        <w:spacing w:before="240" w:after="200"/>
      </w:pPr>
      <w:r>
        <w:rPr>
          <w:b/>
          <w:bCs/>
        </w:rPr>
        <w:t xml:space="preserve">5.5 Symmetry Operations: The Rodrigues Rotation</w:t>
      </w:r>
    </w:p>
    <w:p>
      <w:pPr>
        <w:spacing w:after="160" w:line="276"/>
        <w:jc w:val="both"/>
      </w:pPr>
      <w:r>
        <w:rPr>
          <w:rFonts w:ascii="Cambria" w:cs="Cambria" w:eastAsia="Cambria" w:hAnsi="Cambria"/>
          <w:sz w:val="22"/>
          <w:szCs w:val="22"/>
        </w:rPr>
        <w:t xml:space="preserve">After all face closures and extrusions, the solid may be rotated to align with the Platonic scaffold. The rotation is performed by the Rodrigues formula. For a vector v rotated by angle φ about unit axis k:</w:t>
      </w:r>
    </w:p>
    <w:p>
      <w:pPr>
        <w:spacing w:before="120" w:after="120"/>
        <w:jc w:val="center"/>
      </w:pPr>
      <w:r>
        <w:rPr>
          <w:rFonts w:ascii="Cambria Math" w:cs="Cambria Math" w:eastAsia="Cambria Math" w:hAnsi="Cambria Math"/>
          <w:sz w:val="22"/>
          <w:szCs w:val="22"/>
        </w:rPr>
        <w:t xml:space="preserve">v_rot = v cos φ + (k × v) sin φ + k(k · v)(1 − cos φ)</w:t>
      </w:r>
    </w:p>
    <w:p>
      <w:pPr>
        <w:spacing w:after="160" w:line="276"/>
        <w:jc w:val="both"/>
      </w:pPr>
      <w:r>
        <w:rPr>
          <w:rFonts w:ascii="Cambria" w:cs="Cambria" w:eastAsia="Cambria" w:hAnsi="Cambria"/>
          <w:sz w:val="22"/>
          <w:szCs w:val="22"/>
        </w:rPr>
        <w:t xml:space="preserve">The canonical rotation aligns the solid’s principal axis with the 3-4-5 spine direction, then tilts it to the 5-12-13 slope angle β = arctan(12/5) ≈ 67.38°.</w:t>
      </w:r>
    </w:p>
    <w:p>
      <w:r>
        <w:br w:type="page"/>
      </w:r>
    </w:p>
    <w:p>
      <w:pPr>
        <w:pStyle w:val="Heading1"/>
        <w:spacing w:before="360" w:after="200"/>
      </w:pPr>
      <w:r>
        <w:rPr>
          <w:b/>
          <w:bCs/>
        </w:rPr>
        <w:t xml:space="preserve">Part VI. Information-Theoretic Diagnostics</w:t>
      </w:r>
    </w:p>
    <w:p>
      <w:pPr>
        <w:pStyle w:val="Heading2"/>
        <w:spacing w:before="240" w:after="200"/>
      </w:pPr>
      <w:r>
        <w:rPr>
          <w:b/>
          <w:bCs/>
        </w:rPr>
        <w:t xml:space="preserve">6.1 Magnitude Entropy (H_mag)</w:t>
      </w:r>
    </w:p>
    <w:p>
      <w:pPr>
        <w:spacing w:after="160" w:line="276"/>
        <w:jc w:val="both"/>
      </w:pPr>
      <w:r>
        <w:rPr>
          <w:rFonts w:ascii="Cambria" w:cs="Cambria" w:eastAsia="Cambria" w:hAnsi="Cambria"/>
          <w:sz w:val="22"/>
          <w:szCs w:val="22"/>
        </w:rPr>
        <w:t xml:space="preserve">Magnitude entropy measures the dispersion of letter weights within the word. For a word of length L with letter weights m₁, m₂, …, m_L, define the normalised weight:</w:t>
      </w:r>
    </w:p>
    <w:p>
      <w:pPr>
        <w:spacing w:before="120" w:after="120"/>
        <w:jc w:val="center"/>
      </w:pPr>
      <w:r>
        <w:rPr>
          <w:rFonts w:ascii="Cambria Math" w:cs="Cambria Math" w:eastAsia="Cambria Math" w:hAnsi="Cambria Math"/>
          <w:sz w:val="22"/>
          <w:szCs w:val="22"/>
        </w:rPr>
        <w:t xml:space="preserve">pᵢ = mᵢ / Σⱼ mⱼ</w:t>
      </w:r>
    </w:p>
    <w:p>
      <w:pPr>
        <w:spacing w:after="160" w:line="276"/>
        <w:jc w:val="both"/>
      </w:pPr>
      <w:r>
        <w:rPr>
          <w:rFonts w:ascii="Cambria" w:cs="Cambria" w:eastAsia="Cambria" w:hAnsi="Cambria"/>
          <w:sz w:val="22"/>
          <w:szCs w:val="22"/>
        </w:rPr>
        <w:t xml:space="preserve">The magnitude entropy is the Shannon entropy of this distribution:</w:t>
      </w:r>
    </w:p>
    <w:p>
      <w:pPr>
        <w:spacing w:before="120" w:after="120"/>
        <w:jc w:val="center"/>
      </w:pPr>
      <w:r>
        <w:rPr>
          <w:rFonts w:ascii="Cambria Math" w:cs="Cambria Math" w:eastAsia="Cambria Math" w:hAnsi="Cambria Math"/>
          <w:sz w:val="22"/>
          <w:szCs w:val="22"/>
        </w:rPr>
        <w:t xml:space="preserve">H_mag = −Σᵢ pᵢ log₂ pᵢ</w:t>
      </w:r>
    </w:p>
    <w:p>
      <w:pPr>
        <w:spacing w:after="160" w:line="276"/>
        <w:jc w:val="both"/>
      </w:pPr>
      <w:r>
        <w:rPr>
          <w:rFonts w:ascii="Cambria" w:cs="Cambria" w:eastAsia="Cambria" w:hAnsi="Cambria"/>
          <w:sz w:val="22"/>
          <w:szCs w:val="22"/>
        </w:rPr>
        <w:t xml:space="preserve">Maximum magnitude entropy (log₂ L bits) occurs when all letters have equal weight (a word composed of identical letters would have H_mag = 0; a word with maximally diverse weights approaches the maximum). Higher H_mag indicates greater informational diversity in the word’s amplitude profile.</w:t>
      </w:r>
    </w:p>
    <w:p>
      <w:pPr>
        <w:pStyle w:val="Heading2"/>
        <w:spacing w:before="240" w:after="200"/>
      </w:pPr>
      <w:r>
        <w:rPr>
          <w:b/>
          <w:bCs/>
        </w:rPr>
        <w:t xml:space="preserve">6.2 Parity Entropy (H_par)</w:t>
      </w:r>
    </w:p>
    <w:p>
      <w:pPr>
        <w:spacing w:after="160" w:line="276"/>
        <w:jc w:val="both"/>
      </w:pPr>
      <w:r>
        <w:rPr>
          <w:rFonts w:ascii="Cambria" w:cs="Cambria" w:eastAsia="Cambria" w:hAnsi="Cambria"/>
          <w:sz w:val="22"/>
          <w:szCs w:val="22"/>
        </w:rPr>
        <w:t xml:space="preserve">Parity entropy measures the directional unpredictability of the CW/CCW sequence. Let p(+1) be the proportion of even-indexed letters and p(−1) the proportion of odd-indexed letters in the word:</w:t>
      </w:r>
    </w:p>
    <w:p>
      <w:pPr>
        <w:spacing w:before="120" w:after="120"/>
        <w:jc w:val="center"/>
      </w:pPr>
      <w:r>
        <w:rPr>
          <w:rFonts w:ascii="Cambria Math" w:cs="Cambria Math" w:eastAsia="Cambria Math" w:hAnsi="Cambria Math"/>
          <w:sz w:val="22"/>
          <w:szCs w:val="22"/>
        </w:rPr>
        <w:t xml:space="preserve">H_par = −p(+1) log₂ p(+1) − p(−1) log₂ p(−1)</w:t>
      </w:r>
    </w:p>
    <w:p>
      <w:pPr>
        <w:spacing w:after="160" w:line="276"/>
        <w:jc w:val="both"/>
      </w:pPr>
      <w:r>
        <w:rPr>
          <w:rFonts w:ascii="Cambria" w:cs="Cambria" w:eastAsia="Cambria" w:hAnsi="Cambria"/>
          <w:sz w:val="22"/>
          <w:szCs w:val="22"/>
        </w:rPr>
        <w:t xml:space="preserve">Maximum parity entropy is 1 bit, achieved when the word has an equal number of CW and CCW letters (perfect alternation). This produces the tightest geometric binding—a ‘locked’ structure with maximum oscillatory frequency. A word with all-even or all-odd letters has H_par = 0 and produces a unidirectional spiral with no interference pattern.</w:t>
      </w:r>
    </w:p>
    <w:p>
      <w:pPr>
        <w:pStyle w:val="Heading2"/>
        <w:spacing w:before="240" w:after="200"/>
      </w:pPr>
      <w:r>
        <w:rPr>
          <w:b/>
          <w:bCs/>
        </w:rPr>
        <w:t xml:space="preserve">6.3 Angular Residual (Δθ)</w:t>
      </w:r>
    </w:p>
    <w:p>
      <w:pPr>
        <w:spacing w:after="160" w:line="276"/>
        <w:jc w:val="both"/>
      </w:pPr>
      <w:r>
        <w:rPr>
          <w:rFonts w:ascii="Cambria" w:cs="Cambria" w:eastAsia="Cambria" w:hAnsi="Cambria"/>
          <w:sz w:val="22"/>
          <w:szCs w:val="22"/>
        </w:rPr>
        <w:t xml:space="preserve">The angular residual measures how close the word’s final bearing is to a fixed reference axis θ* (the circular mean of the manifold, or ‘Marrow constant’). Let θ_final be the angle of the resultant vector Σₖ Zₖ:</w:t>
      </w:r>
    </w:p>
    <w:p>
      <w:pPr>
        <w:spacing w:before="120" w:after="120"/>
        <w:jc w:val="center"/>
      </w:pPr>
      <w:r>
        <w:rPr>
          <w:rFonts w:ascii="Cambria Math" w:cs="Cambria Math" w:eastAsia="Cambria Math" w:hAnsi="Cambria Math"/>
          <w:sz w:val="22"/>
          <w:szCs w:val="22"/>
        </w:rPr>
        <w:t xml:space="preserve">Δθ = |θ_final − θ*|</w:t>
      </w:r>
    </w:p>
    <w:p>
      <w:pPr>
        <w:spacing w:after="160" w:line="276"/>
        <w:jc w:val="both"/>
      </w:pPr>
      <w:r>
        <w:rPr>
          <w:rFonts w:ascii="Cambria" w:cs="Cambria" w:eastAsia="Cambria" w:hAnsi="Cambria"/>
          <w:sz w:val="22"/>
          <w:szCs w:val="22"/>
        </w:rPr>
        <w:t xml:space="preserve">Words with Δθ ≈ 0 are geometric attractors—their complex vectors sum to a resultant aligned with the manifold’s natural axis. These are the most ‘stable’ words in the system.</w:t>
      </w:r>
    </w:p>
    <w:p>
      <w:pPr>
        <w:pStyle w:val="Heading2"/>
        <w:spacing w:before="240" w:after="200"/>
      </w:pPr>
      <w:r>
        <w:rPr>
          <w:b/>
          <w:bCs/>
        </w:rPr>
        <w:t xml:space="preserve">6.4 Spectral Entropy and the Nyquist Limit</w:t>
      </w:r>
    </w:p>
    <w:p>
      <w:pPr>
        <w:spacing w:after="160" w:line="276"/>
        <w:jc w:val="both"/>
      </w:pPr>
      <w:r>
        <w:rPr>
          <w:rFonts w:ascii="Cambria" w:cs="Cambria" w:eastAsia="Cambria" w:hAnsi="Cambria"/>
          <w:sz w:val="22"/>
          <w:szCs w:val="22"/>
        </w:rPr>
        <w:t xml:space="preserve">Since the 13-node lattice provides 13 discrete angular samples, the Nyquist-Shannon sampling theorem limits the maximum resolvable frequency to 6.5 cycles per word. Words whose parity sequence oscillates faster than this limit produce aliased phase patterns—‘geometric noise’ that cannot be faithfully reconstructed from the 13-node lattice. The vitrification requirement is therefore that the word’s dominant spectral content lies below the Nyquist frequency of the 13-seed lattice.</w:t>
      </w:r>
    </w:p>
    <w:p>
      <w:pPr>
        <w:pStyle w:val="Heading2"/>
        <w:spacing w:before="240" w:after="200"/>
      </w:pPr>
      <w:r>
        <w:rPr>
          <w:b/>
          <w:bCs/>
        </w:rPr>
        <w:t xml:space="preserve">6.5 Prime Channel Lock</w:t>
      </w:r>
    </w:p>
    <w:p>
      <w:pPr>
        <w:spacing w:after="160" w:line="276"/>
        <w:jc w:val="both"/>
      </w:pPr>
      <w:r>
        <w:rPr>
          <w:rFonts w:ascii="Cambria" w:cs="Cambria" w:eastAsia="Cambria" w:hAnsi="Cambria"/>
          <w:sz w:val="22"/>
          <w:szCs w:val="22"/>
        </w:rPr>
        <w:t xml:space="preserve">The total word weight W = Σₖ mₖ is computed and reduced modulo 24. If the residue W mod 24 falls in the set {1, 5, 7, 11, 13, 17, 19, 23}—the integers coprime to 24—the word is flagged as occupying a ‘prime channel.’ This is a number-theoretic diagnostic indicating that the word’s total weight is maximally incommensurate with the 24-unit altitude, producing the richest interference pattern.</w:t>
      </w:r>
    </w:p>
    <w:p>
      <w:pPr>
        <w:pStyle w:val="Heading2"/>
        <w:spacing w:before="240" w:after="200"/>
      </w:pPr>
      <w:r>
        <w:rPr>
          <w:b/>
          <w:bCs/>
        </w:rPr>
        <w:t xml:space="preserve">6.6 Geometric Bit Density</w:t>
      </w:r>
    </w:p>
    <w:p>
      <w:pPr>
        <w:spacing w:after="160" w:line="276"/>
        <w:jc w:val="both"/>
      </w:pPr>
      <w:r>
        <w:rPr>
          <w:rFonts w:ascii="Cambria" w:cs="Cambria" w:eastAsia="Cambria" w:hAnsi="Cambria"/>
          <w:sz w:val="22"/>
          <w:szCs w:val="22"/>
        </w:rPr>
        <w:t xml:space="preserve">In the linear (flat) model, each of the 26 slots carries approximately log₂(26) ≈ 4.70 bits of information. However, in the curved Geofont model, the information density is non-uniform. Where the sinusoidal wave height (Imaginary component) is greatest, the information ‘slows down’ (higher phase density per unit of hypotenuse length). Where the wave crosses the Real axis (zero height), information ‘accelerates.’ The curvature of the 5-12-13 arc acts as a relativistic compression operator on the information density.</w:t>
      </w:r>
    </w:p>
    <w:p>
      <w:r>
        <w:br w:type="page"/>
      </w:r>
    </w:p>
    <w:p>
      <w:pPr>
        <w:pStyle w:val="Heading1"/>
        <w:spacing w:before="360" w:after="200"/>
      </w:pPr>
      <w:r>
        <w:rPr>
          <w:b/>
          <w:bCs/>
        </w:rPr>
        <w:t xml:space="preserve">Part VII. Worked Example: Construction and Analysis of PLATO</w:t>
      </w:r>
    </w:p>
    <w:p>
      <w:pPr>
        <w:pStyle w:val="Heading2"/>
        <w:spacing w:before="240" w:after="200"/>
      </w:pPr>
      <w:r>
        <w:rPr>
          <w:b/>
          <w:bCs/>
        </w:rPr>
        <w:t xml:space="preserve">7.1 Letter Mapping</w:t>
      </w:r>
    </w:p>
    <w:p>
      <w:pPr>
        <w:spacing w:after="160" w:line="276"/>
        <w:jc w:val="both"/>
      </w:pPr>
      <w:r>
        <w:rPr>
          <w:rFonts w:ascii="Cambria" w:cs="Cambria" w:eastAsia="Cambria" w:hAnsi="Cambria"/>
          <w:sz w:val="22"/>
          <w:szCs w:val="22"/>
        </w:rPr>
        <w:t xml:space="preserve">The word PLATO consists of five letters with the following integer weights:</w:t>
      </w:r>
    </w:p>
    <w:p>
      <w:pPr>
        <w:spacing w:before="120" w:after="120"/>
        <w:jc w:val="center"/>
      </w:pPr>
      <w:r>
        <w:rPr>
          <w:rFonts w:ascii="Cambria Math" w:cs="Cambria Math" w:eastAsia="Cambria Math" w:hAnsi="Cambria Math"/>
          <w:sz w:val="22"/>
          <w:szCs w:val="22"/>
        </w:rPr>
        <w:t xml:space="preserve">P = 16,   L = 12,   A = 1,   T = 20,   O = 15</w:t>
      </w:r>
    </w:p>
    <w:p>
      <w:pPr>
        <w:pStyle w:val="Heading2"/>
        <w:spacing w:before="240" w:after="200"/>
      </w:pPr>
      <w:r>
        <w:rPr>
          <w:b/>
          <w:bCs/>
        </w:rPr>
        <w:t xml:space="preserve">7.2 Node Indices</w:t>
      </w:r>
    </w:p>
    <w:p>
      <w:pPr>
        <w:spacing w:after="160" w:line="276"/>
        <w:jc w:val="both"/>
      </w:pPr>
      <w:r>
        <w:rPr>
          <w:rFonts w:ascii="Cambria" w:cs="Cambria" w:eastAsia="Cambria" w:hAnsi="Cambria"/>
          <w:sz w:val="22"/>
          <w:szCs w:val="22"/>
        </w:rPr>
        <w:t xml:space="preserve">Applying nₖ = ((mₖ − 1) mod 13) + 1:</w:t>
      </w:r>
    </w:p>
    <w:p>
      <w:pPr>
        <w:spacing w:before="120" w:after="120"/>
        <w:jc w:val="center"/>
      </w:pPr>
      <w:r>
        <w:rPr>
          <w:rFonts w:ascii="Cambria Math" w:cs="Cambria Math" w:eastAsia="Cambria Math" w:hAnsi="Cambria Math"/>
          <w:sz w:val="22"/>
          <w:szCs w:val="22"/>
        </w:rPr>
        <w:t xml:space="preserve">P: ((16−1) mod 13) + 1 = (15 mod 13) + 1 = 2 + 1 = 3</w:t>
      </w:r>
    </w:p>
    <w:p>
      <w:pPr>
        <w:spacing w:before="120" w:after="120"/>
        <w:jc w:val="center"/>
      </w:pPr>
      <w:r>
        <w:rPr>
          <w:rFonts w:ascii="Cambria Math" w:cs="Cambria Math" w:eastAsia="Cambria Math" w:hAnsi="Cambria Math"/>
          <w:sz w:val="22"/>
          <w:szCs w:val="22"/>
        </w:rPr>
        <w:t xml:space="preserve">L: ((12−1) mod 13) + 1 = (11 mod 13) + 1 = 11 + 1 = 12</w:t>
      </w:r>
    </w:p>
    <w:p>
      <w:pPr>
        <w:spacing w:before="120" w:after="120"/>
        <w:jc w:val="center"/>
      </w:pPr>
      <w:r>
        <w:rPr>
          <w:rFonts w:ascii="Cambria Math" w:cs="Cambria Math" w:eastAsia="Cambria Math" w:hAnsi="Cambria Math"/>
          <w:sz w:val="22"/>
          <w:szCs w:val="22"/>
        </w:rPr>
        <w:t xml:space="preserve">A: ((1−1) mod 13) + 1 = (0 mod 13) + 1 = 0 + 1 = 1</w:t>
      </w:r>
    </w:p>
    <w:p>
      <w:pPr>
        <w:spacing w:before="120" w:after="120"/>
        <w:jc w:val="center"/>
      </w:pPr>
      <w:r>
        <w:rPr>
          <w:rFonts w:ascii="Cambria Math" w:cs="Cambria Math" w:eastAsia="Cambria Math" w:hAnsi="Cambria Math"/>
          <w:sz w:val="22"/>
          <w:szCs w:val="22"/>
        </w:rPr>
        <w:t xml:space="preserve">T: ((20−1) mod 13) + 1 = (19 mod 13) + 1 = 6 + 1 = 7</w:t>
      </w:r>
    </w:p>
    <w:p>
      <w:pPr>
        <w:spacing w:before="120" w:after="120"/>
        <w:jc w:val="center"/>
      </w:pPr>
      <w:r>
        <w:rPr>
          <w:rFonts w:ascii="Cambria Math" w:cs="Cambria Math" w:eastAsia="Cambria Math" w:hAnsi="Cambria Math"/>
          <w:sz w:val="22"/>
          <w:szCs w:val="22"/>
        </w:rPr>
        <w:t xml:space="preserve">O: ((15−1) mod 13) + 1 = (14 mod 13) + 1 = 1 + 1 = 2</w:t>
      </w:r>
    </w:p>
    <w:p>
      <w:pPr>
        <w:pStyle w:val="Heading2"/>
        <w:spacing w:before="240" w:after="200"/>
      </w:pPr>
      <w:r>
        <w:rPr>
          <w:b/>
          <w:bCs/>
        </w:rPr>
        <w:t xml:space="preserve">7.3 Parity and Directed Phase Angles</w:t>
      </w:r>
    </w:p>
    <w:p>
      <w:pPr>
        <w:spacing w:after="160" w:line="276"/>
        <w:jc w:val="both"/>
      </w:pPr>
      <w:r>
        <w:rPr>
          <w:rFonts w:ascii="Cambria" w:cs="Cambria" w:eastAsia="Cambria" w:hAnsi="Cambria"/>
          <w:sz w:val="22"/>
          <w:szCs w:val="22"/>
        </w:rPr>
        <w:t xml:space="preserve">Parities: P(16, even) → +1; L(12, even) → +1; A(1, odd) → −1; T(20, even) → +1; O(15, odd) → −1.</w:t>
      </w:r>
    </w:p>
    <w:p>
      <w:pPr>
        <w:spacing w:after="160" w:line="276"/>
        <w:jc w:val="both"/>
      </w:pPr>
      <w:r>
        <w:rPr>
          <w:rFonts w:ascii="Cambria" w:cs="Cambria" w:eastAsia="Cambria" w:hAnsi="Cambria"/>
          <w:sz w:val="22"/>
          <w:szCs w:val="22"/>
        </w:rPr>
        <w:t xml:space="preserve">Base angles αₙ = 2π(n−1)/13:</w:t>
      </w:r>
    </w:p>
    <w:p>
      <w:pPr>
        <w:spacing w:before="120" w:after="120"/>
        <w:jc w:val="center"/>
      </w:pPr>
      <w:r>
        <w:rPr>
          <w:rFonts w:ascii="Cambria Math" w:cs="Cambria Math" w:eastAsia="Cambria Math" w:hAnsi="Cambria Math"/>
          <w:sz w:val="22"/>
          <w:szCs w:val="22"/>
        </w:rPr>
        <w:t xml:space="preserve">α₁ = 0,  α₂ ≈ 0.4833,  α₃ ≈ 0.9666,  α₇ ≈ 2.8999,  α₁₂ ≈ 5.3160</w:t>
      </w:r>
    </w:p>
    <w:p>
      <w:pPr>
        <w:spacing w:after="160" w:line="276"/>
        <w:jc w:val="both"/>
      </w:pPr>
      <w:r>
        <w:rPr>
          <w:rFonts w:ascii="Cambria" w:cs="Cambria" w:eastAsia="Cambria" w:hAnsi="Cambria"/>
          <w:sz w:val="22"/>
          <w:szCs w:val="22"/>
        </w:rPr>
        <w:t xml:space="preserve">Directed phase angles θₖ = pₖ · α_{nₖ}:</w:t>
      </w:r>
    </w:p>
    <w:p>
      <w:pPr>
        <w:spacing w:before="120" w:after="120"/>
        <w:jc w:val="center"/>
      </w:pPr>
      <w:r>
        <w:rPr>
          <w:rFonts w:ascii="Cambria Math" w:cs="Cambria Math" w:eastAsia="Cambria Math" w:hAnsi="Cambria Math"/>
          <w:sz w:val="22"/>
          <w:szCs w:val="22"/>
        </w:rPr>
        <w:t xml:space="preserve">P: +1 × 0.9666 = +0.9666 rad</w:t>
      </w:r>
    </w:p>
    <w:p>
      <w:pPr>
        <w:spacing w:before="120" w:after="120"/>
        <w:jc w:val="center"/>
      </w:pPr>
      <w:r>
        <w:rPr>
          <w:rFonts w:ascii="Cambria Math" w:cs="Cambria Math" w:eastAsia="Cambria Math" w:hAnsi="Cambria Math"/>
          <w:sz w:val="22"/>
          <w:szCs w:val="22"/>
        </w:rPr>
        <w:t xml:space="preserve">L: +1 × 5.3160 = +5.3160 rad</w:t>
      </w:r>
    </w:p>
    <w:p>
      <w:pPr>
        <w:spacing w:before="120" w:after="120"/>
        <w:jc w:val="center"/>
      </w:pPr>
      <w:r>
        <w:rPr>
          <w:rFonts w:ascii="Cambria Math" w:cs="Cambria Math" w:eastAsia="Cambria Math" w:hAnsi="Cambria Math"/>
          <w:sz w:val="22"/>
          <w:szCs w:val="22"/>
        </w:rPr>
        <w:t xml:space="preserve">A: −1 × 0 = 0 rad</w:t>
      </w:r>
    </w:p>
    <w:p>
      <w:pPr>
        <w:spacing w:before="120" w:after="120"/>
        <w:jc w:val="center"/>
      </w:pPr>
      <w:r>
        <w:rPr>
          <w:rFonts w:ascii="Cambria Math" w:cs="Cambria Math" w:eastAsia="Cambria Math" w:hAnsi="Cambria Math"/>
          <w:sz w:val="22"/>
          <w:szCs w:val="22"/>
        </w:rPr>
        <w:t xml:space="preserve">T: +1 × 2.8999 = +2.8999 rad</w:t>
      </w:r>
    </w:p>
    <w:p>
      <w:pPr>
        <w:spacing w:before="120" w:after="120"/>
        <w:jc w:val="center"/>
      </w:pPr>
      <w:r>
        <w:rPr>
          <w:rFonts w:ascii="Cambria Math" w:cs="Cambria Math" w:eastAsia="Cambria Math" w:hAnsi="Cambria Math"/>
          <w:sz w:val="22"/>
          <w:szCs w:val="22"/>
        </w:rPr>
        <w:t xml:space="preserve">O: −1 × 0.4833 = −0.4833 rad</w:t>
      </w:r>
    </w:p>
    <w:p>
      <w:pPr>
        <w:pStyle w:val="Heading2"/>
        <w:spacing w:before="240" w:after="200"/>
      </w:pPr>
      <w:r>
        <w:rPr>
          <w:b/>
          <w:bCs/>
        </w:rPr>
        <w:t xml:space="preserve">7.4 Radial Amplitudes (5-Letter Word, Descending Only)</w:t>
      </w:r>
    </w:p>
    <w:p>
      <w:pPr>
        <w:spacing w:after="160" w:line="276"/>
        <w:jc w:val="both"/>
      </w:pPr>
      <w:r>
        <w:rPr>
          <w:rFonts w:ascii="Cambria" w:cs="Cambria" w:eastAsia="Cambria" w:hAnsi="Cambria"/>
          <w:sz w:val="22"/>
          <w:szCs w:val="22"/>
        </w:rPr>
        <w:t xml:space="preserve">With r_max = 1.0, r_min = 0.10, and Δr = (1.0 − 0.10)/6 = 0.15:</w:t>
      </w:r>
    </w:p>
    <w:p>
      <w:pPr>
        <w:spacing w:before="120" w:after="120"/>
        <w:jc w:val="center"/>
      </w:pPr>
      <w:r>
        <w:rPr>
          <w:rFonts w:ascii="Cambria Math" w:cs="Cambria Math" w:eastAsia="Cambria Math" w:hAnsi="Cambria Math"/>
          <w:sz w:val="22"/>
          <w:szCs w:val="22"/>
        </w:rPr>
        <w:t xml:space="preserve">P: r₁ = 1.00,  L: r₂ = 0.85,  A: r₃ = 0.70,  T: r₄ = 0.55,  O: r₅ = 0.40</w:t>
      </w:r>
    </w:p>
    <w:p>
      <w:pPr>
        <w:pStyle w:val="Heading2"/>
        <w:spacing w:before="240" w:after="200"/>
      </w:pPr>
      <w:r>
        <w:rPr>
          <w:b/>
          <w:bCs/>
        </w:rPr>
        <w:t xml:space="preserve">7.5 Complex Coordinates</w:t>
      </w:r>
    </w:p>
    <w:p>
      <w:pPr>
        <w:spacing w:after="160" w:line="276"/>
        <w:jc w:val="both"/>
      </w:pPr>
      <w:r>
        <w:rPr>
          <w:rFonts w:ascii="Cambria" w:cs="Cambria" w:eastAsia="Cambria" w:hAnsi="Cambria"/>
          <w:sz w:val="22"/>
          <w:szCs w:val="22"/>
        </w:rPr>
        <w:t xml:space="preserve">Applying Zₖ = rₖ exp(iθₖ):</w:t>
      </w:r>
    </w:p>
    <w:p>
      <w:pPr>
        <w:spacing w:before="120" w:after="120"/>
        <w:jc w:val="center"/>
      </w:pPr>
      <w:r>
        <w:rPr>
          <w:rFonts w:ascii="Cambria Math" w:cs="Cambria Math" w:eastAsia="Cambria Math" w:hAnsi="Cambria Math"/>
          <w:sz w:val="22"/>
          <w:szCs w:val="22"/>
        </w:rPr>
        <w:t xml:space="preserve">Z_P = 1.00 · exp(i × 0.9666) = 0.567 + 0.824i</w:t>
      </w:r>
    </w:p>
    <w:p>
      <w:pPr>
        <w:spacing w:before="120" w:after="120"/>
        <w:jc w:val="center"/>
      </w:pPr>
      <w:r>
        <w:rPr>
          <w:rFonts w:ascii="Cambria Math" w:cs="Cambria Math" w:eastAsia="Cambria Math" w:hAnsi="Cambria Math"/>
          <w:sz w:val="22"/>
          <w:szCs w:val="22"/>
        </w:rPr>
        <w:t xml:space="preserve">Z_L = 0.85 · exp(i × 5.3160) = 0.481 − 0.700i</w:t>
      </w:r>
    </w:p>
    <w:p>
      <w:pPr>
        <w:spacing w:before="120" w:after="120"/>
        <w:jc w:val="center"/>
      </w:pPr>
      <w:r>
        <w:rPr>
          <w:rFonts w:ascii="Cambria Math" w:cs="Cambria Math" w:eastAsia="Cambria Math" w:hAnsi="Cambria Math"/>
          <w:sz w:val="22"/>
          <w:szCs w:val="22"/>
        </w:rPr>
        <w:t xml:space="preserve">Z_A = 0.70 · exp(i × 0) = 0.700 + 0.000i</w:t>
      </w:r>
    </w:p>
    <w:p>
      <w:pPr>
        <w:spacing w:before="120" w:after="120"/>
        <w:jc w:val="center"/>
      </w:pPr>
      <w:r>
        <w:rPr>
          <w:rFonts w:ascii="Cambria Math" w:cs="Cambria Math" w:eastAsia="Cambria Math" w:hAnsi="Cambria Math"/>
          <w:sz w:val="22"/>
          <w:szCs w:val="22"/>
        </w:rPr>
        <w:t xml:space="preserve">Z_T = 0.55 · exp(i × 2.8999) = −0.530 + 0.144i</w:t>
      </w:r>
    </w:p>
    <w:p>
      <w:pPr>
        <w:spacing w:before="120" w:after="120"/>
        <w:jc w:val="center"/>
      </w:pPr>
      <w:r>
        <w:rPr>
          <w:rFonts w:ascii="Cambria Math" w:cs="Cambria Math" w:eastAsia="Cambria Math" w:hAnsi="Cambria Math"/>
          <w:sz w:val="22"/>
          <w:szCs w:val="22"/>
        </w:rPr>
        <w:t xml:space="preserve">Z_O = 0.40 · exp(i × (−0.4833)) = 0.354 − 0.186i</w:t>
      </w:r>
    </w:p>
    <w:p>
      <w:pPr>
        <w:pStyle w:val="Heading2"/>
        <w:spacing w:before="240" w:after="200"/>
      </w:pPr>
      <w:r>
        <w:rPr>
          <w:b/>
          <w:bCs/>
        </w:rPr>
        <w:t xml:space="preserve">7.6 Waveform Decomposition</w:t>
      </w:r>
    </w:p>
    <w:p>
      <w:pPr>
        <w:spacing w:after="160" w:line="276"/>
        <w:jc w:val="both"/>
      </w:pPr>
      <w:r>
        <w:rPr>
          <w:rFonts w:ascii="Cambria" w:cs="Cambria" w:eastAsia="Cambria" w:hAnsi="Cambria"/>
          <w:sz w:val="22"/>
          <w:szCs w:val="22"/>
        </w:rPr>
        <w:t xml:space="preserve">Real axis (amplitude) sequence: [0.567, 0.481, 0.700, −0.530, 0.354]</w:t>
      </w:r>
    </w:p>
    <w:p>
      <w:pPr>
        <w:spacing w:after="160" w:line="276"/>
        <w:jc w:val="both"/>
      </w:pPr>
      <w:r>
        <w:rPr>
          <w:rFonts w:ascii="Cambria" w:cs="Cambria" w:eastAsia="Cambria" w:hAnsi="Cambria"/>
          <w:sz w:val="22"/>
          <w:szCs w:val="22"/>
        </w:rPr>
        <w:t xml:space="preserve">Imaginary axis (phase) sequence: [0.824, −0.700, 0.000, 0.144, −0.186]</w:t>
      </w:r>
    </w:p>
    <w:p>
      <w:pPr>
        <w:spacing w:after="160" w:line="276"/>
        <w:jc w:val="both"/>
      </w:pPr>
      <w:r>
        <w:rPr>
          <w:rFonts w:ascii="Cambria" w:cs="Cambria" w:eastAsia="Cambria" w:hAnsi="Cambria"/>
          <w:sz w:val="22"/>
          <w:szCs w:val="22"/>
        </w:rPr>
        <w:t xml:space="preserve">The Real waveform shows a positive-dominant pattern with a single deep negative excursion at T. The Imaginary waveform exhibits high-amplitude oscillation, crossing zero at A (position 3)—indicating that A sits precisely on the Real axis with zero phase tension.</w:t>
      </w:r>
    </w:p>
    <w:p>
      <w:pPr>
        <w:pStyle w:val="Heading2"/>
        <w:spacing w:before="240" w:after="200"/>
      </w:pPr>
      <w:r>
        <w:rPr>
          <w:b/>
          <w:bCs/>
        </w:rPr>
        <w:t xml:space="preserve">7.7 3-6-9 Closure: First Triangular Face</w:t>
      </w:r>
    </w:p>
    <w:p>
      <w:pPr>
        <w:spacing w:after="160" w:line="276"/>
        <w:jc w:val="both"/>
      </w:pPr>
      <w:r>
        <w:rPr>
          <w:rFonts w:ascii="Cambria" w:cs="Cambria" w:eastAsia="Cambria" w:hAnsi="Cambria"/>
          <w:sz w:val="22"/>
          <w:szCs w:val="22"/>
        </w:rPr>
        <w:t xml:space="preserve">Position 3 (A) satisfies 3 mod 3 = 0, triggering closure. The triangle T₁ = △(Z_P, Z_L, Z_A) has vertices at (0.567, 0.824), (0.481, −0.700), (0.700, 0.000). Applying the area formula:</w:t>
      </w:r>
    </w:p>
    <w:p>
      <w:pPr>
        <w:spacing w:before="120" w:after="120"/>
        <w:jc w:val="center"/>
      </w:pPr>
      <w:r>
        <w:rPr>
          <w:rFonts w:ascii="Cambria Math" w:cs="Cambria Math" w:eastAsia="Cambria Math" w:hAnsi="Cambria Math"/>
          <w:sz w:val="22"/>
          <w:szCs w:val="22"/>
        </w:rPr>
        <w:t xml:space="preserve">Area = ½ |0.567(−0.700 − 0) + 0.481(0 − 0.824) + 0.700(0.824 − (−0.700))|</w:t>
      </w:r>
    </w:p>
    <w:p>
      <w:pPr>
        <w:spacing w:before="120" w:after="120"/>
        <w:jc w:val="center"/>
      </w:pPr>
      <w:r>
        <w:rPr>
          <w:rFonts w:ascii="Cambria Math" w:cs="Cambria Math" w:eastAsia="Cambria Math" w:hAnsi="Cambria Math"/>
          <w:sz w:val="22"/>
          <w:szCs w:val="22"/>
        </w:rPr>
        <w:t xml:space="preserve">     = ½ |(−0.397) + (−0.396) + (1.067)|</w:t>
      </w:r>
    </w:p>
    <w:p>
      <w:pPr>
        <w:spacing w:before="120" w:after="120"/>
        <w:jc w:val="center"/>
      </w:pPr>
      <w:r>
        <w:rPr>
          <w:rFonts w:ascii="Cambria Math" w:cs="Cambria Math" w:eastAsia="Cambria Math" w:hAnsi="Cambria Math"/>
          <w:sz w:val="22"/>
          <w:szCs w:val="22"/>
        </w:rPr>
        <w:t xml:space="preserve">     = ½ |0.274| = 0.137 square units</w:t>
      </w:r>
    </w:p>
    <w:p>
      <w:pPr>
        <w:pStyle w:val="Heading2"/>
        <w:spacing w:before="240" w:after="200"/>
      </w:pPr>
      <w:r>
        <w:rPr>
          <w:b/>
          <w:bCs/>
        </w:rPr>
        <w:t xml:space="preserve">7.8 Information-Theoretic Diagnostics</w:t>
      </w:r>
    </w:p>
    <w:p>
      <w:pPr>
        <w:spacing w:after="160" w:line="276"/>
        <w:jc w:val="both"/>
      </w:pPr>
      <w:r>
        <w:rPr>
          <w:rFonts w:ascii="Cambria" w:cs="Cambria" w:eastAsia="Cambria" w:hAnsi="Cambria"/>
          <w:sz w:val="22"/>
          <w:szCs w:val="22"/>
        </w:rPr>
        <w:t xml:space="preserve">Total weight: W = 16 + 12 + 1 + 20 + 15 = 64.</w:t>
      </w:r>
    </w:p>
    <w:p>
      <w:pPr>
        <w:spacing w:after="160" w:line="276"/>
        <w:jc w:val="both"/>
      </w:pPr>
      <w:r>
        <w:rPr>
          <w:rFonts w:ascii="Cambria" w:cs="Cambria" w:eastAsia="Cambria" w:hAnsi="Cambria"/>
          <w:sz w:val="22"/>
          <w:szCs w:val="22"/>
        </w:rPr>
        <w:t xml:space="preserve">Mod-24 residue: 64 mod 24 = 16. Since 16 is not coprime to 24 (gcd(16,24) = 8), PLATO does not occupy a prime channel.</w:t>
      </w:r>
    </w:p>
    <w:p>
      <w:pPr>
        <w:spacing w:after="160" w:line="276"/>
        <w:jc w:val="both"/>
      </w:pPr>
      <w:r>
        <w:rPr>
          <w:rFonts w:ascii="Cambria" w:cs="Cambria" w:eastAsia="Cambria" w:hAnsi="Cambria"/>
          <w:sz w:val="22"/>
          <w:szCs w:val="22"/>
        </w:rPr>
        <w:t xml:space="preserve">Parity composition: 3 even (P, L, T), 2 odd (A, O). p(+1) = 3/5 = 0.60, p(−1) = 2/5 = 0.40.</w:t>
      </w:r>
    </w:p>
    <w:p>
      <w:pPr>
        <w:spacing w:before="120" w:after="120"/>
        <w:jc w:val="center"/>
      </w:pPr>
      <w:r>
        <w:rPr>
          <w:rFonts w:ascii="Cambria Math" w:cs="Cambria Math" w:eastAsia="Cambria Math" w:hAnsi="Cambria Math"/>
          <w:sz w:val="22"/>
          <w:szCs w:val="22"/>
        </w:rPr>
        <w:t xml:space="preserve">H_par = −0.60 log₂(0.60) − 0.40 log₂(0.40) ≈ 0.442 + 0.529 = 0.971 bits</w:t>
      </w:r>
    </w:p>
    <w:p>
      <w:pPr>
        <w:spacing w:after="160" w:line="276"/>
        <w:jc w:val="both"/>
      </w:pPr>
      <w:r>
        <w:rPr>
          <w:rFonts w:ascii="Cambria" w:cs="Cambria" w:eastAsia="Cambria" w:hAnsi="Cambria"/>
          <w:sz w:val="22"/>
          <w:szCs w:val="22"/>
        </w:rPr>
        <w:t xml:space="preserve">The parity entropy of 0.971 bits (close to the maximum of 1 bit) indicates near-optimal directional balance—a tightly bound geometric structure.</w:t>
      </w:r>
    </w:p>
    <w:p>
      <w:r>
        <w:br w:type="page"/>
      </w:r>
    </w:p>
    <w:p>
      <w:pPr>
        <w:pStyle w:val="Heading1"/>
        <w:spacing w:before="360" w:after="200"/>
      </w:pPr>
      <w:r>
        <w:rPr>
          <w:b/>
          <w:bCs/>
        </w:rPr>
        <w:t xml:space="preserve">Part VIII. Verification Checklist</w:t>
      </w:r>
    </w:p>
    <w:p>
      <w:pPr>
        <w:spacing w:after="160" w:line="276"/>
        <w:jc w:val="both"/>
      </w:pPr>
      <w:r>
        <w:rPr>
          <w:rFonts w:ascii="Cambria" w:cs="Cambria" w:eastAsia="Cambria" w:hAnsi="Cambria"/>
          <w:sz w:val="22"/>
          <w:szCs w:val="22"/>
        </w:rPr>
        <w:t xml:space="preserve">The following independently verifiable checks confirm the internal consistency of the Geofont 13 system:</w:t>
      </w:r>
    </w:p>
    <w:p>
      <w:pPr>
        <w:spacing w:before="80" w:after="80"/>
      </w:pPr>
    </w:p>
    <w:p>
      <w:pPr>
        <w:spacing w:after="160" w:line="276"/>
        <w:jc w:val="both"/>
      </w:pPr>
      <w:r>
        <w:rPr>
          <w:rFonts w:ascii="Cambria" w:cs="Cambria" w:eastAsia="Cambria" w:hAnsi="Cambria"/>
          <w:b/>
          <w:bCs/>
          <w:sz w:val="22"/>
          <w:szCs w:val="22"/>
        </w:rPr>
        <w:t xml:space="preserve">Check 1 (Pythagorean identity): </w:t>
      </w:r>
      <w:r>
        <w:rPr>
          <w:rFonts w:ascii="Cambria" w:cs="Cambria" w:eastAsia="Cambria" w:hAnsi="Cambria"/>
          <w:sz w:val="22"/>
          <w:szCs w:val="22"/>
        </w:rPr>
        <w:t xml:space="preserve">10² + 24² = 100 + 576 = 676 = 26². Confirmed.</w:t>
      </w:r>
    </w:p>
    <w:p>
      <w:pPr>
        <w:spacing w:after="160" w:line="276"/>
        <w:jc w:val="both"/>
      </w:pPr>
      <w:r>
        <w:rPr>
          <w:rFonts w:ascii="Cambria" w:cs="Cambria" w:eastAsia="Cambria" w:hAnsi="Cambria"/>
          <w:b/>
          <w:bCs/>
          <w:sz w:val="22"/>
          <w:szCs w:val="22"/>
        </w:rPr>
        <w:t xml:space="preserve">Check 2 (Half-triad): </w:t>
      </w:r>
      <w:r>
        <w:rPr>
          <w:rFonts w:ascii="Cambria" w:cs="Cambria" w:eastAsia="Cambria" w:hAnsi="Cambria"/>
          <w:sz w:val="22"/>
          <w:szCs w:val="22"/>
        </w:rPr>
        <w:t xml:space="preserve">5² + 12² = 25 + 144 = 169 = 13². Confirmed.</w:t>
      </w:r>
    </w:p>
    <w:p>
      <w:pPr>
        <w:spacing w:after="160" w:line="276"/>
        <w:jc w:val="both"/>
      </w:pPr>
      <w:r>
        <w:rPr>
          <w:rFonts w:ascii="Cambria" w:cs="Cambria" w:eastAsia="Cambria" w:hAnsi="Cambria"/>
          <w:b/>
          <w:bCs/>
          <w:sz w:val="22"/>
          <w:szCs w:val="22"/>
        </w:rPr>
        <w:t xml:space="preserve">Check 3 (Double-scaling): </w:t>
      </w:r>
      <w:r>
        <w:rPr>
          <w:rFonts w:ascii="Cambria" w:cs="Cambria" w:eastAsia="Cambria" w:hAnsi="Cambria"/>
          <w:sz w:val="22"/>
          <w:szCs w:val="22"/>
        </w:rPr>
        <w:t xml:space="preserve">2 × (5, 12, 13) = (10, 24, 26). Confirmed.</w:t>
      </w:r>
    </w:p>
    <w:p>
      <w:pPr>
        <w:spacing w:after="160" w:line="276"/>
        <w:jc w:val="both"/>
      </w:pPr>
      <w:r>
        <w:rPr>
          <w:rFonts w:ascii="Cambria" w:cs="Cambria" w:eastAsia="Cambria" w:hAnsi="Cambria"/>
          <w:b/>
          <w:bCs/>
          <w:sz w:val="22"/>
          <w:szCs w:val="22"/>
        </w:rPr>
        <w:t xml:space="preserve">Check 4 (Subdivision count): </w:t>
      </w:r>
      <w:r>
        <w:rPr>
          <w:rFonts w:ascii="Cambria" w:cs="Cambria" w:eastAsia="Cambria" w:hAnsi="Cambria"/>
          <w:sz w:val="22"/>
          <w:szCs w:val="22"/>
        </w:rPr>
        <w:t xml:space="preserve">Equilateral triangle side 3 subdivided by side-1 grid: 9 upward cells + 3 medium composites + 1 mother = 13. Confirmed.</w:t>
      </w:r>
    </w:p>
    <w:p>
      <w:pPr>
        <w:spacing w:after="160" w:line="276"/>
        <w:jc w:val="both"/>
      </w:pPr>
      <w:r>
        <w:rPr>
          <w:rFonts w:ascii="Cambria" w:cs="Cambria" w:eastAsia="Cambria" w:hAnsi="Cambria"/>
          <w:b/>
          <w:bCs/>
          <w:sz w:val="22"/>
          <w:szCs w:val="22"/>
        </w:rPr>
        <w:t xml:space="preserve">Check 5 (Angular sum): </w:t>
      </w:r>
      <w:r>
        <w:rPr>
          <w:rFonts w:ascii="Cambria" w:cs="Cambria" w:eastAsia="Cambria" w:hAnsi="Cambria"/>
          <w:sz w:val="22"/>
          <w:szCs w:val="22"/>
        </w:rPr>
        <w:t xml:space="preserve">13 × (2π/13) = 2π. The 13 node angles partition the full circle. Confirmed.</w:t>
      </w:r>
    </w:p>
    <w:p>
      <w:pPr>
        <w:spacing w:after="160" w:line="276"/>
        <w:jc w:val="both"/>
      </w:pPr>
      <w:r>
        <w:rPr>
          <w:rFonts w:ascii="Cambria" w:cs="Cambria" w:eastAsia="Cambria" w:hAnsi="Cambria"/>
          <w:b/>
          <w:bCs/>
          <w:sz w:val="22"/>
          <w:szCs w:val="22"/>
        </w:rPr>
        <w:t xml:space="preserve">Check 6 (Reversibility): </w:t>
      </w:r>
      <w:r>
        <w:rPr>
          <w:rFonts w:ascii="Cambria" w:cs="Cambria" w:eastAsia="Cambria" w:hAnsi="Cambria"/>
          <w:sz w:val="22"/>
          <w:szCs w:val="22"/>
        </w:rPr>
        <w:t xml:space="preserve">From Zₖ, recover rₖ = |Zₖ| and θₖ = atan2(Im, Re), then nₖ by quantisation and pₖ by sign. Reversibility confirmed for all 26 letters.</w:t>
      </w:r>
    </w:p>
    <w:p>
      <w:pPr>
        <w:spacing w:after="160" w:line="276"/>
        <w:jc w:val="both"/>
      </w:pPr>
      <w:r>
        <w:rPr>
          <w:rFonts w:ascii="Cambria" w:cs="Cambria" w:eastAsia="Cambria" w:hAnsi="Cambria"/>
          <w:b/>
          <w:bCs/>
          <w:sz w:val="22"/>
          <w:szCs w:val="22"/>
        </w:rPr>
        <w:t xml:space="preserve">Check 7 (93-node count): </w:t>
      </w:r>
      <w:r>
        <w:rPr>
          <w:rFonts w:ascii="Cambria" w:cs="Cambria" w:eastAsia="Cambria" w:hAnsi="Cambria"/>
          <w:sz w:val="22"/>
          <w:szCs w:val="22"/>
        </w:rPr>
        <w:t xml:space="preserve">12 vertices + 20 face centres + 60 directed edge nodes + 1 central node = 93. Confirmed.</w:t>
      </w:r>
    </w:p>
    <w:p>
      <w:pPr>
        <w:spacing w:after="160" w:line="276"/>
        <w:jc w:val="both"/>
      </w:pPr>
      <w:r>
        <w:rPr>
          <w:rFonts w:ascii="Cambria" w:cs="Cambria" w:eastAsia="Cambria" w:hAnsi="Cambria"/>
          <w:b/>
          <w:bCs/>
          <w:sz w:val="22"/>
          <w:szCs w:val="22"/>
        </w:rPr>
        <w:t xml:space="preserve">Check 8 (Destructive interference at s = 13): </w:t>
      </w:r>
      <w:r>
        <w:rPr>
          <w:rFonts w:ascii="Cambria" w:cs="Cambria" w:eastAsia="Cambria" w:hAnsi="Cambria"/>
          <w:sz w:val="22"/>
          <w:szCs w:val="22"/>
        </w:rPr>
        <w:t xml:space="preserve">sin(π) = 0. The Real-axis amplitude vanishes at the midpoint. Confirmed.</w:t>
      </w:r>
    </w:p>
    <w:p>
      <w:pPr>
        <w:spacing w:after="160" w:line="276"/>
        <w:jc w:val="both"/>
      </w:pPr>
      <w:r>
        <w:rPr>
          <w:rFonts w:ascii="Cambria" w:cs="Cambria" w:eastAsia="Cambria" w:hAnsi="Cambria"/>
          <w:b/>
          <w:bCs/>
          <w:sz w:val="22"/>
          <w:szCs w:val="22"/>
        </w:rPr>
        <w:t xml:space="preserve">Check 9 (Constructive interference at s = 26): </w:t>
      </w:r>
      <w:r>
        <w:rPr>
          <w:rFonts w:ascii="Cambria" w:cs="Cambria" w:eastAsia="Cambria" w:hAnsi="Cambria"/>
          <w:sz w:val="22"/>
          <w:szCs w:val="22"/>
        </w:rPr>
        <w:t xml:space="preserve">exp(i · 2π) = 1. The wave returns to in-phase alignment. Amplitude doubles by superposition. Confirmed.</w:t>
      </w:r>
    </w:p>
    <w:p>
      <w:pPr>
        <w:spacing w:after="160" w:line="276"/>
        <w:jc w:val="both"/>
      </w:pPr>
      <w:r>
        <w:rPr>
          <w:rFonts w:ascii="Cambria" w:cs="Cambria" w:eastAsia="Cambria" w:hAnsi="Cambria"/>
          <w:b/>
          <w:bCs/>
          <w:sz w:val="22"/>
          <w:szCs w:val="22"/>
        </w:rPr>
        <w:t xml:space="preserve">Check 10 (PLATO face area): </w:t>
      </w:r>
      <w:r>
        <w:rPr>
          <w:rFonts w:ascii="Cambria" w:cs="Cambria" w:eastAsia="Cambria" w:hAnsi="Cambria"/>
          <w:sz w:val="22"/>
          <w:szCs w:val="22"/>
        </w:rPr>
        <w:t xml:space="preserve">Independently verified by Heron’s formula applied to the three edge lengths of the first closure triangle. Confirmed.</w:t>
      </w:r>
    </w:p>
    <w:p>
      <w:r>
        <w:br w:type="page"/>
      </w:r>
    </w:p>
    <w:p>
      <w:pPr>
        <w:pStyle w:val="Heading1"/>
        <w:spacing w:before="360" w:after="200"/>
      </w:pPr>
      <w:r>
        <w:rPr>
          <w:b/>
          <w:bCs/>
        </w:rPr>
        <w:t xml:space="preserve">Part IX. Projection to the Cave Wall (Golden Rectangle)</w:t>
      </w:r>
    </w:p>
    <w:p>
      <w:pPr>
        <w:pStyle w:val="Heading2"/>
        <w:spacing w:before="240" w:after="200"/>
      </w:pPr>
      <w:r>
        <w:rPr>
          <w:b/>
          <w:bCs/>
        </w:rPr>
        <w:t xml:space="preserve">9.1 The Golden Rectangle Screen</w:t>
      </w:r>
    </w:p>
    <w:p>
      <w:pPr>
        <w:spacing w:after="160" w:line="276"/>
        <w:jc w:val="both"/>
      </w:pPr>
      <w:r>
        <w:rPr>
          <w:rFonts w:ascii="Cambria" w:cs="Cambria" w:eastAsia="Cambria" w:hAnsi="Cambria"/>
          <w:sz w:val="22"/>
          <w:szCs w:val="22"/>
        </w:rPr>
        <w:t xml:space="preserve">The output visualisation surface is a golden rectangle of width W and height H = W/φ, where φ = (1 + √5)/2 ≈ 1.6180. This rectangle serves as the ‘cave wall’ onto which the complex geometry is projected.</w:t>
      </w:r>
    </w:p>
    <w:p>
      <w:pPr>
        <w:pStyle w:val="Heading2"/>
        <w:spacing w:before="240" w:after="200"/>
      </w:pPr>
      <w:r>
        <w:rPr>
          <w:b/>
          <w:bCs/>
        </w:rPr>
        <w:t xml:space="preserve">9.2 The 15° Doubled Arc Framing Mask</w:t>
      </w:r>
    </w:p>
    <w:p>
      <w:pPr>
        <w:spacing w:after="160" w:line="276"/>
        <w:jc w:val="both"/>
      </w:pPr>
      <w:r>
        <w:rPr>
          <w:rFonts w:ascii="Cambria" w:cs="Cambria" w:eastAsia="Cambria" w:hAnsi="Cambria"/>
          <w:sz w:val="22"/>
          <w:szCs w:val="22"/>
        </w:rPr>
        <w:t xml:space="preserve">An arc of radius R = 12 is centred above the rectangle. Two rays at ±15° from the central axis define the projection cone. The chord length of this arc is:</w:t>
      </w:r>
    </w:p>
    <w:p>
      <w:pPr>
        <w:spacing w:before="120" w:after="120"/>
        <w:jc w:val="center"/>
      </w:pPr>
      <w:r>
        <w:rPr>
          <w:rFonts w:ascii="Cambria Math" w:cs="Cambria Math" w:eastAsia="Cambria Math" w:hAnsi="Cambria Math"/>
          <w:sz w:val="22"/>
          <w:szCs w:val="22"/>
        </w:rPr>
        <w:t xml:space="preserve">chord = 2R sin(15°) = 2 × 12 × sin(π/12) = 24 × 0.2588 ≈ 6.212</w:t>
      </w:r>
    </w:p>
    <w:p>
      <w:pPr>
        <w:spacing w:after="160" w:line="276"/>
        <w:jc w:val="both"/>
      </w:pPr>
      <w:r>
        <w:rPr>
          <w:rFonts w:ascii="Cambria" w:cs="Cambria" w:eastAsia="Cambria" w:hAnsi="Cambria"/>
          <w:sz w:val="22"/>
          <w:szCs w:val="22"/>
        </w:rPr>
        <w:t xml:space="preserve">To normalise this chord to 5 units on the flat plane (as specified), a scaling factor of 5/6.212 ≈ 0.805 is applied.</w:t>
      </w:r>
    </w:p>
    <w:p>
      <w:pPr>
        <w:pStyle w:val="Heading2"/>
        <w:spacing w:before="240" w:after="200"/>
      </w:pPr>
      <w:r>
        <w:rPr>
          <w:b/>
          <w:bCs/>
        </w:rPr>
        <w:t xml:space="preserve">9.3 Orthographic Projection</w:t>
      </w:r>
    </w:p>
    <w:p>
      <w:pPr>
        <w:spacing w:after="160" w:line="276"/>
        <w:jc w:val="both"/>
      </w:pPr>
      <w:r>
        <w:rPr>
          <w:rFonts w:ascii="Cambria" w:cs="Cambria" w:eastAsia="Cambria" w:hAnsi="Cambria"/>
          <w:sz w:val="22"/>
          <w:szCs w:val="22"/>
        </w:rPr>
        <w:t xml:space="preserve">The 2D complex coordinates (or 3D extruded mesh vertices) are projected orthographically onto the golden rectangle. The rendering encodes three channels:</w:t>
      </w:r>
    </w:p>
    <w:p>
      <w:pPr>
        <w:spacing w:after="160" w:line="276"/>
        <w:jc w:val="both"/>
      </w:pPr>
      <w:r>
        <w:rPr>
          <w:rFonts w:ascii="Cambria" w:cs="Cambria" w:eastAsia="Cambria" w:hAnsi="Cambria"/>
          <w:b/>
          <w:bCs/>
          <w:sz w:val="22"/>
          <w:szCs w:val="22"/>
        </w:rPr>
        <w:t xml:space="preserve">Brightness: </w:t>
      </w:r>
      <w:r>
        <w:rPr>
          <w:rFonts w:ascii="Cambria" w:cs="Cambria" w:eastAsia="Cambria" w:hAnsi="Cambria"/>
          <w:sz w:val="22"/>
          <w:szCs w:val="22"/>
        </w:rPr>
        <w:t xml:space="preserve">Proportional to |Zₖ|² (energy density). Brighter regions indicate higher-amplitude letters.</w:t>
      </w:r>
    </w:p>
    <w:p>
      <w:pPr>
        <w:spacing w:after="160" w:line="276"/>
        <w:jc w:val="both"/>
      </w:pPr>
      <w:r>
        <w:rPr>
          <w:rFonts w:ascii="Cambria" w:cs="Cambria" w:eastAsia="Cambria" w:hAnsi="Cambria"/>
          <w:b/>
          <w:bCs/>
          <w:sz w:val="22"/>
          <w:szCs w:val="22"/>
        </w:rPr>
        <w:t xml:space="preserve">Hue: </w:t>
      </w:r>
      <w:r>
        <w:rPr>
          <w:rFonts w:ascii="Cambria" w:cs="Cambria" w:eastAsia="Cambria" w:hAnsi="Cambria"/>
          <w:sz w:val="22"/>
          <w:szCs w:val="22"/>
        </w:rPr>
        <w:t xml:space="preserve">Mapped by parity weighting. CCW/odd letters map to one hue (e.g., cyan), CW/even letters to another (e.g., red). Mixed-parity nodes produce intermediate colours.</w:t>
      </w:r>
    </w:p>
    <w:p>
      <w:pPr>
        <w:spacing w:after="160" w:line="276"/>
        <w:jc w:val="both"/>
      </w:pPr>
      <w:r>
        <w:rPr>
          <w:rFonts w:ascii="Cambria" w:cs="Cambria" w:eastAsia="Cambria" w:hAnsi="Cambria"/>
          <w:b/>
          <w:bCs/>
          <w:sz w:val="22"/>
          <w:szCs w:val="22"/>
        </w:rPr>
        <w:t xml:space="preserve">Opacity: </w:t>
      </w:r>
      <w:r>
        <w:rPr>
          <w:rFonts w:ascii="Cambria" w:cs="Cambria" w:eastAsia="Cambria" w:hAnsi="Cambria"/>
          <w:sz w:val="22"/>
          <w:szCs w:val="22"/>
        </w:rPr>
        <w:t xml:space="preserve">Proportional to the closure count (number of triangular faces formed up to that point). Letters participating in more closures are rendered more opaquely.</w:t>
      </w:r>
    </w:p>
    <w:p>
      <w:pPr>
        <w:spacing w:after="160" w:line="276"/>
        <w:jc w:val="both"/>
      </w:pPr>
      <w:r>
        <w:rPr>
          <w:rFonts w:ascii="Cambria" w:cs="Cambria" w:eastAsia="Cambria" w:hAnsi="Cambria"/>
          <w:sz w:val="22"/>
          <w:szCs w:val="22"/>
        </w:rPr>
        <w:t xml:space="preserve">Only structure falling within the ±15° framing mask is rendered at full intensity; regions outside the mask are attenuated toward transparency. This produces the ‘cave shadow’ effect: the observer sees a bounded, masked projection of the full complex geometry.</w:t>
      </w:r>
    </w:p>
    <w:p>
      <w:r>
        <w:br w:type="page"/>
      </w:r>
    </w:p>
    <w:p>
      <w:pPr>
        <w:pStyle w:val="Heading1"/>
        <w:spacing w:before="360" w:after="200"/>
      </w:pPr>
      <w:r>
        <w:rPr>
          <w:b/>
          <w:bCs/>
        </w:rPr>
        <w:t xml:space="preserve">Part X. Conclusion</w:t>
      </w:r>
    </w:p>
    <w:p>
      <w:pPr>
        <w:spacing w:after="160" w:line="276"/>
        <w:jc w:val="both"/>
      </w:pPr>
      <w:r>
        <w:rPr>
          <w:rFonts w:ascii="Cambria" w:cs="Cambria" w:eastAsia="Cambria" w:hAnsi="Cambria"/>
          <w:sz w:val="22"/>
          <w:szCs w:val="22"/>
        </w:rPr>
        <w:t xml:space="preserve">The Geofont 13 Information Geometry constitutes a complete, deterministic, and independently verifiable mathematical system. It provides:</w:t>
      </w:r>
    </w:p>
    <w:p>
      <w:pPr>
        <w:spacing w:before="80" w:after="80"/>
      </w:pPr>
    </w:p>
    <w:p>
      <w:pPr>
        <w:spacing w:after="160" w:line="276"/>
        <w:jc w:val="both"/>
      </w:pPr>
      <w:r>
        <w:rPr>
          <w:rFonts w:ascii="Cambria" w:cs="Cambria" w:eastAsia="Cambria" w:hAnsi="Cambria"/>
          <w:b/>
          <w:bCs/>
          <w:sz w:val="22"/>
          <w:szCs w:val="22"/>
        </w:rPr>
        <w:t xml:space="preserve">(i) </w:t>
      </w:r>
      <w:r>
        <w:rPr>
          <w:rFonts w:ascii="Cambria" w:cs="Cambria" w:eastAsia="Cambria" w:hAnsi="Cambria"/>
          <w:sz w:val="22"/>
          <w:szCs w:val="22"/>
        </w:rPr>
        <w:t xml:space="preserve">A Pythagorean manifold (10, 24, 26) with its half-triad (5, 12, 13) and primitive (3, 4, 5), defining the boundary conditions and curvature of the encoding space.</w:t>
      </w:r>
    </w:p>
    <w:p>
      <w:pPr>
        <w:spacing w:after="160" w:line="276"/>
        <w:jc w:val="both"/>
      </w:pPr>
      <w:r>
        <w:rPr>
          <w:rFonts w:ascii="Cambria" w:cs="Cambria" w:eastAsia="Cambria" w:hAnsi="Cambria"/>
          <w:b/>
          <w:bCs/>
          <w:sz w:val="22"/>
          <w:szCs w:val="22"/>
        </w:rPr>
        <w:t xml:space="preserve">(ii) </w:t>
      </w:r>
      <w:r>
        <w:rPr>
          <w:rFonts w:ascii="Cambria" w:cs="Cambria" w:eastAsia="Cambria" w:hAnsi="Cambria"/>
          <w:sz w:val="22"/>
          <w:szCs w:val="22"/>
        </w:rPr>
        <w:t xml:space="preserve">A 13-node angular lattice derived from the 9 + 3 + 1 equilateral subdivision, providing discrete phase quantisation with Z₂ parity for bidirectional flow.</w:t>
      </w:r>
    </w:p>
    <w:p>
      <w:pPr>
        <w:spacing w:after="160" w:line="276"/>
        <w:jc w:val="both"/>
      </w:pPr>
      <w:r>
        <w:rPr>
          <w:rFonts w:ascii="Cambria" w:cs="Cambria" w:eastAsia="Cambria" w:hAnsi="Cambria"/>
          <w:b/>
          <w:bCs/>
          <w:sz w:val="22"/>
          <w:szCs w:val="22"/>
        </w:rPr>
        <w:t xml:space="preserve">(iii) </w:t>
      </w:r>
      <w:r>
        <w:rPr>
          <w:rFonts w:ascii="Cambria" w:cs="Cambria" w:eastAsia="Cambria" w:hAnsi="Cambria"/>
          <w:sz w:val="22"/>
          <w:szCs w:val="22"/>
        </w:rPr>
        <w:t xml:space="preserve">A complex phase encoding Zₖ = rₖ exp(iθₖ) that separates amplitude (Real axis) from phase (Imaginary axis) in exact, reversible form.</w:t>
      </w:r>
    </w:p>
    <w:p>
      <w:pPr>
        <w:spacing w:after="160" w:line="276"/>
        <w:jc w:val="both"/>
      </w:pPr>
      <w:r>
        <w:rPr>
          <w:rFonts w:ascii="Cambria" w:cs="Cambria" w:eastAsia="Cambria" w:hAnsi="Cambria"/>
          <w:b/>
          <w:bCs/>
          <w:sz w:val="22"/>
          <w:szCs w:val="22"/>
        </w:rPr>
        <w:t xml:space="preserve">(iv) </w:t>
      </w:r>
      <w:r>
        <w:rPr>
          <w:rFonts w:ascii="Cambria" w:cs="Cambria" w:eastAsia="Cambria" w:hAnsi="Cambria"/>
          <w:sz w:val="22"/>
          <w:szCs w:val="22"/>
        </w:rPr>
        <w:t xml:space="preserve">A sinusoidal wave operator along the hypotenuse with proven destructive interference at s = 13 (the Hades null) and constructive reinforcement at s = 26 (the Hero terminal), governed by the inverse-square law and the 12/13 beat frequency.</w:t>
      </w:r>
    </w:p>
    <w:p>
      <w:pPr>
        <w:spacing w:after="160" w:line="276"/>
        <w:jc w:val="both"/>
      </w:pPr>
      <w:r>
        <w:rPr>
          <w:rFonts w:ascii="Cambria" w:cs="Cambria" w:eastAsia="Cambria" w:hAnsi="Cambria"/>
          <w:b/>
          <w:bCs/>
          <w:sz w:val="22"/>
          <w:szCs w:val="22"/>
        </w:rPr>
        <w:t xml:space="preserve">(v) </w:t>
      </w:r>
      <w:r>
        <w:rPr>
          <w:rFonts w:ascii="Cambria" w:cs="Cambria" w:eastAsia="Cambria" w:hAnsi="Cambria"/>
          <w:sz w:val="22"/>
          <w:szCs w:val="22"/>
        </w:rPr>
        <w:t xml:space="preserve">A 3-6-9 closure rule generating triangular faces, extruded along the 24-unit altitude to produce volumetric solids.</w:t>
      </w:r>
    </w:p>
    <w:p>
      <w:pPr>
        <w:spacing w:after="160" w:line="276"/>
        <w:jc w:val="both"/>
      </w:pPr>
      <w:r>
        <w:rPr>
          <w:rFonts w:ascii="Cambria" w:cs="Cambria" w:eastAsia="Cambria" w:hAnsi="Cambria"/>
          <w:b/>
          <w:bCs/>
          <w:sz w:val="22"/>
          <w:szCs w:val="22"/>
        </w:rPr>
        <w:t xml:space="preserve">(vi) </w:t>
      </w:r>
      <w:r>
        <w:rPr>
          <w:rFonts w:ascii="Cambria" w:cs="Cambria" w:eastAsia="Cambria" w:hAnsi="Cambria"/>
          <w:sz w:val="22"/>
          <w:szCs w:val="22"/>
        </w:rPr>
        <w:t xml:space="preserve">A 93-node icosahedral phase matrix (12 + 20 + 60 + 1) serving as the crystallisation lattice against which word volumes are tested.</w:t>
      </w:r>
    </w:p>
    <w:p>
      <w:pPr>
        <w:spacing w:after="160" w:line="276"/>
        <w:jc w:val="both"/>
      </w:pPr>
      <w:r>
        <w:rPr>
          <w:rFonts w:ascii="Cambria" w:cs="Cambria" w:eastAsia="Cambria" w:hAnsi="Cambria"/>
          <w:b/>
          <w:bCs/>
          <w:sz w:val="22"/>
          <w:szCs w:val="22"/>
        </w:rPr>
        <w:t xml:space="preserve">(vii) </w:t>
      </w:r>
      <w:r>
        <w:rPr>
          <w:rFonts w:ascii="Cambria" w:cs="Cambria" w:eastAsia="Cambria" w:hAnsi="Cambria"/>
          <w:sz w:val="22"/>
          <w:szCs w:val="22"/>
        </w:rPr>
        <w:t xml:space="preserve">Information-theoretic diagnostics—magnitude entropy, parity entropy, angular residual, spectral entropy, and prime channel lock—providing quantitative measures of geometric complexity, stability, and resonance.</w:t>
      </w:r>
    </w:p>
    <w:p>
      <w:pPr>
        <w:spacing w:before="80" w:after="80"/>
      </w:pPr>
    </w:p>
    <w:p>
      <w:pPr>
        <w:spacing w:after="160" w:line="276"/>
        <w:jc w:val="both"/>
      </w:pPr>
      <w:r>
        <w:rPr>
          <w:rFonts w:ascii="Cambria" w:cs="Cambria" w:eastAsia="Cambria" w:hAnsi="Cambria"/>
          <w:sz w:val="22"/>
          <w:szCs w:val="22"/>
        </w:rPr>
        <w:t xml:space="preserve">The system is fully algorithmic: given any input string from the 26-letter alphabet, every coordinate, face, volume, projection, and diagnostic metric is uniquely determined and reproducible. The mathematical structures employed—Pythagorean geometry, complex analysis, Fourier sampling theory, Shannon entropy, and icosahedral topology—are individually well-established. The contribution of this specification is their integration into a single coherent engine that converts sequential discrete data into geometric and volumetric form through a provable chain of deterministic operations.</w:t>
      </w:r>
    </w:p>
    <w:p>
      <w:pPr>
        <w:spacing w:before="80" w:after="80"/>
      </w:pPr>
    </w:p>
    <w:p>
      <w:pPr>
        <w:spacing w:after="160" w:line="276"/>
        <w:jc w:val="both"/>
      </w:pPr>
      <w:r>
        <w:rPr>
          <w:rFonts w:ascii="Cambria" w:cs="Cambria" w:eastAsia="Cambria" w:hAnsi="Cambria"/>
          <w:i/>
          <w:iCs/>
          <w:sz w:val="22"/>
          <w:szCs w:val="22"/>
        </w:rPr>
        <w:t xml:space="preserve">The zero at Hades is not annihilation. It is the phase rotation that stores energy in the Imaginary plane, enabling its return as doubled amplitude at the Hero terminal. The conversion of nothing to something is the fundamental geometric operation of the manifold.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6"/>
        <w:szCs w:val="16"/>
      </w:rPr>
      <w:t xml:space="preserve">Page </w:t>
    </w:r>
    <w:r>
      <w:rPr>
        <w:rFonts w:ascii="Cambria" w:cs="Cambria" w:eastAsia="Cambria" w:hAnsi="Cambr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6"/>
        <w:szCs w:val="16"/>
      </w:rPr>
      <w:t xml:space="preserve">Geofont 13 Information Geometry — Formal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A2744"/>
      <w:sz w:val="36"/>
      <w:szCs w:val="36"/>
    </w:rPr>
  </w:style>
  <w:style w:type="paragraph" w:styleId="Heading2">
    <w:name w:val="Heading 2"/>
    <w:basedOn w:val="Normal"/>
    <w:next w:val="Normal"/>
    <w:qFormat/>
    <w:pPr>
      <w:spacing w:before="240" w:after="160"/>
      <w:outlineLvl w:val="1"/>
    </w:pPr>
    <w:rPr>
      <w:rFonts w:ascii="Cambria" w:cs="Cambria" w:eastAsia="Cambria" w:hAnsi="Cambria"/>
      <w:b/>
      <w:bCs/>
      <w:color w:val="2B4570"/>
      <w:sz w:val="28"/>
      <w:szCs w:val="28"/>
    </w:rPr>
  </w:style>
  <w:style w:type="paragraph" w:styleId="Heading3">
    <w:name w:val="Heading 3"/>
    <w:basedOn w:val="Normal"/>
    <w:next w:val="Normal"/>
    <w:qFormat/>
    <w:pPr>
      <w:spacing w:before="200" w:after="120"/>
      <w:outlineLvl w:val="2"/>
    </w:pPr>
    <w:rPr>
      <w:rFonts w:ascii="Cambria" w:cs="Cambria" w:eastAsia="Cambria" w:hAnsi="Cambria"/>
      <w:b/>
      <w:bCs/>
      <w:i/>
      <w:iCs/>
      <w:color w:val="3A5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2026-02-28T23:43:14.566Z</dcterms:created>
  <dcterms:modified xsi:type="dcterms:W3CDTF">2026-02-28T23:43:14.568Z</dcterms:modified>
</cp:coreProperties>
</file>

<file path=docProps/custom.xml><?xml version="1.0" encoding="utf-8"?>
<Properties xmlns="http://schemas.openxmlformats.org/officeDocument/2006/custom-properties" xmlns:vt="http://schemas.openxmlformats.org/officeDocument/2006/docPropsVTypes"/>
</file>