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95959"/>
          <w:sz w:val="18"/>
          <w:szCs w:val="18"/>
        </w:rPr>
        <w:t xml:space="preserve">에스원 마켓센싱 리포트 AI 전환 · 지식 계층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32"/>
          <w:szCs w:val="32"/>
        </w:rPr>
        <w:t xml:space="preserve">KB(암묵지) 주입 개념 검증 메모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작성 2026-09-06 · 시큐리티마케팅파트 지나 · v1.0</w:t>
      </w:r>
    </w:p>
    <w:p>
      <w:pPr>
        <w:pBdr>
          <w:bottom w:val="single" w:color="D0D5DD" w:sz="6"/>
        </w:pBd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0. 한 줄 결론</w:t>
      </w:r>
    </w:p>
    <w:p>
      <w:pPr>
        <w:spacing w:after="120" w:before="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개념은 실제로 작동합니다.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KB를 주입한 해석(B)이 KB 없는 해석(A)보다 근거·경계조건이 날카로웠고, 무관한 KB를 억지로 끼워맞추는 실패도 없었습니다. 다만 효과는 '판정을 뒤집는' 수준이 아니라 '우리 조직 고유의 판단 기준을 일관되게 강제하는' 수준이며,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retrieval(관련 KB 선택)과 시드 KB의 양·질이 지금 수준이면 효과가 얕습니다.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여기가 다음 투자 지점입니다.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1. 검증 방법 (리깅 방지 설계)</w:t>
      </w:r>
    </w:p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데모의 A/B는 사람이 손으로 쓴 예시였으므로 '정말 되는지'는 증명되지 않은 상태였습니다. 이번엔 다음과 같이 실제로 돌렸습니다.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새 기사 사용: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시드 KB에 없는 '무인점포 보안' 주제의 실제 최근 보도 2건 — KB가 처음 보는 신호로 일반화·오작동을 시험.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기계적 retrieval: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사람이 KB를 고르지 않고, 키워드 겹침 점수로 관련 KB를 자동 선택하는 코드로 처리.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격리 실행: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관점 에이전트를 분리된 세션으로 실행 — A는 기사만, B는 기사+자동선택 KB. B에는 '관련 없으면 억지로 쓰지 말고 무시하라'를 명시.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대상: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T1 무인매장 AI보안 33% 급증(사업기획·마케팅), T2 무인점포 CCTV 공개 갈등(상품기획).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2. 결과</w:t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563eb"/>
          <w:sz w:val="22"/>
          <w:szCs w:val="22"/>
        </w:rPr>
        <w:t xml:space="preserve">retrieval(자동 KB 선택) 자체의 발견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대상·관점</w:t>
            </w:r>
          </w:p>
        </w:tc>
        <w:tc>
          <w:tcPr>
            <w:tcW w:type="dxa" w:w="20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선택된 KB</w:t>
            </w:r>
          </w:p>
        </w:tc>
        <w:tc>
          <w:tcPr>
            <w:tcW w:type="dxa" w:w="4626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관찰</w:t>
            </w:r>
          </w:p>
        </w:tc>
      </w:tr>
      <w:tr>
        <w:tc>
          <w:tcPr>
            <w:tcW w:type="dxa" w:w="24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T1 · 사업기획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KB-001, KB-005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개념상 가장 맞는 KB-002(공급≠수요)를 놓치고 KB-001을 선택 — 겹치는 단어(AI·영상분석·보도)로 고른 것</w:t>
            </w:r>
          </w:p>
        </w:tc>
      </w:tr>
      <w:tr>
        <w:tc>
          <w:tcPr>
            <w:tcW w:type="dxa" w:w="24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T1 · 마케팅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KB-004(약)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겹침 '보안' 하나뿐인 약한 매칭</w:t>
            </w:r>
          </w:p>
        </w:tc>
      </w:tr>
      <w:tr>
        <w:tc>
          <w:tcPr>
            <w:tcW w:type="dxa" w:w="24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T2 · 상품기획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없음(0건)</w:t>
            </w:r>
          </w:p>
        </w:tc>
        <w:tc>
          <w:tcPr>
            <w:tcW w:type="dxa" w:w="4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시드 상품기획 1건이 무관 → 주입할 KB 없음</w:t>
            </w:r>
          </w:p>
        </w:tc>
      </w:tr>
    </w:tbl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563eb"/>
          <w:sz w:val="22"/>
          <w:szCs w:val="22"/>
        </w:rPr>
        <w:t xml:space="preserve">A(KB 없음) vs B(KB 주입) — 관점 에이전트 실제 출력</w:t>
      </w:r>
    </w:p>
    <w:p>
      <w:pPr>
        <w:spacing w:after="60" w:before="6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사업기획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100"/>
        <w:gridCol w:w="3963"/>
        <w:gridCol w:w="3963"/>
      </w:tblGrid>
      <w:tr>
        <w:trPr>
          <w:tblHeader/>
        </w:trPr>
        <w:tc>
          <w:tcPr>
            <w:tcW w:type="dxa" w:w="11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63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(KB 없음)</w:t>
            </w:r>
          </w:p>
        </w:tc>
        <w:tc>
          <w:tcPr>
            <w:tcW w:type="dxa" w:w="3963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(KB-001 주입)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판단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무인매장 보안 수요 확대, 유효 시장 기회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민간 점주가 자기 비용으로 구매의사를 바꾸는 것(교체 아닌 상향 전환)이 핵심 정보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경계조건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단일 지표(33%)·기저효과 불명확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수치가 제조사 판촉·공공 지원사업 물량이면 신호 하향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결정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게재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게재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KB 적용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KB-001의 '민간이면 게재' 프레임 적용 · 무관한 KB-005는 명시적으로 버림</w:t>
            </w:r>
          </w:p>
        </w:tc>
      </w:tr>
    </w:tbl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→ B가 '33% 숫자'에 흔들리지 않고 '진짜 민간 수요냐 vs 판촉·공공 물량이냐'로 프레임을 잡음. 경계조건이 더 실전적.</w:t>
      </w:r>
    </w:p>
    <w:p>
      <w:pPr>
        <w:spacing w:after="60" w:before="4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마케팅 (약한 매칭)</w:t>
      </w:r>
    </w:p>
    <w:tbl>
      <w:tblPr>
        <w:tblW w:type="dxa" w:w="9026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CE0E6" w:sz="4"/>
          <w:insideV w:val="single" w:color="DCE0E6" w:sz="4"/>
        </w:tblBorders>
      </w:tblPr>
      <w:tblGrid>
        <w:gridCol w:w="1100"/>
        <w:gridCol w:w="3963"/>
        <w:gridCol w:w="3963"/>
      </w:tblGrid>
      <w:tr>
        <w:trPr>
          <w:tblHeader/>
        </w:trPr>
        <w:tc>
          <w:tcPr>
            <w:tcW w:type="dxa" w:w="1100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63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(KB 없음)</w:t>
            </w:r>
          </w:p>
        </w:tc>
        <w:tc>
          <w:tcPr>
            <w:tcW w:type="dxa" w:w="3963"/>
            <w:shd w:fill="1323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(KB-004 주입)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판단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무인점포 점주 대상 AI 보안 소구 강화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점주 겨냥 메시지 선점 기회</w:t>
            </w:r>
          </w:p>
        </w:tc>
      </w:tr>
      <w:tr>
        <w:tc>
          <w:tcPr>
            <w:tcW w:type="dxa" w:w="1100"/>
            <w:shd w:fill="eef3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3233f"/>
                <w:sz w:val="20"/>
                <w:szCs w:val="20"/>
              </w:rPr>
              <w:t xml:space="preserve">KB 적용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3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'KB는 경쟁사 공급자 신호, 이 기사는 수요자 신호 → 성격이 달라 그대로 이식 안 하고 개념만 부분 차용'</w:t>
            </w:r>
          </w:p>
        </w:tc>
      </w:tr>
    </w:tbl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95959"/>
          <w:sz w:val="20"/>
          <w:szCs w:val="20"/>
        </w:rPr>
        <w:t xml:space="preserve">→ 약하게 매칭된 KB를 억지로 끼워맞추지 않음(중요). A와 실질 차이 작음.</w:t>
      </w:r>
    </w:p>
    <w:p>
      <w:pPr>
        <w:spacing w:after="60" w:before="4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T2 · 상품기획 (KB 없음)</w:t>
      </w:r>
    </w:p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주입할 KB가 없어 B=A. A만으로도 '영상 공개 없이 절도 억제하는 상품 기획 기회'라는 좋은 통찰 도출 — 그러나 우리 관점의 차별화는 불가.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3. 발견</w:t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563eb"/>
          <w:sz w:val="22"/>
          <w:szCs w:val="22"/>
        </w:rPr>
        <w:t xml:space="preserve">증명된 것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KB의 가치는 '판정 대체'가 아니라 '관점 강제'다.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결정(게재/미게재)은 A·B가 같았지만, B는 우리 조직 고유 기준(민간 자발성 vs 판촉 물량)을 일관되게 적용하고 경계조건이 날카로웠다.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과잉 끼워맞춤이 없었다.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에이전트가 무관/약한 KB를 스스로 버리거나 부분만 차용 — '관련 없으면 무시하라' 지시가 작동. (사전에 우려했던 실패모드 회피)</w:t>
      </w:r>
    </w:p>
    <w:p>
      <w:pPr>
        <w:pStyle w:val="Heading2"/>
        <w:spacing w:after="80" w:before="1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563eb"/>
          <w:sz w:val="22"/>
          <w:szCs w:val="22"/>
        </w:rPr>
        <w:t xml:space="preserve">드러난 약점 (보완 필요)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retrieval이 약하다.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키워드 매칭이 개념적으로 가장 맞는 KB를 놓쳤다. 이번엔 대체 KB도 전이 가능해 운 좋게 잘 됐을 뿐 → 의미 기반(임베딩) 또는 규칙 요약 매칭으로 개선 필요.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상품기획 시드가 없어 차별화 불가(실측 확인).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KB 확충, 특히 상품기획 관점 보강이 시급.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요즘 LLM은 KB 없이도(A) 신중하다.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따라서 KB 부가가치가 극적이지 않다 — 효과를 키우려면 조직 고유 규칙이 '많이·정확히' 쌓여야 한다. 성패는 결국 KB의 양과 질.</w:t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4. 권고 (우선순위)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① 시드 KB 확충 — 특히 상품기획.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인터뷰·현업 추가 수집으로 20~30건, 관점 균형.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② retrieval 개선.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키워드 매칭 → 임베딩/의미 기반, 또는 KB에 '핵심 규칙 태그'를 붙여 매칭 정확도 향상.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③ 학습 루프 최소 구현.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채택/기각 근거를 저마찰로 캡처해 KB로 축적(대시보드에 실동작 반영).</w:t>
      </w:r>
    </w:p>
    <w:p>
      <w:pPr>
        <w:pStyle w:val="ListParagraph"/>
        <w:numPr>
          <w:ilvl w:val="0"/>
          <w:numId w:val="1"/>
        </w:numPr>
        <w:spacing w:after="70" w:line="274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④ 개발자 통합.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관점 프롬프트에 KB 주입 슬롯 + A/B 로깅. 이 메모가 그 근거.</w:t>
      </w:r>
    </w:p>
    <w:p>
      <w:r>
        <w:br w:type="page"/>
      </w:r>
    </w:p>
    <w:p>
      <w:pPr>
        <w:pStyle w:val="Heading1"/>
        <w:spacing w:after="120" w:before="25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6"/>
          <w:szCs w:val="26"/>
        </w:rPr>
        <w:t xml:space="preserve">. 부록. 실제 에이전트 출력 전문</w:t>
      </w:r>
    </w:p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아래는 격리 실행된 관점 에이전트의 실제 출력(요약·편집 없음)입니다.</w:t>
      </w:r>
    </w:p>
    <w:p>
      <w:pPr>
        <w:spacing w:after="40" w:before="12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사업기획 · A (KB 없음)</w:t>
      </w:r>
    </w:p>
    <w:tbl>
      <w:tblPr>
        <w:tblW w:type="dxa" w:w="9026"/>
        <w:tblBorders>
          <w:top w:val="single" w:color="D6DBE2" w:sz="4"/>
          <w:left w:val="single" w:color="2563eb" w:sz="12"/>
          <w:bottom w:val="single" w:color="D6DBE2" w:sz="4"/>
          <w:right w:val="single" w:color="D6DBE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판단: AI 영상분석 보안 수요가 실질 확대되는 신호로, 에스원 물리보안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역량과 직접 연결되는 유효한 시장 기회.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근거: 절도·기물파손 증가라는 수요 동인 + CCTV→AI 능동형 보안 이동,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도입 전년比 33% 증가라는 정량 지표.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경계조건: 단일 기사·단일 지표(33%), 기저효과·출처 불명확, 무인매장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세그먼트 낮은 객단가·가격민감도·경쟁심화 미확인.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결정: 게재   확신도: 중간</w:t>
            </w:r>
          </w:p>
        </w:tc>
      </w:tr>
    </w:tbl>
    <w:p>
      <w:pPr>
        <w:spacing w:after="40" w:before="12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사업기획 · B (KB-001 주입)</w:t>
      </w:r>
    </w:p>
    <w:tbl>
      <w:tblPr>
        <w:tblW w:type="dxa" w:w="9026"/>
        <w:tblBorders>
          <w:top w:val="single" w:color="D6DBE2" w:sz="4"/>
          <w:left w:val="single" w:color="2563eb" w:sz="12"/>
          <w:bottom w:val="single" w:color="D6DBE2" w:sz="4"/>
          <w:right w:val="single" w:color="D6DBE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판단: 민간 점주가 자기 비용으로 구매의사를 바꾸는(교체 아닌 상향 전환)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신호로, 무인매장 보안 BM의 민간 구매의사를 확인해주는 대상.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근거: 33% 수치보다 '민간이 자기 비용으로 상향 전환'이 정보. 무인매장은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상주 인력이 없어 AI 영상분석 수요가 구조적으로 붙는 세그먼트.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경계조건: 특정 경쟁사 민간 수주로 확인되면 가치↑, 특정 제조사 판촉·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공공 지원사업 물량이면 신호 강도 하향.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결정: 게재   확신도: 중간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KB 적용: KB-001의 '누가 어디로 들어왔나 + 민간이면 게재'를 적용,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KB-005(돌봄·B2C 융합 BM)는 무관하여 무시.</w:t>
            </w:r>
          </w:p>
        </w:tc>
      </w:tr>
    </w:tbl>
    <w:p>
      <w:pPr>
        <w:spacing w:after="40" w:before="12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마케팅 · A (KB 없음)</w:t>
      </w:r>
    </w:p>
    <w:tbl>
      <w:tblPr>
        <w:tblW w:type="dxa" w:w="9026"/>
        <w:tblBorders>
          <w:top w:val="single" w:color="D6DBE2" w:sz="4"/>
          <w:left w:val="single" w:color="2563eb" w:sz="12"/>
          <w:bottom w:val="single" w:color="D6DBE2" w:sz="4"/>
          <w:right w:val="single" w:color="D6DBE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판단: AI 보안 수요 급증(33%)은 유효한 수요 신호로, 무인점포 점주 대상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AI 보안 소구 메시지 강화의 근거.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근거: 'CCTV→AI 이동'과 '33% 증가'가 지불의사·시장 확대 실재를 뒷받침.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경계조건: 단일 지표·출처 불명확 → 캠페인 확정 전 자사 데이터 교차검증.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결정: 게재   확신도: 중간</w:t>
            </w:r>
          </w:p>
        </w:tc>
      </w:tr>
    </w:tbl>
    <w:p>
      <w:pPr>
        <w:spacing w:after="40" w:before="12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T1 · 마케팅 · B (KB-004 주입, 약한 매칭)</w:t>
      </w:r>
    </w:p>
    <w:tbl>
      <w:tblPr>
        <w:tblW w:type="dxa" w:w="9026"/>
        <w:tblBorders>
          <w:top w:val="single" w:color="D6DBE2" w:sz="4"/>
          <w:left w:val="single" w:color="2563eb" w:sz="12"/>
          <w:bottom w:val="single" w:color="D6DBE2" w:sz="4"/>
          <w:right w:val="single" w:color="D6DBE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판단: 범죄 증가로 AI 보안 수요 급증하는 국면, 'CCTV 이후'를 원하는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무인점포 점주 겨냥 메시지 선점 기회.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근거: 점주의 실수요 전환 + 손실회피(절도) 기반 구매 동인.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경계조건: 시장 파이 확대≠에스원 점유 확대, 전환·해지율·경쟁사 대응 병행.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결정: 게재   확신도: 중간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KB 적용: 부분 적용 — '초기 선점' 논리만 유효. KB는 경쟁사(공급자) 신호,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본 기사는 수요자 신호로 성격이 달라 그대로 이식하지 않고 재해석.</w:t>
            </w:r>
          </w:p>
        </w:tc>
      </w:tr>
    </w:tbl>
    <w:p>
      <w:pPr>
        <w:spacing w:after="40" w:before="120" w:line="278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3233f"/>
          <w:sz w:val="20"/>
          <w:szCs w:val="20"/>
        </w:rPr>
        <w:t xml:space="preserve">T2 · 상품기획 · A (KB 없음; retrieval 0건이라 B=A)</w:t>
      </w:r>
    </w:p>
    <w:tbl>
      <w:tblPr>
        <w:tblW w:type="dxa" w:w="9026"/>
        <w:tblBorders>
          <w:top w:val="single" w:color="D6DBE2" w:sz="4"/>
          <w:left w:val="single" w:color="2563eb" w:sz="12"/>
          <w:bottom w:val="single" w:color="D6DBE2" w:sz="4"/>
          <w:right w:val="single" w:color="D6DBE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80"/>
              <w:left w:type="dxa" w:w="130"/>
              <w:bottom w:type="dxa" w:w="8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판단: CCTV 공개는 절도 억제 니즈와 제3자 초상권 보호가 충돌하는 지점,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'영상 공개 없이 절도를 억제·대응'하는 상품 기획 기회.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근거: 공개 의존이 사생활 침해 갈등을 키움 → 공개에 의존하지 않는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대안적 억제·증거확보 솔루션 잠재 수요.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경계조건: 시장규모·지불의사 미확인, 초상권 법·규제 및 절도감소 효과 검증 필요.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결정: 게재   확신도: 중간</w:t>
            </w:r>
          </w:p>
        </w:tc>
      </w:tr>
    </w:tbl>
    <w:p>
      <w:pPr>
        <w:pBdr>
          <w:bottom w:val="single" w:color="D0D5DD" w:sz="6"/>
        </w:pBdr>
        <w:spacing w:after="120" w:before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 w:line="27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※ 본 검증은 소표본(기사 2건·5개 실행)의 개념 증명입니다. 정량 성능은 시드 KB 확충 후 개발자 A/B 로깅으로 측정 권장.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2026-09-06T12:43:12.224Z</dcterms:created>
  <dcterms:modified xsi:type="dcterms:W3CDTF">2026-09-06T12:43:12.237Z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