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52"/>
          <w:szCs w:val="52"/>
        </w:rPr>
        <w:t xml:space="preserve">마켓센싱 리포트 AI 전환</w:t>
      </w:r>
    </w:p>
    <w:p>
      <w:pPr>
        <w:spacing w:after="0" w:before="120"/>
        <w:jc w:val="center"/>
      </w:pPr>
      <w:r>
        <w:rPr>
          <w:b/>
          <w:bCs/>
          <w:color w:val="2E74B5"/>
          <w:sz w:val="34"/>
          <w:szCs w:val="34"/>
        </w:rPr>
        <w:t xml:space="preserve">과제정의서 · 기획 초안</w:t>
      </w:r>
    </w:p>
    <w:p>
      <w:pPr>
        <w:spacing w:after="0" w:before="240"/>
        <w:jc w:val="center"/>
      </w:pPr>
      <w:r>
        <w:rPr>
          <w:i/>
          <w:iCs/>
          <w:color w:val="595959"/>
          <w:sz w:val="24"/>
          <w:szCs w:val="24"/>
        </w:rPr>
        <w:t xml:space="preserve">다관점 AI 기반 마켓센싱 정보분석 시스템 구축</w:t>
      </w:r>
    </w:p>
    <w:p>
      <w:pPr>
        <w:spacing w:after="0" w:before="1000"/>
        <w:jc w:val="center"/>
      </w:pPr>
      <w:r>
        <w:rPr>
          <w:color w:val="595959"/>
          <w:sz w:val="20"/>
          <w:szCs w:val="20"/>
        </w:rPr>
        <w:t xml:space="preserve">작성일 2026-07-21   |   버전 v0.1 (초안)   |   내부 검토용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배경 및 문제정의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1.1 현황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당사는 국내 보안 시장에서 격주/월간 단위로 마켓센싱 리포트를 정기 발행하고 있다. 현재 프로세스는 뉴스·자료 수집, 정리, 분석, 검토 사이클을 사람이 수작업으로 반복하는 구조이며, 다음 특성을 갖는다.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시장 규모가 작고 내수 위주이며, 실질 경쟁사가 3곳으로 한정된 좁고 깊은 시장이다.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리포트의 진짜 가치는 뉴스 나열이 아니라, 오래 근무한 내부 직원들이 축적한 암묵지(경험으로 축적된 지식) 기반 해석에서 나온다.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분석은 기획·영업·기술 등 다각도 관점에서 이루어져야 의사결정에 기여한다.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1.2 문제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22222"/>
          <w:sz w:val="21"/>
          <w:szCs w:val="21"/>
        </w:rPr>
        <w:t xml:space="preserve">수집·정리·정형화 등 반복적·소모적 업무에 분석 인력의 시간이 과도하게 소모된다.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22222"/>
          <w:sz w:val="21"/>
          <w:szCs w:val="21"/>
        </w:rPr>
        <w:t xml:space="preserve">인사이트 생산이 특정 베테랑 개인에 의존하여 속인화(특정 개인에게 쏠림)되어 있고, 조직 자산으로 축적·전수되지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22222"/>
          <w:sz w:val="21"/>
          <w:szCs w:val="21"/>
        </w:rPr>
        <w:t xml:space="preserve">관점별(기획/영업/기술/경쟁사) 분석이 체계화되어 있지 않아 담당자 역량에 따라 품질 편차가 발생한다.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1.3 과제의 핵심 관점 — "대체"와 "증폭"의 분리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본 과제는 AI가 사람을 대체하는 것이 목표가 아니다. 업무를 두 층으로 명확히 나눈다.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600"/>
        <w:gridCol w:w="25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대상 업무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AI의 역할</w:t>
            </w:r>
          </w:p>
        </w:tc>
        <w:tc>
          <w:tcPr>
            <w:tcW w:type="dxa" w:w="2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대체 대상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뉴스 크롤링, 수집, 정형화, 1차 중요도 점수화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자동화·대체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정형·반복 업무이며 AI가 우위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증폭 대상</w:t>
            </w:r>
          </w:p>
        </w:tc>
        <w:tc>
          <w:tcPr>
            <w:tcW w:type="dxa" w:w="3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관점별 해석, 인사이트 판단, 최종 편집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보조·증폭</w:t>
            </w:r>
          </w:p>
        </w:tc>
        <w:tc>
          <w:tcPr>
            <w:tcW w:type="dxa" w:w="2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암묵지 기반 판단으로 사람의 핵심 방어 자산</w:t>
            </w:r>
          </w:p>
        </w:tc>
      </w:tr>
    </w:tbl>
    <w:p>
      <w:pPr>
        <w:pBdr>
          <w:left w:val="single" w:color="C55A11" w:sz="18" w:space="8"/>
        </w:pBdr>
        <w:shd w:fill="FCE4D6" w:color="auto" w:val="clear"/>
        <w:spacing w:after="120" w:before="80" w:line="288"/>
        <w:ind w:left="200" w:right="100"/>
      </w:pPr>
      <w:r>
        <w:rPr>
          <w:i/>
          <w:iCs/>
          <w:color w:val="833C00"/>
          <w:sz w:val="21"/>
          <w:szCs w:val="21"/>
        </w:rPr>
        <w:t xml:space="preserve">이 구분을 흐리면 "AI가 인사이트까지 만들어준다"는 잘못된 기대로 과제가 실패한다. 본 과제의 성공 정의는 사람의 판단 시간을 인사이트에 집중시키는 것이다.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설계 사상 — 다관점 분석 모델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2.1 왜 다관점 분석인가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여러 분석 주체가 같은 사안을 서로 다른 관점에서 독립적으로 판단하고, 의견이 엇갈리면 그 충돌 자체를 중요한 신호로 남기며, 최종 결정은 사람이 내리는 구조다. 이 설계가 본 과제에 적합한 이유는 다음과 같다.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중복이 아닌 의도된 관점의 다양성: 각 관점은 같은 데이터를 봐도 다른 결론을 낸다. 가치는 여기서 나온다.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합의 강요가 아닌 판단 보류의 허용: 관점이 충돌하면 그 충돌 자체가 인간에게 유의미한 신호다.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최종 판단 주체는 인간: AI는 판단의 재료를 다각도로 제공하고, 결정과 책임은 인간이 갖는다.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2.2 핵심 원칙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22222"/>
          <w:sz w:val="21"/>
          <w:szCs w:val="21"/>
        </w:rPr>
        <w:t xml:space="preserve">에이전트 = 서로 다른 데이터가 아니라 서로 다른 판단 기준(관점). 각 에이전트는 고유의 우선순위·리스크 선호·판단 기준을 내장하며, 같은 입력을 다르게 해석한다.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22222"/>
          <w:sz w:val="21"/>
          <w:szCs w:val="21"/>
        </w:rPr>
        <w:t xml:space="preserve">암묵지의 코드화가 시스템 품질의 상한. 에이전트의 해석력은 베테랑 지식을 얼마나 잘 담아냈는지에 비례한다.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22222"/>
          <w:sz w:val="21"/>
          <w:szCs w:val="21"/>
        </w:rPr>
        <w:t xml:space="preserve">인간의 채택/기각 기록은 부수업무가 아니라 핵심 자산 생산. 채택/기각 판단이 곧 학습 데이터다.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시스템 아키텍처 (5계층)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58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58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수집 계층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뉴스·공시·규제·경쟁사 동향 크롤링 및 수집 (대체)</w:t>
            </w:r>
          </w:p>
        </w:tc>
      </w:tr>
      <w:tr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type="dxa" w:w="2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지식 계층</w:t>
            </w:r>
          </w:p>
        </w:tc>
        <w:tc>
          <w:tcPr>
            <w:tcW w:type="dxa" w:w="58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베테랑 암묵지 KB — 수주/실주 복기(사후 분석), 인터뷰, 의사결정 로그 (핵심 방어 자산)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에이전트 계층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기획 / 영업 / 기술·위협 / 경쟁사 4개 관점 에이전트 (다관점 분석 핵심)</w:t>
            </w:r>
          </w:p>
        </w:tc>
      </w:tr>
      <w:tr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type="dxa" w:w="2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종합·판단 계층</w:t>
            </w:r>
          </w:p>
        </w:tc>
        <w:tc>
          <w:tcPr>
            <w:tcW w:type="dxa" w:w="58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에이전트 의견 종합 → 인간(사람 검토 단계)의 최종 판단·편집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L5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학습 계층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채택/기각 기록 축적 → 평가 기준표·프롬프트·예시 개선 (피드백 루프)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3.1 L1 수집 계층 (대체)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대상: 뉴스, 공시/IR, 규제·정책, 조달·입찰 공고, 경쟁사 3사 동향, 해외 비교 사례.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기능: 자동 크롤링, 중복 제거, 관련도 1차 중요도 점수화, 태깅.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중요도 점수화 기준(예시): 시장 영향도, 긴급도, 당사 관련도, 신뢰도(출처). 기준은 베테랑과 공동 설계하며, 학습 루프를 통해 조정 가능하도록 설계한다.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3.2 L2 지식 계층 (핵심 방어 자산, 최우선 워크스트림)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본 과제의 진짜 병목이자 성패 요인이다. 별도 워크스트림으로 관리한다.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수주/실주 복기(사후 분석): "이 딜을 왜 이겼나/졌나"의 구조화된 기록.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베테랑 인터뷰: 시장·고객·경쟁사에 대한 판단 근거를 구조화하여 추출.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의사결정 로그: 과거 리포트의 판단과 실제 결과의 대조.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저장 형태: 검색 가능한 지식베이스(과거 자료 검색용), 관점별 판단 기준 문서, 사례 라이브러리.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3.3 L3 에이전트 계층 (다관점 분석 핵심)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3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3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관점(판단 기준)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질문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기획 에이전트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제품·시장 전략, 중장기 트렌드, 로드맵 정합성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 신호가 우리 제품/로드맵에 주는 의미는?</w:t>
            </w:r>
          </w:p>
        </w:tc>
      </w:tr>
      <w:tr>
        <w:tc>
          <w:tcPr>
            <w:tcW w:type="dxa" w:w="1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영업 에이전트</w:t>
            </w:r>
          </w:p>
        </w:tc>
        <w:tc>
          <w:tcPr>
            <w:tcW w:type="dxa" w:w="37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수주 기회·위협, 고객 움직임, 처리 흐름 영향</w:t>
            </w:r>
          </w:p>
        </w:tc>
        <w:tc>
          <w:tcPr>
            <w:tcW w:type="dxa" w:w="3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 신호가 딜과 고객 관계에 주는 의미는?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기술·위협 에이전트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보안 위협 트렌드, 신기술·규제, 기술적 파급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 신호가 위협 지형과 기술 경쟁력에 주는 의미는?</w:t>
            </w:r>
          </w:p>
        </w:tc>
      </w:tr>
      <w:tr>
        <w:tc>
          <w:tcPr>
            <w:tcW w:type="dxa" w:w="1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경쟁사 에이전트</w:t>
            </w:r>
          </w:p>
        </w:tc>
        <w:tc>
          <w:tcPr>
            <w:tcW w:type="dxa" w:w="37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경쟁사 3사의 입장에서 동향을 예측</w:t>
            </w:r>
          </w:p>
        </w:tc>
        <w:tc>
          <w:tcPr>
            <w:tcW w:type="dxa" w:w="3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경쟁사라면 이 신호에 어떻게 움직일까?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각 에이전트는 동일한 L1/L2 입력을 받되 자기 관점로 해석하고, 인사이트 후보와 근거·확신도를 산출한다.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관점 간 결론이 충돌하면 이를 "주목 신호"로 표시하여 인간에게 우선 노출한다. (관점 충돌 = 의사결정 트리거)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3.4 L4 종합·판단 계층 (사람 검토 단계)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4개 에이전트의 산출을 종합해 인간에게 의사결정 지원 뷰로 제시한다: 관점별 요약, 확신도, 충돌 지점, 근거 출처.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인간(분석가/베테랑)은 이를 보고 채택/기각/수정하고, 각 인사이트에 채택/기각 기록을 부여한다.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최종 리포트는 인간이 편집·승인하여 발행한다.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3.5 L5 학습 계층 (피드백 루프) — 기대치 관리 핵심</w:t>
      </w:r>
    </w:p>
    <w:p>
      <w:pPr>
        <w:pBdr>
          <w:left w:val="single" w:color="C55A11" w:sz="18" w:space="8"/>
        </w:pBdr>
        <w:shd w:fill="FCE4D6" w:color="auto" w:val="clear"/>
        <w:spacing w:after="120" w:before="80" w:line="288"/>
        <w:ind w:left="200" w:right="100"/>
      </w:pPr>
      <w:r>
        <w:rPr>
          <w:i/>
          <w:iCs/>
          <w:color w:val="833C00"/>
          <w:sz w:val="21"/>
          <w:szCs w:val="21"/>
        </w:rPr>
        <w:t xml:space="preserve">정직한 경고: "지속 학습"은 모델 가중치의 실시간 모델 재학습을 의미하지 않는다. 그 방식은 비용·리스크가 크고 소규모 도메인에 부적합하다. 본 과제의 현실적이고 효과적인 학습 루프는 다음과 같다.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사례 축적: 채택/기각 기록된 인사이트가 예시 및 검색 자료로 KB에 축적된다.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평가 기준표·프롬프트 개선: 누적 피드백을 근거로 중요도 점수화 기준과 에이전트 프롬프트를 정기적으로 개선한다.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정기 평가: 고정 평가셋으로 관점별 인사이트 품질을 주기적으로 측정하여 개선 효과를 검증한다.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(선택) 미세조정: 데이터가 충분히 축적된 후, 필요성이 검증되면 모델 재학습을 별도 과제로 검토한다.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범위 (Scope)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4.1 포함 범위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L1 수집·중요도 점수화 자동화 처리 흐름.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L2 베테랑 지식베이스 구축(초기 시드 + 확장 프로세스).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L3 4개 관점 에이전트(기획/영업/기술·위협/경쟁사).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L4 인간 검토·채택/기각 기록 인터페이스.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L5 피드백 기반 개선 루프(사례 축적·평가 기준표/프롬프트 개선·평가).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4.2 제외 범위 (초기)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모델 가중치 실시간 모델 재학습.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 최종 문안의 전자동 발행(초기엔 인간 승인 필수).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사내 타 업무(마켓센싱 외) 확대.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단계별 로드맵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3560"/>
        <w:gridCol w:w="22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기간(예시)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0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정렬·설계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~4주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범위·중요도 점수화 기준·에이전트 관점 정의, 베테랑 워크숍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기준서, 지식 정리 계획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지식 시드 &amp; 수집 시범 검증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~6주</w:t>
            </w:r>
          </w:p>
        </w:tc>
        <w:tc>
          <w:tcPr>
            <w:tcW w:type="dxa" w:w="3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L1 수집 자동화 + L2 초기 KB(핵심 사례 N건)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수집 처리 흐름, 시드 KB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에이전트 시범 검증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~6주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4개 에이전트 시제품, 과거 리포트로 과거 데이터 검증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에이전트 시제품, 과거 데이터 검증 결과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3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사람 검토 단계 파일럿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~8주</w:t>
            </w:r>
          </w:p>
        </w:tc>
        <w:tc>
          <w:tcPr>
            <w:tcW w:type="dxa" w:w="3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실제 1~2회 발행 사이클에 병행 적용, 채택/기각 기록 운영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파일럿 리포트, 라벨 데이터셋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4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정식 운영·개선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지속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발행 프로세스 통합, 정기 개선·평가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운영 체계, 개선 리포트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성공지표 (KPI)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정량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수집·정형화에 드는 분석가 시간 X% 감소 (목표 예: 50%+).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 준비 리드타임 Y% 단축.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채택된 AI 인사이트 후보 비율(good 라벨 비율) 목표치 달성 및 시간에 따른 상승.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관점별 인사이트 커버리지(4개 관점 모두 유의미 후보 제시) 달성률.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정성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속인화 완화: 특정 개인 의존도 감소, 신규 인력의 신규 인력 적응 속도 향상.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관점 충돌(주목 신호)이 실제 의사결정에 기여한 사례 수.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발행 품질에 대한 내부 이해관계자 만족도.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리스크 및 대응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4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4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암묵지 정리 실패 → "고급 뉴스 클리핑" 수준 정체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치명적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L2를 최우선 별도 워크스트림으로, 베테랑 시간 확보를 경영진이 보장</w:t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"지속 학습 = 모델 재학습" 오해로 기대 불일치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높음</w:t>
            </w:r>
          </w:p>
        </w:tc>
        <w:tc>
          <w:tcPr>
            <w:tcW w:type="dxa" w:w="44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문서·킥오프에서 학습 루프 정의 명시, 단계별 기대치 합의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채택/기각 기록이 부수업무로 방치되어 루프 붕괴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높음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채택/기각 기록을 KPI·업무 R&amp;R에 공식 편입</w:t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소규모 시장 특성상 데이터 희소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중간</w:t>
            </w:r>
          </w:p>
        </w:tc>
        <w:tc>
          <w:tcPr>
            <w:tcW w:type="dxa" w:w="44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예시·사례 기반 접근, 모델 재학습은 후순위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AI 인사이트 과신에 따른 오판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중간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확신도·근거 출처 병기, 최종 판단은 인간, 충돌은 명시적 노출</w:t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보안·정보 유출(내부 지식·경쟁 정보)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높음</w:t>
            </w:r>
          </w:p>
        </w:tc>
        <w:tc>
          <w:tcPr>
            <w:tcW w:type="dxa" w:w="44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데이터 관리 체계·접근통제, 내부망·폐쇄망 검토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8. 조직 및 역할 (R&amp;R)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프로젝트 오너/스폰서: 과제 방향·예산·베테랑 시간 확보.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도메인 전문가(베테랑) 그룹: 지식 정리 제공, 중요도 점수화 기준 공동 설계, 인사이트 채택/기각 기록 — 핵심 자산 생산자.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AI/개발 담당: 수집 처리 흐름, 에이전트, KB/과거 자료 검색·활용, 개선 루프 구현.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 편집·발행 담당: L4 검토·편집·승인.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9. 기대효과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효율: 반복 업무 자동화로 분석 인력이 인사이트 판단에 집중.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자산화: 속인화된 암묵지를 조직 자산(KB)으로 전환, 인력 리스크 완화.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품질·일관성: 4개 관점의 체계적·반복적 커버리지로 담당자 편차 축소.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의사결정 기여: 관점 충돌을 조기 신호로 포착, 기획·영업 의사결정 지원.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확장성: 검증된 사고모델을 향후 타 정보분석 업무로 확장 가능.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10. 다음 단계 (Action Items)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경영진 승인 및 스폰서 지정, Phase 0 착수.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베테랑 워크숍 일정 확정 — 중요도 점수화 기준·에이전트 관점 초안 도출.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지식 정리 대상(초기 사례 N건) 선정 및 인터뷰 계획 수립.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데이터 관리 체계·보안 요건 정의(폐쇄망/접근통제 여부).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시범 검증 성공기준(KPI 목표치) 수치 확정.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마켓센싱 리포트 AI 전환 과제정의서</dc:title>
  <dc:creator>Market Sensing AI Project</dc:creator>
  <cp:lastModifiedBy>Un-named</cp:lastModifiedBy>
  <cp:revision>1</cp:revision>
  <dcterms:created xsi:type="dcterms:W3CDTF">2026-07-21T01:52:19.742Z</dcterms:created>
  <dcterms:modified xsi:type="dcterms:W3CDTF">2026-07-21T01:52:19.742Z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