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1C91" w:rsidRDefault="00000000">
      <w:pPr>
        <w:spacing w:before="600" w:after="100"/>
        <w:jc w:val="center"/>
      </w:pPr>
      <w:r>
        <w:rPr>
          <w:rFonts w:ascii="Arial" w:eastAsia="Arial" w:hAnsi="Arial" w:cs="Arial"/>
          <w:b/>
          <w:bCs/>
          <w:color w:val="0E2A3D"/>
          <w:sz w:val="56"/>
          <w:szCs w:val="56"/>
          <w:rtl/>
        </w:rPr>
        <w:t>BARAMEEL — براميل</w:t>
      </w:r>
    </w:p>
    <w:p w:rsidR="000B1C91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C2571A"/>
          <w:sz w:val="30"/>
          <w:szCs w:val="30"/>
          <w:rtl/>
        </w:rPr>
        <w:t>ملف الهوية المرجعي الثابت</w:t>
      </w:r>
    </w:p>
    <w:p w:rsidR="000B1C91" w:rsidRDefault="00000000">
      <w:pPr>
        <w:shd w:val="clear" w:color="auto" w:fill="F5E9DC"/>
        <w:bidi/>
        <w:spacing w:after="600"/>
        <w:jc w:val="right"/>
      </w:pPr>
      <w:r>
        <w:rPr>
          <w:rFonts w:ascii="Arial" w:eastAsia="Arial" w:hAnsi="Arial" w:cs="Arial"/>
          <w:sz w:val="22"/>
          <w:szCs w:val="22"/>
          <w:rtl/>
        </w:rPr>
        <w:t>الغرض من هذا الملف: تجميع كل تفاصيل هوية براميل الثابتة (الشخصية، الألوان، الأسماء، المبادئ) في مستند واحد، لرفعه مرة واحدة كملف مرجعي (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Source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) في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ChatGPT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أو أي أداة ذكاء اصطناعي، بدل تكرار نفس التفاصيل في كل محادثة.</w:t>
      </w:r>
    </w:p>
    <w:p w:rsidR="000B1C91" w:rsidRDefault="00000000">
      <w:pPr>
        <w:pStyle w:val="Heading1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 xml:space="preserve">تعليمات الاستخدام مع </w:t>
      </w:r>
      <w:proofErr w:type="spellStart"/>
      <w:r>
        <w:rPr>
          <w:rFonts w:ascii="Arial" w:eastAsia="Arial" w:hAnsi="Arial" w:cs="Arial"/>
          <w:b/>
          <w:bCs/>
          <w:rtl/>
        </w:rPr>
        <w:t>ChatGPT</w:t>
      </w:r>
      <w:proofErr w:type="spellEnd"/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ارفع هذا الملف كـ </w:t>
      </w:r>
      <w:proofErr w:type="spellStart"/>
      <w:r>
        <w:rPr>
          <w:rFonts w:ascii="Arial" w:eastAsia="Arial" w:hAnsi="Arial" w:cs="Arial"/>
          <w:rtl/>
        </w:rPr>
        <w:t>Source</w:t>
      </w:r>
      <w:proofErr w:type="spellEnd"/>
      <w:r>
        <w:rPr>
          <w:rFonts w:ascii="Arial" w:eastAsia="Arial" w:hAnsi="Arial" w:cs="Arial"/>
          <w:rtl/>
        </w:rPr>
        <w:t xml:space="preserve"> / </w:t>
      </w:r>
      <w:proofErr w:type="spellStart"/>
      <w:r>
        <w:rPr>
          <w:rFonts w:ascii="Arial" w:eastAsia="Arial" w:hAnsi="Arial" w:cs="Arial"/>
          <w:rtl/>
        </w:rPr>
        <w:t>Knowledge</w:t>
      </w:r>
      <w:proofErr w:type="spellEnd"/>
      <w:r>
        <w:rPr>
          <w:rFonts w:ascii="Arial" w:eastAsia="Arial" w:hAnsi="Arial" w:cs="Arial"/>
          <w:rtl/>
        </w:rPr>
        <w:t xml:space="preserve"> ثابت في الـ </w:t>
      </w:r>
      <w:proofErr w:type="spellStart"/>
      <w:r>
        <w:rPr>
          <w:rFonts w:ascii="Arial" w:eastAsia="Arial" w:hAnsi="Arial" w:cs="Arial"/>
          <w:rtl/>
        </w:rPr>
        <w:t>Project</w:t>
      </w:r>
      <w:proofErr w:type="spellEnd"/>
      <w:r>
        <w:rPr>
          <w:rFonts w:ascii="Arial" w:eastAsia="Arial" w:hAnsi="Arial" w:cs="Arial"/>
          <w:rtl/>
        </w:rPr>
        <w:t xml:space="preserve"> الخاص بمشروع براميل.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بعد رفعه، أول رسالة تقولها: "ده ملف مرجعي ثابت لهوية براميل، خليه مرجعك الدائم لأي تفاصيل عن </w:t>
      </w:r>
      <w:proofErr w:type="spellStart"/>
      <w:r>
        <w:rPr>
          <w:rFonts w:ascii="Arial" w:eastAsia="Arial" w:hAnsi="Arial" w:cs="Arial"/>
          <w:rtl/>
        </w:rPr>
        <w:t>البراند</w:t>
      </w:r>
      <w:proofErr w:type="spellEnd"/>
      <w:r>
        <w:rPr>
          <w:rFonts w:ascii="Arial" w:eastAsia="Arial" w:hAnsi="Arial" w:cs="Arial"/>
          <w:rtl/>
        </w:rPr>
        <w:t xml:space="preserve">، الشخصية، الألوان، أو الأسماء، </w:t>
      </w:r>
      <w:proofErr w:type="spellStart"/>
      <w:r>
        <w:rPr>
          <w:rFonts w:ascii="Arial" w:eastAsia="Arial" w:hAnsi="Arial" w:cs="Arial"/>
          <w:rtl/>
        </w:rPr>
        <w:t>وميتغيرش</w:t>
      </w:r>
      <w:proofErr w:type="spellEnd"/>
      <w:r>
        <w:rPr>
          <w:rFonts w:ascii="Arial" w:eastAsia="Arial" w:hAnsi="Arial" w:cs="Arial"/>
          <w:rtl/>
        </w:rPr>
        <w:t xml:space="preserve"> غير لو </w:t>
      </w:r>
      <w:proofErr w:type="spellStart"/>
      <w:r>
        <w:rPr>
          <w:rFonts w:ascii="Arial" w:eastAsia="Arial" w:hAnsi="Arial" w:cs="Arial"/>
          <w:rtl/>
        </w:rPr>
        <w:t>قولتلك</w:t>
      </w:r>
      <w:proofErr w:type="spellEnd"/>
      <w:r>
        <w:rPr>
          <w:rFonts w:ascii="Arial" w:eastAsia="Arial" w:hAnsi="Arial" w:cs="Arial"/>
          <w:rtl/>
        </w:rPr>
        <w:t xml:space="preserve"> أنا صريح."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أي تحديث مستقبلي في الهوية، حدّث هذا الملف نفسه بدل ما تشرحه من الصفر في المحادثة.</w:t>
      </w:r>
    </w:p>
    <w:p w:rsidR="000B1C91" w:rsidRDefault="000B1C91">
      <w:pPr>
        <w:pBdr>
          <w:bottom w:val="single" w:sz="12" w:space="4" w:color="C2571A"/>
        </w:pBdr>
        <w:spacing w:after="200"/>
      </w:pPr>
    </w:p>
    <w:p w:rsidR="003219FA" w:rsidRDefault="003219FA">
      <w:pPr>
        <w:pStyle w:val="Heading1"/>
        <w:bidi/>
        <w:spacing w:before="300" w:after="150"/>
        <w:jc w:val="right"/>
        <w:rPr>
          <w:rFonts w:ascii="Arial" w:eastAsia="Arial" w:hAnsi="Arial" w:cs="Arial"/>
          <w:b/>
          <w:bCs/>
          <w:rtl/>
        </w:rPr>
      </w:pPr>
    </w:p>
    <w:p w:rsidR="000B1C91" w:rsidRDefault="003219FA" w:rsidP="003219FA">
      <w:pPr>
        <w:pStyle w:val="Heading1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noProof/>
          <w:rtl/>
          <w:lang w:val="ar-SA"/>
        </w:rPr>
        <w:drawing>
          <wp:inline distT="0" distB="0" distL="0" distR="0">
            <wp:extent cx="5943600" cy="3341370"/>
            <wp:effectExtent l="0" t="0" r="0" b="0"/>
            <wp:docPr id="88971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3645" name="Picture 8897136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bCs/>
          <w:rtl/>
        </w:rPr>
        <w:t xml:space="preserve">عن </w:t>
      </w:r>
      <w:proofErr w:type="spellStart"/>
      <w:r w:rsidR="00000000">
        <w:rPr>
          <w:rFonts w:ascii="Arial" w:eastAsia="Arial" w:hAnsi="Arial" w:cs="Arial"/>
          <w:b/>
          <w:bCs/>
          <w:rtl/>
        </w:rPr>
        <w:t>البراند</w:t>
      </w:r>
      <w:proofErr w:type="spellEnd"/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براميل (BARAMEEL): براند طعام ومشروبات سريع (</w:t>
      </w:r>
      <w:proofErr w:type="spellStart"/>
      <w:r>
        <w:rPr>
          <w:rFonts w:ascii="Arial" w:eastAsia="Arial" w:hAnsi="Arial" w:cs="Arial"/>
          <w:rtl/>
        </w:rPr>
        <w:t>Quick-Service</w:t>
      </w:r>
      <w:proofErr w:type="spellEnd"/>
      <w:r>
        <w:rPr>
          <w:rFonts w:ascii="Arial" w:eastAsia="Arial" w:hAnsi="Arial" w:cs="Arial"/>
          <w:rtl/>
        </w:rPr>
        <w:t xml:space="preserve">)، بهوية أمريكية </w:t>
      </w:r>
      <w:proofErr w:type="spellStart"/>
      <w:r>
        <w:rPr>
          <w:rFonts w:ascii="Arial" w:eastAsia="Arial" w:hAnsi="Arial" w:cs="Arial"/>
          <w:rtl/>
        </w:rPr>
        <w:t>ريترو</w:t>
      </w:r>
      <w:proofErr w:type="spellEnd"/>
      <w:r>
        <w:rPr>
          <w:rFonts w:ascii="Arial" w:eastAsia="Arial" w:hAnsi="Arial" w:cs="Arial"/>
          <w:rtl/>
        </w:rPr>
        <w:t xml:space="preserve"> من السبعينات، مقره الإسكندرية.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المشروع يشمل: الهوية البصرية، هندسة </w:t>
      </w:r>
      <w:proofErr w:type="spellStart"/>
      <w:r>
        <w:rPr>
          <w:rFonts w:ascii="Arial" w:eastAsia="Arial" w:hAnsi="Arial" w:cs="Arial"/>
          <w:rtl/>
        </w:rPr>
        <w:t>المنيو</w:t>
      </w:r>
      <w:proofErr w:type="spellEnd"/>
      <w:r>
        <w:rPr>
          <w:rFonts w:ascii="Arial" w:eastAsia="Arial" w:hAnsi="Arial" w:cs="Arial"/>
          <w:rtl/>
        </w:rPr>
        <w:t>، التشغيل، التسويق، الفعاليات التجريبية، الشراكات المجتمعية، وتصميم المنافذ الفعلية.</w:t>
      </w:r>
    </w:p>
    <w:p w:rsidR="000B1C91" w:rsidRDefault="00000000">
      <w:pPr>
        <w:pStyle w:val="Heading2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lastRenderedPageBreak/>
        <w:t>الأسلوب البصري (ثابت — لا يتغير)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الأسلوب: أمريكي </w:t>
      </w:r>
      <w:proofErr w:type="spellStart"/>
      <w:r>
        <w:rPr>
          <w:rFonts w:ascii="Arial" w:eastAsia="Arial" w:hAnsi="Arial" w:cs="Arial"/>
          <w:rtl/>
        </w:rPr>
        <w:t>ريترو</w:t>
      </w:r>
      <w:proofErr w:type="spellEnd"/>
      <w:r>
        <w:rPr>
          <w:rFonts w:ascii="Arial" w:eastAsia="Arial" w:hAnsi="Arial" w:cs="Arial"/>
          <w:rtl/>
        </w:rPr>
        <w:t xml:space="preserve"> كلاسيكي من السبعينات — جريء، دافئ، </w:t>
      </w:r>
      <w:proofErr w:type="spellStart"/>
      <w:r>
        <w:rPr>
          <w:rFonts w:ascii="Arial" w:eastAsia="Arial" w:hAnsi="Arial" w:cs="Arial"/>
          <w:rtl/>
        </w:rPr>
        <w:t>أنالوج</w:t>
      </w:r>
      <w:proofErr w:type="spellEnd"/>
      <w:r>
        <w:rPr>
          <w:rFonts w:ascii="Arial" w:eastAsia="Arial" w:hAnsi="Arial" w:cs="Arial"/>
          <w:rtl/>
        </w:rPr>
        <w:t xml:space="preserve">، بطاقة طاقة </w:t>
      </w:r>
      <w:proofErr w:type="spellStart"/>
      <w:r>
        <w:rPr>
          <w:rFonts w:ascii="Arial" w:eastAsia="Arial" w:hAnsi="Arial" w:cs="Arial"/>
          <w:rtl/>
        </w:rPr>
        <w:t>الجراچ</w:t>
      </w:r>
      <w:proofErr w:type="spellEnd"/>
      <w:r>
        <w:rPr>
          <w:rFonts w:ascii="Arial" w:eastAsia="Arial" w:hAnsi="Arial" w:cs="Arial"/>
          <w:rtl/>
        </w:rPr>
        <w:t xml:space="preserve">/عربيات </w:t>
      </w:r>
      <w:proofErr w:type="spellStart"/>
      <w:r>
        <w:rPr>
          <w:rFonts w:ascii="Arial" w:eastAsia="Arial" w:hAnsi="Arial" w:cs="Arial"/>
          <w:rtl/>
        </w:rPr>
        <w:t>الماسل</w:t>
      </w:r>
      <w:proofErr w:type="spellEnd"/>
      <w:r>
        <w:rPr>
          <w:rFonts w:ascii="Arial" w:eastAsia="Arial" w:hAnsi="Arial" w:cs="Arial"/>
          <w:rtl/>
        </w:rPr>
        <w:t>/منصات الإطلاق (</w:t>
      </w:r>
      <w:proofErr w:type="spellStart"/>
      <w:r>
        <w:rPr>
          <w:rFonts w:ascii="Arial" w:eastAsia="Arial" w:hAnsi="Arial" w:cs="Arial"/>
          <w:rtl/>
        </w:rPr>
        <w:t>Garage</w:t>
      </w:r>
      <w:proofErr w:type="spellEnd"/>
      <w:r>
        <w:rPr>
          <w:rFonts w:ascii="Arial" w:eastAsia="Arial" w:hAnsi="Arial" w:cs="Arial"/>
          <w:rtl/>
        </w:rPr>
        <w:t xml:space="preserve"> / </w:t>
      </w:r>
      <w:proofErr w:type="spellStart"/>
      <w:r>
        <w:rPr>
          <w:rFonts w:ascii="Arial" w:eastAsia="Arial" w:hAnsi="Arial" w:cs="Arial"/>
          <w:rtl/>
        </w:rPr>
        <w:t>Muscle-Car</w:t>
      </w:r>
      <w:proofErr w:type="spellEnd"/>
      <w:r>
        <w:rPr>
          <w:rFonts w:ascii="Arial" w:eastAsia="Arial" w:hAnsi="Arial" w:cs="Arial"/>
          <w:rtl/>
        </w:rPr>
        <w:t xml:space="preserve"> / </w:t>
      </w:r>
      <w:proofErr w:type="spellStart"/>
      <w:r>
        <w:rPr>
          <w:rFonts w:ascii="Arial" w:eastAsia="Arial" w:hAnsi="Arial" w:cs="Arial"/>
          <w:rtl/>
        </w:rPr>
        <w:t>Launchpad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Americana</w:t>
      </w:r>
      <w:proofErr w:type="spellEnd"/>
      <w:r>
        <w:rPr>
          <w:rFonts w:ascii="Arial" w:eastAsia="Arial" w:hAnsi="Arial" w:cs="Arial"/>
          <w:rtl/>
        </w:rPr>
        <w:t>).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ممنوع تمامًا: أجواء فيجاس نيون، أجواء كازينو/صالة عرض، أو التصميم الرقمي </w:t>
      </w:r>
      <w:proofErr w:type="spellStart"/>
      <w:r>
        <w:rPr>
          <w:rFonts w:ascii="Arial" w:eastAsia="Arial" w:hAnsi="Arial" w:cs="Arial"/>
          <w:rtl/>
        </w:rPr>
        <w:t>المينيمال</w:t>
      </w:r>
      <w:proofErr w:type="spellEnd"/>
      <w:r>
        <w:rPr>
          <w:rFonts w:ascii="Arial" w:eastAsia="Arial" w:hAnsi="Arial" w:cs="Arial"/>
          <w:rtl/>
        </w:rPr>
        <w:t xml:space="preserve"> الحديث.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المفضّل: ملمس بوستر مطبوع، أشعة شمس (</w:t>
      </w:r>
      <w:proofErr w:type="spellStart"/>
      <w:r>
        <w:rPr>
          <w:rFonts w:ascii="Arial" w:eastAsia="Arial" w:hAnsi="Arial" w:cs="Arial"/>
          <w:rtl/>
        </w:rPr>
        <w:t>Sunburst</w:t>
      </w:r>
      <w:proofErr w:type="spellEnd"/>
      <w:r>
        <w:rPr>
          <w:rFonts w:ascii="Arial" w:eastAsia="Arial" w:hAnsi="Arial" w:cs="Arial"/>
          <w:rtl/>
        </w:rPr>
        <w:t xml:space="preserve">)، </w:t>
      </w:r>
      <w:proofErr w:type="spellStart"/>
      <w:r>
        <w:rPr>
          <w:rFonts w:ascii="Arial" w:eastAsia="Arial" w:hAnsi="Arial" w:cs="Arial"/>
          <w:rtl/>
        </w:rPr>
        <w:t>تايبوجرافي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ريترو</w:t>
      </w:r>
      <w:proofErr w:type="spellEnd"/>
      <w:r>
        <w:rPr>
          <w:rFonts w:ascii="Arial" w:eastAsia="Arial" w:hAnsi="Arial" w:cs="Arial"/>
          <w:rtl/>
        </w:rPr>
        <w:t xml:space="preserve"> سميك، حنين </w:t>
      </w:r>
      <w:proofErr w:type="spellStart"/>
      <w:r>
        <w:rPr>
          <w:rFonts w:ascii="Arial" w:eastAsia="Arial" w:hAnsi="Arial" w:cs="Arial"/>
          <w:rtl/>
        </w:rPr>
        <w:t>أنالوج</w:t>
      </w:r>
      <w:proofErr w:type="spellEnd"/>
      <w:r>
        <w:rPr>
          <w:rFonts w:ascii="Arial" w:eastAsia="Arial" w:hAnsi="Arial" w:cs="Arial"/>
          <w:rtl/>
        </w:rPr>
        <w:t xml:space="preserve"> دافئ.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الشريط المميز </w:t>
      </w:r>
      <w:proofErr w:type="spellStart"/>
      <w:r>
        <w:rPr>
          <w:rFonts w:ascii="Arial" w:eastAsia="Arial" w:hAnsi="Arial" w:cs="Arial"/>
          <w:rtl/>
        </w:rPr>
        <w:t>للبراند</w:t>
      </w:r>
      <w:proofErr w:type="spellEnd"/>
      <w:r>
        <w:rPr>
          <w:rFonts w:ascii="Arial" w:eastAsia="Arial" w:hAnsi="Arial" w:cs="Arial"/>
          <w:rtl/>
        </w:rPr>
        <w:t>: تدرّج لوني متصل (نيفي ← تيل ← أصفر خردل ← برتقالي محروق ← كريمي)، يُستخدم كعنصر بصري موحّد في التغليف والزي والمطبوعات.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الشعار الثابت (</w:t>
      </w:r>
      <w:proofErr w:type="spellStart"/>
      <w:r>
        <w:rPr>
          <w:rFonts w:ascii="Arial" w:eastAsia="Arial" w:hAnsi="Arial" w:cs="Arial"/>
          <w:rtl/>
        </w:rPr>
        <w:t>Tagline</w:t>
      </w:r>
      <w:proofErr w:type="spellEnd"/>
      <w:r>
        <w:rPr>
          <w:rFonts w:ascii="Arial" w:eastAsia="Arial" w:hAnsi="Arial" w:cs="Arial"/>
          <w:rtl/>
        </w:rPr>
        <w:t xml:space="preserve">): "خد وقتك.. خد نفسك" — يظهر كخاتمة ثابتة في كل منشورات </w:t>
      </w:r>
      <w:proofErr w:type="spellStart"/>
      <w:r>
        <w:rPr>
          <w:rFonts w:ascii="Arial" w:eastAsia="Arial" w:hAnsi="Arial" w:cs="Arial"/>
          <w:rtl/>
        </w:rPr>
        <w:t>البراند</w:t>
      </w:r>
      <w:proofErr w:type="spellEnd"/>
      <w:r>
        <w:rPr>
          <w:rFonts w:ascii="Arial" w:eastAsia="Arial" w:hAnsi="Arial" w:cs="Arial"/>
          <w:rtl/>
        </w:rPr>
        <w:t xml:space="preserve"> الفلسفية.</w:t>
      </w:r>
    </w:p>
    <w:p w:rsidR="000B1C91" w:rsidRDefault="00000000">
      <w:pPr>
        <w:pStyle w:val="Heading2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لوحة الألوان الرسمية (صارمة — بدون استثناءات)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3000"/>
        <w:gridCol w:w="3000"/>
      </w:tblGrid>
      <w:tr w:rsidR="000B1C9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E2A3D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اللون</w:t>
            </w:r>
          </w:p>
        </w:tc>
        <w:tc>
          <w:tcPr>
            <w:tcW w:w="0" w:type="auto"/>
            <w:shd w:val="clear" w:color="auto" w:fill="0E2A3D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الكود</w:t>
            </w:r>
          </w:p>
        </w:tc>
        <w:tc>
          <w:tcPr>
            <w:tcW w:w="0" w:type="auto"/>
            <w:shd w:val="clear" w:color="auto" w:fill="0E2A3D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الاسم بالإنجليزي</w:t>
            </w:r>
          </w:p>
        </w:tc>
        <w:tc>
          <w:tcPr>
            <w:tcW w:w="0" w:type="auto"/>
            <w:shd w:val="clear" w:color="auto" w:fill="0E2A3D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الاسم بالعربي</w:t>
            </w:r>
          </w:p>
        </w:tc>
      </w:tr>
      <w:tr w:rsidR="000B1C9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E2A3D"/>
            <w:vAlign w:val="center"/>
          </w:tcPr>
          <w:p w:rsidR="000B1C91" w:rsidRDefault="00000000">
            <w:r>
              <w:rPr>
                <w:rFonts w:ascii="Arial" w:eastAsia="Arial" w:hAnsi="Arial" w:cs="Arial"/>
                <w:rtl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rtl/>
              </w:rPr>
              <w:t>#0E2A3D</w:t>
            </w:r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proofErr w:type="spellStart"/>
            <w:r>
              <w:rPr>
                <w:rFonts w:ascii="Arial" w:eastAsia="Arial" w:hAnsi="Arial" w:cs="Arial"/>
                <w:rtl/>
              </w:rPr>
              <w:t>Midnight</w:t>
            </w:r>
            <w:proofErr w:type="spellEnd"/>
            <w:r>
              <w:rPr>
                <w:rFonts w:ascii="Arial" w:eastAsia="Arial" w:hAnsi="Arial" w:cs="Arial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rtl/>
              </w:rPr>
              <w:t>Teal</w:t>
            </w:r>
            <w:proofErr w:type="spellEnd"/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rtl/>
              </w:rPr>
              <w:t>تيل ليلي (أساسي غامق)</w:t>
            </w:r>
          </w:p>
        </w:tc>
      </w:tr>
      <w:tr w:rsidR="000B1C9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C830"/>
            <w:vAlign w:val="center"/>
          </w:tcPr>
          <w:p w:rsidR="000B1C91" w:rsidRDefault="00000000">
            <w:r>
              <w:rPr>
                <w:rFonts w:ascii="Arial" w:eastAsia="Arial" w:hAnsi="Arial" w:cs="Arial"/>
                <w:rtl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rtl/>
              </w:rPr>
              <w:t>#F0C830</w:t>
            </w:r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proofErr w:type="spellStart"/>
            <w:r>
              <w:rPr>
                <w:rFonts w:ascii="Arial" w:eastAsia="Arial" w:hAnsi="Arial" w:cs="Arial"/>
                <w:rtl/>
              </w:rPr>
              <w:t>Mustard</w:t>
            </w:r>
            <w:proofErr w:type="spellEnd"/>
            <w:r>
              <w:rPr>
                <w:rFonts w:ascii="Arial" w:eastAsia="Arial" w:hAnsi="Arial" w:cs="Arial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rtl/>
              </w:rPr>
              <w:t>Gold</w:t>
            </w:r>
            <w:proofErr w:type="spellEnd"/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rtl/>
              </w:rPr>
              <w:t>أصفر خردل</w:t>
            </w:r>
          </w:p>
        </w:tc>
      </w:tr>
      <w:tr w:rsidR="000B1C9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C2571A"/>
            <w:vAlign w:val="center"/>
          </w:tcPr>
          <w:p w:rsidR="000B1C91" w:rsidRDefault="00000000">
            <w:r>
              <w:rPr>
                <w:rFonts w:ascii="Arial" w:eastAsia="Arial" w:hAnsi="Arial" w:cs="Arial"/>
                <w:rtl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rtl/>
              </w:rPr>
              <w:t>#C2571A</w:t>
            </w:r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proofErr w:type="spellStart"/>
            <w:r>
              <w:rPr>
                <w:rFonts w:ascii="Arial" w:eastAsia="Arial" w:hAnsi="Arial" w:cs="Arial"/>
                <w:rtl/>
              </w:rPr>
              <w:t>Burnt</w:t>
            </w:r>
            <w:proofErr w:type="spellEnd"/>
            <w:r>
              <w:rPr>
                <w:rFonts w:ascii="Arial" w:eastAsia="Arial" w:hAnsi="Arial" w:cs="Arial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rtl/>
              </w:rPr>
              <w:t>Orange</w:t>
            </w:r>
            <w:proofErr w:type="spellEnd"/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rtl/>
              </w:rPr>
              <w:t>برتقالي محروق</w:t>
            </w:r>
          </w:p>
        </w:tc>
      </w:tr>
      <w:tr w:rsidR="000B1C9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E9DC"/>
            <w:vAlign w:val="center"/>
          </w:tcPr>
          <w:p w:rsidR="000B1C91" w:rsidRDefault="00000000">
            <w:r>
              <w:rPr>
                <w:rFonts w:ascii="Arial" w:eastAsia="Arial" w:hAnsi="Arial" w:cs="Arial"/>
                <w:rtl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rtl/>
              </w:rPr>
              <w:t>#F5E9DC</w:t>
            </w:r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proofErr w:type="spellStart"/>
            <w:r>
              <w:rPr>
                <w:rFonts w:ascii="Arial" w:eastAsia="Arial" w:hAnsi="Arial" w:cs="Arial"/>
                <w:rtl/>
              </w:rPr>
              <w:t>Cream</w:t>
            </w:r>
            <w:proofErr w:type="spellEnd"/>
          </w:p>
        </w:tc>
        <w:tc>
          <w:tcPr>
            <w:tcW w:w="3000" w:type="dxa"/>
            <w:vAlign w:val="center"/>
          </w:tcPr>
          <w:p w:rsidR="000B1C91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rtl/>
              </w:rPr>
              <w:t>كريمي</w:t>
            </w:r>
          </w:p>
        </w:tc>
      </w:tr>
    </w:tbl>
    <w:p w:rsidR="000B1C91" w:rsidRDefault="000B1C91">
      <w:pPr>
        <w:pBdr>
          <w:bottom w:val="single" w:sz="12" w:space="4" w:color="C2571A"/>
        </w:pBdr>
        <w:spacing w:after="200"/>
      </w:pPr>
    </w:p>
    <w:p w:rsidR="000B1C91" w:rsidRDefault="00000000">
      <w:pPr>
        <w:pStyle w:val="Heading1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الشخصية الرئيسية "برونا" (</w:t>
      </w:r>
      <w:proofErr w:type="spellStart"/>
      <w:r>
        <w:rPr>
          <w:rFonts w:ascii="Arial" w:eastAsia="Arial" w:hAnsi="Arial" w:cs="Arial"/>
          <w:b/>
          <w:bCs/>
          <w:rtl/>
        </w:rPr>
        <w:t>Brona</w:t>
      </w:r>
      <w:proofErr w:type="spellEnd"/>
      <w:r>
        <w:rPr>
          <w:rFonts w:ascii="Arial" w:eastAsia="Arial" w:hAnsi="Arial" w:cs="Arial"/>
          <w:b/>
          <w:bCs/>
          <w:rtl/>
        </w:rPr>
        <w:t>)</w:t>
      </w:r>
    </w:p>
    <w:p w:rsidR="003219FA" w:rsidRDefault="003219FA">
      <w:pPr>
        <w:bidi/>
        <w:spacing w:after="120"/>
        <w:jc w:val="right"/>
        <w:rPr>
          <w:rFonts w:ascii="Arial" w:eastAsia="Arial" w:hAnsi="Arial" w:cs="Arial"/>
          <w:b/>
          <w:bCs/>
          <w:rtl/>
        </w:rPr>
      </w:pPr>
    </w:p>
    <w:p w:rsidR="000B1C91" w:rsidRDefault="000978CB" w:rsidP="003219FA">
      <w:pPr>
        <w:bidi/>
        <w:spacing w:after="120"/>
        <w:jc w:val="right"/>
      </w:pPr>
      <w:r>
        <w:rPr>
          <w:rFonts w:ascii="Arial" w:eastAsia="Arial" w:hAnsi="Arial" w:cs="Arial"/>
          <w:b/>
          <w:bCs/>
          <w:noProof/>
          <w:rtl/>
          <w:lang w:val="ar-SA"/>
        </w:rPr>
        <w:lastRenderedPageBreak/>
        <w:drawing>
          <wp:inline distT="0" distB="0" distL="0" distR="0">
            <wp:extent cx="4140200" cy="5219700"/>
            <wp:effectExtent l="0" t="0" r="0" b="0"/>
            <wp:docPr id="805586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6208" name="Picture 805586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bCs/>
          <w:rtl/>
        </w:rPr>
        <w:t xml:space="preserve">برونا هي البطلة البصرية الوحيدة لكل هوية </w:t>
      </w:r>
      <w:proofErr w:type="spellStart"/>
      <w:r w:rsidR="00000000">
        <w:rPr>
          <w:rFonts w:ascii="Arial" w:eastAsia="Arial" w:hAnsi="Arial" w:cs="Arial"/>
          <w:b/>
          <w:bCs/>
          <w:rtl/>
        </w:rPr>
        <w:t>البراند</w:t>
      </w:r>
      <w:proofErr w:type="spellEnd"/>
      <w:r w:rsidR="00000000">
        <w:rPr>
          <w:rFonts w:ascii="Arial" w:eastAsia="Arial" w:hAnsi="Arial" w:cs="Arial"/>
          <w:b/>
          <w:bCs/>
          <w:rtl/>
        </w:rPr>
        <w:t xml:space="preserve"> — التسويق، التغليف، أي مادة بصرية.</w:t>
      </w:r>
    </w:p>
    <w:p w:rsidR="000B1C91" w:rsidRDefault="00000000">
      <w:pPr>
        <w:pStyle w:val="Heading2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المواصفات الثابتة (لا تتغير من صورة لصورة)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امرأة ديسكو بأسلوب السبعينات، بشعر </w:t>
      </w:r>
      <w:proofErr w:type="spellStart"/>
      <w:r>
        <w:rPr>
          <w:rFonts w:ascii="Arial" w:eastAsia="Arial" w:hAnsi="Arial" w:cs="Arial"/>
          <w:rtl/>
        </w:rPr>
        <w:t>أفرو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كيرلي</w:t>
      </w:r>
      <w:proofErr w:type="spellEnd"/>
      <w:r>
        <w:rPr>
          <w:rFonts w:ascii="Arial" w:eastAsia="Arial" w:hAnsi="Arial" w:cs="Arial"/>
          <w:rtl/>
        </w:rPr>
        <w:t xml:space="preserve"> كبير.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نظارة ديسكو دائرية عاكسة (مرآة) — عنصر تصميم ثابت، لا يتغير أبدًا شكلها أو نوعها.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proofErr w:type="spellStart"/>
      <w:r>
        <w:rPr>
          <w:rFonts w:ascii="Arial" w:eastAsia="Arial" w:hAnsi="Arial" w:cs="Arial"/>
          <w:rtl/>
        </w:rPr>
        <w:t>چاكيت</w:t>
      </w:r>
      <w:proofErr w:type="spellEnd"/>
      <w:r>
        <w:rPr>
          <w:rFonts w:ascii="Arial" w:eastAsia="Arial" w:hAnsi="Arial" w:cs="Arial"/>
          <w:rtl/>
        </w:rPr>
        <w:t xml:space="preserve"> جلد بياقة مخططة، مقفول بالكامل، رقبة عالية — الحشمة غير قابلة للتفاوض ولازم تتحفظ في كل صورة.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بنطلون </w:t>
      </w:r>
      <w:proofErr w:type="spellStart"/>
      <w:r>
        <w:rPr>
          <w:rFonts w:ascii="Arial" w:eastAsia="Arial" w:hAnsi="Arial" w:cs="Arial"/>
          <w:rtl/>
        </w:rPr>
        <w:t>بنطلون</w:t>
      </w:r>
      <w:proofErr w:type="spellEnd"/>
      <w:r>
        <w:rPr>
          <w:rFonts w:ascii="Arial" w:eastAsia="Arial" w:hAnsi="Arial" w:cs="Arial"/>
          <w:rtl/>
        </w:rPr>
        <w:t xml:space="preserve"> فلير (</w:t>
      </w:r>
      <w:proofErr w:type="spellStart"/>
      <w:r>
        <w:rPr>
          <w:rFonts w:ascii="Arial" w:eastAsia="Arial" w:hAnsi="Arial" w:cs="Arial"/>
          <w:rtl/>
        </w:rPr>
        <w:t>Bell-bottom</w:t>
      </w:r>
      <w:proofErr w:type="spellEnd"/>
      <w:r>
        <w:rPr>
          <w:rFonts w:ascii="Arial" w:eastAsia="Arial" w:hAnsi="Arial" w:cs="Arial"/>
          <w:rtl/>
        </w:rPr>
        <w:t>) واسع من تحت.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قلادة على شكل رمز السلام (</w:t>
      </w:r>
      <w:proofErr w:type="spellStart"/>
      <w:r>
        <w:rPr>
          <w:rFonts w:ascii="Arial" w:eastAsia="Arial" w:hAnsi="Arial" w:cs="Arial"/>
          <w:rtl/>
        </w:rPr>
        <w:t>Peace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sign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necklace</w:t>
      </w:r>
      <w:proofErr w:type="spellEnd"/>
      <w:r>
        <w:rPr>
          <w:rFonts w:ascii="Arial" w:eastAsia="Arial" w:hAnsi="Arial" w:cs="Arial"/>
          <w:rtl/>
        </w:rPr>
        <w:t>).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وضعية واثقة من أجواء الديسكو.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خلفية أشعة شمس (</w:t>
      </w:r>
      <w:proofErr w:type="spellStart"/>
      <w:r>
        <w:rPr>
          <w:rFonts w:ascii="Arial" w:eastAsia="Arial" w:hAnsi="Arial" w:cs="Arial"/>
          <w:rtl/>
        </w:rPr>
        <w:t>Sunburst</w:t>
      </w:r>
      <w:proofErr w:type="spellEnd"/>
      <w:r>
        <w:rPr>
          <w:rFonts w:ascii="Arial" w:eastAsia="Arial" w:hAnsi="Arial" w:cs="Arial"/>
          <w:rtl/>
        </w:rPr>
        <w:t xml:space="preserve">) </w:t>
      </w:r>
      <w:proofErr w:type="spellStart"/>
      <w:r>
        <w:rPr>
          <w:rFonts w:ascii="Arial" w:eastAsia="Arial" w:hAnsi="Arial" w:cs="Arial"/>
          <w:rtl/>
        </w:rPr>
        <w:t>ريترو</w:t>
      </w:r>
      <w:proofErr w:type="spellEnd"/>
      <w:r>
        <w:rPr>
          <w:rFonts w:ascii="Arial" w:eastAsia="Arial" w:hAnsi="Arial" w:cs="Arial"/>
          <w:rtl/>
        </w:rPr>
        <w:t xml:space="preserve"> بألوان </w:t>
      </w:r>
      <w:proofErr w:type="spellStart"/>
      <w:r>
        <w:rPr>
          <w:rFonts w:ascii="Arial" w:eastAsia="Arial" w:hAnsi="Arial" w:cs="Arial"/>
          <w:rtl/>
        </w:rPr>
        <w:t>البراند</w:t>
      </w:r>
      <w:proofErr w:type="spellEnd"/>
      <w:r>
        <w:rPr>
          <w:rFonts w:ascii="Arial" w:eastAsia="Arial" w:hAnsi="Arial" w:cs="Arial"/>
          <w:rtl/>
        </w:rPr>
        <w:t>.</w:t>
      </w:r>
    </w:p>
    <w:p w:rsidR="000B1C91" w:rsidRDefault="00000000">
      <w:pPr>
        <w:pStyle w:val="Heading2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قواعد استخدام الشخصية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برونا أيقونة مش متحدثة باسم </w:t>
      </w:r>
      <w:proofErr w:type="spellStart"/>
      <w:r>
        <w:rPr>
          <w:rFonts w:ascii="Arial" w:eastAsia="Arial" w:hAnsi="Arial" w:cs="Arial"/>
          <w:rtl/>
        </w:rPr>
        <w:t>البراند</w:t>
      </w:r>
      <w:proofErr w:type="spellEnd"/>
      <w:r>
        <w:rPr>
          <w:rFonts w:ascii="Arial" w:eastAsia="Arial" w:hAnsi="Arial" w:cs="Arial"/>
          <w:rtl/>
        </w:rPr>
        <w:t xml:space="preserve">: الشخصية </w:t>
      </w:r>
      <w:proofErr w:type="spellStart"/>
      <w:r>
        <w:rPr>
          <w:rFonts w:ascii="Arial" w:eastAsia="Arial" w:hAnsi="Arial" w:cs="Arial"/>
          <w:rtl/>
        </w:rPr>
        <w:t>متبصّش</w:t>
      </w:r>
      <w:proofErr w:type="spellEnd"/>
      <w:r>
        <w:rPr>
          <w:rFonts w:ascii="Arial" w:eastAsia="Arial" w:hAnsi="Arial" w:cs="Arial"/>
          <w:rtl/>
        </w:rPr>
        <w:t xml:space="preserve"> للكاميرا، </w:t>
      </w:r>
      <w:proofErr w:type="spellStart"/>
      <w:r>
        <w:rPr>
          <w:rFonts w:ascii="Arial" w:eastAsia="Arial" w:hAnsi="Arial" w:cs="Arial"/>
          <w:rtl/>
        </w:rPr>
        <w:t>متعملش</w:t>
      </w:r>
      <w:proofErr w:type="spellEnd"/>
      <w:r>
        <w:rPr>
          <w:rFonts w:ascii="Arial" w:eastAsia="Arial" w:hAnsi="Arial" w:cs="Arial"/>
          <w:rtl/>
        </w:rPr>
        <w:t xml:space="preserve"> بوز مباشر، </w:t>
      </w:r>
      <w:proofErr w:type="spellStart"/>
      <w:r>
        <w:rPr>
          <w:rFonts w:ascii="Arial" w:eastAsia="Arial" w:hAnsi="Arial" w:cs="Arial"/>
          <w:rtl/>
        </w:rPr>
        <w:t>ومتمسكش</w:t>
      </w:r>
      <w:proofErr w:type="spellEnd"/>
      <w:r>
        <w:rPr>
          <w:rFonts w:ascii="Arial" w:eastAsia="Arial" w:hAnsi="Arial" w:cs="Arial"/>
          <w:rtl/>
        </w:rPr>
        <w:t xml:space="preserve"> بمنتجات — ماعدا استثناء معتمد لقطع تفعيل محددة فقط (مثل </w:t>
      </w:r>
      <w:proofErr w:type="spellStart"/>
      <w:r>
        <w:rPr>
          <w:rFonts w:ascii="Arial" w:eastAsia="Arial" w:hAnsi="Arial" w:cs="Arial"/>
          <w:rtl/>
        </w:rPr>
        <w:t>استاند</w:t>
      </w:r>
      <w:proofErr w:type="spellEnd"/>
      <w:r>
        <w:rPr>
          <w:rFonts w:ascii="Arial" w:eastAsia="Arial" w:hAnsi="Arial" w:cs="Arial"/>
          <w:rtl/>
        </w:rPr>
        <w:t xml:space="preserve"> NEVADO).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قاعدة البطل الواحد المهيمن: أي تركيبة بصرية أو تجهيز تجريبي لازم تكون له نقطة تركيز واحدة مهيمنة — برونا أو عناصر امرأة الديسكو — مش أكتر من عنصر بطولة في نفس التصميم.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lastRenderedPageBreak/>
        <w:t xml:space="preserve">دمية </w:t>
      </w:r>
      <w:proofErr w:type="spellStart"/>
      <w:r>
        <w:rPr>
          <w:rFonts w:ascii="Arial" w:eastAsia="Arial" w:hAnsi="Arial" w:cs="Arial"/>
          <w:rtl/>
        </w:rPr>
        <w:t>الداروما</w:t>
      </w:r>
      <w:proofErr w:type="spellEnd"/>
      <w:r>
        <w:rPr>
          <w:rFonts w:ascii="Arial" w:eastAsia="Arial" w:hAnsi="Arial" w:cs="Arial"/>
          <w:rtl/>
        </w:rPr>
        <w:t xml:space="preserve"> (</w:t>
      </w:r>
      <w:proofErr w:type="spellStart"/>
      <w:r>
        <w:rPr>
          <w:rFonts w:ascii="Arial" w:eastAsia="Arial" w:hAnsi="Arial" w:cs="Arial"/>
          <w:rtl/>
        </w:rPr>
        <w:t>Daruma</w:t>
      </w:r>
      <w:proofErr w:type="spellEnd"/>
      <w:r>
        <w:rPr>
          <w:rFonts w:ascii="Arial" w:eastAsia="Arial" w:hAnsi="Arial" w:cs="Arial"/>
          <w:rtl/>
        </w:rPr>
        <w:t xml:space="preserve">) </w:t>
      </w:r>
      <w:proofErr w:type="spellStart"/>
      <w:r>
        <w:rPr>
          <w:rFonts w:ascii="Arial" w:eastAsia="Arial" w:hAnsi="Arial" w:cs="Arial"/>
          <w:rtl/>
        </w:rPr>
        <w:t>اتقاعدت</w:t>
      </w:r>
      <w:proofErr w:type="spellEnd"/>
      <w:r>
        <w:rPr>
          <w:rFonts w:ascii="Arial" w:eastAsia="Arial" w:hAnsi="Arial" w:cs="Arial"/>
          <w:rtl/>
        </w:rPr>
        <w:t xml:space="preserve"> تمامًا كشخصية/شعار أساسي، وممكن ترجع مستقبلًا كعنصر ثانوي للأطفال بس، مش كهوية رئيسية.</w:t>
      </w:r>
    </w:p>
    <w:p w:rsidR="000B1C91" w:rsidRDefault="00000000">
      <w:pPr>
        <w:pStyle w:val="Heading2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 xml:space="preserve">قاعدة </w:t>
      </w:r>
      <w:proofErr w:type="spellStart"/>
      <w:r>
        <w:rPr>
          <w:rFonts w:ascii="Arial" w:eastAsia="Arial" w:hAnsi="Arial" w:cs="Arial"/>
          <w:b/>
          <w:bCs/>
          <w:rtl/>
        </w:rPr>
        <w:t>برومبت</w:t>
      </w:r>
      <w:proofErr w:type="spellEnd"/>
      <w:r>
        <w:rPr>
          <w:rFonts w:ascii="Arial" w:eastAsia="Arial" w:hAnsi="Arial" w:cs="Arial"/>
          <w:b/>
          <w:bCs/>
          <w:rtl/>
        </w:rPr>
        <w:t xml:space="preserve"> الصور بالذكاء الاصطناعي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أي </w:t>
      </w:r>
      <w:proofErr w:type="spellStart"/>
      <w:r>
        <w:rPr>
          <w:rFonts w:ascii="Arial" w:eastAsia="Arial" w:hAnsi="Arial" w:cs="Arial"/>
          <w:rtl/>
        </w:rPr>
        <w:t>برومبت</w:t>
      </w:r>
      <w:proofErr w:type="spellEnd"/>
      <w:r>
        <w:rPr>
          <w:rFonts w:ascii="Arial" w:eastAsia="Arial" w:hAnsi="Arial" w:cs="Arial"/>
          <w:rtl/>
        </w:rPr>
        <w:t xml:space="preserve"> لتوليد صور لازم يتكتب بالإنجليزي بالكامل — من غير أي نص عربي جوه </w:t>
      </w:r>
      <w:proofErr w:type="spellStart"/>
      <w:r>
        <w:rPr>
          <w:rFonts w:ascii="Arial" w:eastAsia="Arial" w:hAnsi="Arial" w:cs="Arial"/>
          <w:rtl/>
        </w:rPr>
        <w:t>البرومبت</w:t>
      </w:r>
      <w:proofErr w:type="spellEnd"/>
      <w:r>
        <w:rPr>
          <w:rFonts w:ascii="Arial" w:eastAsia="Arial" w:hAnsi="Arial" w:cs="Arial"/>
          <w:rtl/>
        </w:rPr>
        <w:t>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إعدادات </w:t>
      </w:r>
      <w:proofErr w:type="spellStart"/>
      <w:r>
        <w:rPr>
          <w:rFonts w:ascii="Arial" w:eastAsia="Arial" w:hAnsi="Arial" w:cs="Arial"/>
          <w:rtl/>
        </w:rPr>
        <w:t>الپانل</w:t>
      </w:r>
      <w:proofErr w:type="spellEnd"/>
      <w:r>
        <w:rPr>
          <w:rFonts w:ascii="Arial" w:eastAsia="Arial" w:hAnsi="Arial" w:cs="Arial"/>
          <w:rtl/>
        </w:rPr>
        <w:t xml:space="preserve"> المعتادة: --</w:t>
      </w:r>
      <w:proofErr w:type="spellStart"/>
      <w:r>
        <w:rPr>
          <w:rFonts w:ascii="Arial" w:eastAsia="Arial" w:hAnsi="Arial" w:cs="Arial"/>
          <w:rtl/>
        </w:rPr>
        <w:t>ar</w:t>
      </w:r>
      <w:proofErr w:type="spellEnd"/>
      <w:r>
        <w:rPr>
          <w:rFonts w:ascii="Arial" w:eastAsia="Arial" w:hAnsi="Arial" w:cs="Arial"/>
          <w:rtl/>
        </w:rPr>
        <w:t xml:space="preserve"> 3:4 --</w:t>
      </w:r>
      <w:proofErr w:type="spellStart"/>
      <w:r>
        <w:rPr>
          <w:rFonts w:ascii="Arial" w:eastAsia="Arial" w:hAnsi="Arial" w:cs="Arial"/>
          <w:rtl/>
        </w:rPr>
        <w:t>style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raw</w:t>
      </w:r>
      <w:proofErr w:type="spellEnd"/>
      <w:r>
        <w:rPr>
          <w:rFonts w:ascii="Arial" w:eastAsia="Arial" w:hAnsi="Arial" w:cs="Arial"/>
          <w:rtl/>
        </w:rPr>
        <w:t xml:space="preserve"> --v 6 (لأدوات زي </w:t>
      </w:r>
      <w:proofErr w:type="spellStart"/>
      <w:r>
        <w:rPr>
          <w:rFonts w:ascii="Arial" w:eastAsia="Arial" w:hAnsi="Arial" w:cs="Arial"/>
          <w:rtl/>
        </w:rPr>
        <w:t>Midjourney</w:t>
      </w:r>
      <w:proofErr w:type="spellEnd"/>
      <w:r>
        <w:rPr>
          <w:rFonts w:ascii="Arial" w:eastAsia="Arial" w:hAnsi="Arial" w:cs="Arial"/>
          <w:rtl/>
        </w:rPr>
        <w:t>).</w:t>
      </w:r>
    </w:p>
    <w:p w:rsidR="000B1C91" w:rsidRDefault="000B1C91">
      <w:pPr>
        <w:pBdr>
          <w:bottom w:val="single" w:sz="12" w:space="4" w:color="C2571A"/>
        </w:pBdr>
        <w:spacing w:after="200"/>
      </w:pPr>
    </w:p>
    <w:p w:rsidR="000B1C91" w:rsidRDefault="00000000">
      <w:pPr>
        <w:pStyle w:val="Heading1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أسماء المنتجات المعتمدة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proofErr w:type="spellStart"/>
      <w:r>
        <w:rPr>
          <w:rFonts w:ascii="Arial" w:eastAsia="Arial" w:hAnsi="Arial" w:cs="Arial"/>
          <w:rtl/>
        </w:rPr>
        <w:t>Flying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Dutchman</w:t>
      </w:r>
      <w:proofErr w:type="spellEnd"/>
      <w:r>
        <w:rPr>
          <w:rFonts w:ascii="Arial" w:eastAsia="Arial" w:hAnsi="Arial" w:cs="Arial"/>
          <w:rtl/>
        </w:rPr>
        <w:t xml:space="preserve"> ← IRONCLAD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proofErr w:type="spellStart"/>
      <w:r>
        <w:rPr>
          <w:rFonts w:ascii="Arial" w:eastAsia="Arial" w:hAnsi="Arial" w:cs="Arial"/>
          <w:rtl/>
        </w:rPr>
        <w:t>Corvette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Crunch</w:t>
      </w:r>
      <w:proofErr w:type="spellEnd"/>
      <w:r>
        <w:rPr>
          <w:rFonts w:ascii="Arial" w:eastAsia="Arial" w:hAnsi="Arial" w:cs="Arial"/>
          <w:rtl/>
        </w:rPr>
        <w:t xml:space="preserve"> ← HOT ROD CRUNCH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proofErr w:type="spellStart"/>
      <w:r>
        <w:rPr>
          <w:rFonts w:ascii="Arial" w:eastAsia="Arial" w:hAnsi="Arial" w:cs="Arial"/>
          <w:rtl/>
        </w:rPr>
        <w:t>Changa</w:t>
      </w:r>
      <w:proofErr w:type="spellEnd"/>
      <w:r>
        <w:rPr>
          <w:rFonts w:ascii="Arial" w:eastAsia="Arial" w:hAnsi="Arial" w:cs="Arial"/>
          <w:rtl/>
        </w:rPr>
        <w:t xml:space="preserve"> ← SIDEWINDER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منتج السوفت سيرف: NEVADO (معنى مزدوج — "مغطى بالثلج" بالإسبانية/البرتغالية، بالإضافة لصدى ولاية نيفادا الأمريكية، بما يتماشى مع الطابع الأمريكي).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عائلة البطاطس المحملة (</w:t>
      </w:r>
      <w:proofErr w:type="spellStart"/>
      <w:r>
        <w:rPr>
          <w:rFonts w:ascii="Arial" w:eastAsia="Arial" w:hAnsi="Arial" w:cs="Arial"/>
          <w:rtl/>
        </w:rPr>
        <w:t>Loaded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Fries</w:t>
      </w:r>
      <w:proofErr w:type="spellEnd"/>
      <w:r>
        <w:rPr>
          <w:rFonts w:ascii="Arial" w:eastAsia="Arial" w:hAnsi="Arial" w:cs="Arial"/>
          <w:rtl/>
        </w:rPr>
        <w:t>): SIGNAL, OVERLOAD, CARGO, PHANTOM.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اسم الشخصية: </w:t>
      </w:r>
      <w:proofErr w:type="spellStart"/>
      <w:r>
        <w:rPr>
          <w:rFonts w:ascii="Arial" w:eastAsia="Arial" w:hAnsi="Arial" w:cs="Arial"/>
          <w:rtl/>
        </w:rPr>
        <w:t>Brona</w:t>
      </w:r>
      <w:proofErr w:type="spellEnd"/>
      <w:r>
        <w:rPr>
          <w:rFonts w:ascii="Arial" w:eastAsia="Arial" w:hAnsi="Arial" w:cs="Arial"/>
          <w:rtl/>
        </w:rPr>
        <w:t xml:space="preserve"> (برونا).</w:t>
      </w:r>
    </w:p>
    <w:p w:rsidR="000B1C91" w:rsidRDefault="000B1C91">
      <w:pPr>
        <w:pBdr>
          <w:bottom w:val="single" w:sz="12" w:space="4" w:color="C2571A"/>
        </w:pBdr>
        <w:spacing w:after="200"/>
      </w:pPr>
    </w:p>
    <w:p w:rsidR="000B1C91" w:rsidRDefault="00000000">
      <w:pPr>
        <w:pStyle w:val="Heading1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مبادئ الصوت والهوية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صوت </w:t>
      </w:r>
      <w:proofErr w:type="spellStart"/>
      <w:r>
        <w:rPr>
          <w:rFonts w:ascii="Arial" w:eastAsia="Arial" w:hAnsi="Arial" w:cs="Arial"/>
          <w:rtl/>
        </w:rPr>
        <w:t>البراند</w:t>
      </w:r>
      <w:proofErr w:type="spellEnd"/>
      <w:r>
        <w:rPr>
          <w:rFonts w:ascii="Arial" w:eastAsia="Arial" w:hAnsi="Arial" w:cs="Arial"/>
          <w:rtl/>
        </w:rPr>
        <w:t xml:space="preserve"> يعكس ثقة مش استرضاء: أي </w:t>
      </w:r>
      <w:proofErr w:type="spellStart"/>
      <w:r>
        <w:rPr>
          <w:rFonts w:ascii="Arial" w:eastAsia="Arial" w:hAnsi="Arial" w:cs="Arial"/>
          <w:rtl/>
        </w:rPr>
        <w:t>كوپي</w:t>
      </w:r>
      <w:proofErr w:type="spellEnd"/>
      <w:r>
        <w:rPr>
          <w:rFonts w:ascii="Arial" w:eastAsia="Arial" w:hAnsi="Arial" w:cs="Arial"/>
          <w:rtl/>
        </w:rPr>
        <w:t xml:space="preserve"> تسويقي أو تواصل خاص بالتسعير لازم يكون واثق ومستقل — من غير نبرة اعتذار، من غير تكتيكات FOMO، من غير إطار استعجال؛ </w:t>
      </w:r>
      <w:proofErr w:type="spellStart"/>
      <w:r>
        <w:rPr>
          <w:rFonts w:ascii="Arial" w:eastAsia="Arial" w:hAnsi="Arial" w:cs="Arial"/>
          <w:rtl/>
        </w:rPr>
        <w:t>البراند</w:t>
      </w:r>
      <w:proofErr w:type="spellEnd"/>
      <w:r>
        <w:rPr>
          <w:rFonts w:ascii="Arial" w:eastAsia="Arial" w:hAnsi="Arial" w:cs="Arial"/>
          <w:rtl/>
        </w:rPr>
        <w:t xml:space="preserve"> يقدّم أقل مما يعد ويسلّم أكتر.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الاحتكاك المقصود ميزة مش عيب: رحلة العميل متعددة الخطوات (تبادل </w:t>
      </w:r>
      <w:proofErr w:type="spellStart"/>
      <w:r>
        <w:rPr>
          <w:rFonts w:ascii="Arial" w:eastAsia="Arial" w:hAnsi="Arial" w:cs="Arial"/>
          <w:rtl/>
        </w:rPr>
        <w:t>التوكنز</w:t>
      </w:r>
      <w:proofErr w:type="spellEnd"/>
      <w:r>
        <w:rPr>
          <w:rFonts w:ascii="Arial" w:eastAsia="Arial" w:hAnsi="Arial" w:cs="Arial"/>
          <w:rtl/>
        </w:rPr>
        <w:t xml:space="preserve">، اختيار الكروت، السجل الفعلي) بتعمّق الارتباط </w:t>
      </w:r>
      <w:proofErr w:type="spellStart"/>
      <w:r>
        <w:rPr>
          <w:rFonts w:ascii="Arial" w:eastAsia="Arial" w:hAnsi="Arial" w:cs="Arial"/>
          <w:rtl/>
        </w:rPr>
        <w:t>بالبراند</w:t>
      </w:r>
      <w:proofErr w:type="spellEnd"/>
      <w:r>
        <w:rPr>
          <w:rFonts w:ascii="Arial" w:eastAsia="Arial" w:hAnsi="Arial" w:cs="Arial"/>
          <w:rtl/>
        </w:rPr>
        <w:t xml:space="preserve"> بدل التحسين للسرعة بس.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الملموس الفعلي أهم من الاعتماد الرقمي: الأفكار المؤثرة عاطفيًا، اللزجة ثقافيًا، والملموسة فعليًا لها أولوية على التكتيكات المعتمدة رقميًا بس.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شفافية التسعير غير قابلة للتفاوض: الأسعار الكاملة تظهر في كل المواد اللي بتواجه العميل، مش </w:t>
      </w:r>
      <w:proofErr w:type="spellStart"/>
      <w:r>
        <w:rPr>
          <w:rFonts w:ascii="Arial" w:eastAsia="Arial" w:hAnsi="Arial" w:cs="Arial"/>
          <w:rtl/>
        </w:rPr>
        <w:t>مخبّية</w:t>
      </w:r>
      <w:proofErr w:type="spellEnd"/>
      <w:r>
        <w:rPr>
          <w:rFonts w:ascii="Arial" w:eastAsia="Arial" w:hAnsi="Arial" w:cs="Arial"/>
          <w:rtl/>
        </w:rPr>
        <w:t xml:space="preserve"> في </w:t>
      </w:r>
      <w:proofErr w:type="spellStart"/>
      <w:r>
        <w:rPr>
          <w:rFonts w:ascii="Arial" w:eastAsia="Arial" w:hAnsi="Arial" w:cs="Arial"/>
          <w:rtl/>
        </w:rPr>
        <w:t>الرسايل</w:t>
      </w:r>
      <w:proofErr w:type="spellEnd"/>
      <w:r>
        <w:rPr>
          <w:rFonts w:ascii="Arial" w:eastAsia="Arial" w:hAnsi="Arial" w:cs="Arial"/>
          <w:rtl/>
        </w:rPr>
        <w:t xml:space="preserve"> الخاصة.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مبدأ استمرارية </w:t>
      </w:r>
      <w:proofErr w:type="spellStart"/>
      <w:r>
        <w:rPr>
          <w:rFonts w:ascii="Arial" w:eastAsia="Arial" w:hAnsi="Arial" w:cs="Arial"/>
          <w:rtl/>
        </w:rPr>
        <w:t>البراندات</w:t>
      </w:r>
      <w:proofErr w:type="spellEnd"/>
      <w:r>
        <w:rPr>
          <w:rFonts w:ascii="Arial" w:eastAsia="Arial" w:hAnsi="Arial" w:cs="Arial"/>
          <w:rtl/>
        </w:rPr>
        <w:t xml:space="preserve"> الأمريكية (فرضية المؤسس المؤكدة): </w:t>
      </w:r>
      <w:proofErr w:type="spellStart"/>
      <w:r>
        <w:rPr>
          <w:rFonts w:ascii="Arial" w:eastAsia="Arial" w:hAnsi="Arial" w:cs="Arial"/>
          <w:rtl/>
        </w:rPr>
        <w:t>البراندات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الأيقونية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بتحافظ</w:t>
      </w:r>
      <w:proofErr w:type="spellEnd"/>
      <w:r>
        <w:rPr>
          <w:rFonts w:ascii="Arial" w:eastAsia="Arial" w:hAnsi="Arial" w:cs="Arial"/>
          <w:rtl/>
        </w:rPr>
        <w:t xml:space="preserve"> على استمراريتها بالتمسك </w:t>
      </w:r>
      <w:proofErr w:type="spellStart"/>
      <w:r>
        <w:rPr>
          <w:rFonts w:ascii="Arial" w:eastAsia="Arial" w:hAnsi="Arial" w:cs="Arial"/>
          <w:rtl/>
        </w:rPr>
        <w:t>بأرشيتايب</w:t>
      </w:r>
      <w:proofErr w:type="spellEnd"/>
      <w:r>
        <w:rPr>
          <w:rFonts w:ascii="Arial" w:eastAsia="Arial" w:hAnsi="Arial" w:cs="Arial"/>
          <w:rtl/>
        </w:rPr>
        <w:t xml:space="preserve"> العميل الأصلي وعدم تغيير الجمهور حتى بعد النمو.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فلسفة الحملات والمحتوى: بناء عالم حول براند له تاريخ وعمق، مش إعلان افتتاح مطعم.</w:t>
      </w:r>
    </w:p>
    <w:p w:rsidR="000B1C91" w:rsidRDefault="00000000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 xml:space="preserve">قاعدة ثابتة: القرارات المعتمدة للهوية </w:t>
      </w:r>
      <w:proofErr w:type="spellStart"/>
      <w:r>
        <w:rPr>
          <w:rFonts w:ascii="Arial" w:eastAsia="Arial" w:hAnsi="Arial" w:cs="Arial"/>
          <w:rtl/>
        </w:rPr>
        <w:t>ميتفتحش</w:t>
      </w:r>
      <w:proofErr w:type="spellEnd"/>
      <w:r>
        <w:rPr>
          <w:rFonts w:ascii="Arial" w:eastAsia="Arial" w:hAnsi="Arial" w:cs="Arial"/>
          <w:rtl/>
        </w:rPr>
        <w:t xml:space="preserve"> نقاشها من جديد — أي بناء جديد يكمل من القرارات دي؛ لو أي تعليمات جت عكس القرارات دي (فيجاس نيون، </w:t>
      </w:r>
      <w:proofErr w:type="spellStart"/>
      <w:r>
        <w:rPr>
          <w:rFonts w:ascii="Arial" w:eastAsia="Arial" w:hAnsi="Arial" w:cs="Arial"/>
          <w:rtl/>
        </w:rPr>
        <w:t>الداروما</w:t>
      </w:r>
      <w:proofErr w:type="spellEnd"/>
      <w:r>
        <w:rPr>
          <w:rFonts w:ascii="Arial" w:eastAsia="Arial" w:hAnsi="Arial" w:cs="Arial"/>
          <w:rtl/>
        </w:rPr>
        <w:t xml:space="preserve"> كشخصية أساسية، أسماء منتجات قديمة)، تتعامل كنسخة قديمة </w:t>
      </w:r>
      <w:proofErr w:type="spellStart"/>
      <w:r>
        <w:rPr>
          <w:rFonts w:ascii="Arial" w:eastAsia="Arial" w:hAnsi="Arial" w:cs="Arial"/>
          <w:rtl/>
        </w:rPr>
        <w:t>اتلصقت</w:t>
      </w:r>
      <w:proofErr w:type="spellEnd"/>
      <w:r>
        <w:rPr>
          <w:rFonts w:ascii="Arial" w:eastAsia="Arial" w:hAnsi="Arial" w:cs="Arial"/>
          <w:rtl/>
        </w:rPr>
        <w:t xml:space="preserve"> بالغلط وتتراجع للتأكيد، مش تتنفذ على طول.</w:t>
      </w:r>
    </w:p>
    <w:p w:rsidR="000B1C91" w:rsidRDefault="000B1C91">
      <w:pPr>
        <w:pBdr>
          <w:bottom w:val="single" w:sz="12" w:space="4" w:color="C2571A"/>
        </w:pBdr>
        <w:spacing w:after="200"/>
      </w:pPr>
    </w:p>
    <w:p w:rsidR="000B1C91" w:rsidRDefault="00000000">
      <w:pPr>
        <w:pStyle w:val="Heading1"/>
        <w:bidi/>
        <w:spacing w:before="300" w:after="150"/>
        <w:jc w:val="right"/>
      </w:pPr>
      <w:r>
        <w:rPr>
          <w:rFonts w:ascii="Arial" w:eastAsia="Arial" w:hAnsi="Arial" w:cs="Arial"/>
          <w:b/>
          <w:bCs/>
          <w:rtl/>
        </w:rPr>
        <w:t>ملاحظة مهمة</w:t>
      </w:r>
    </w:p>
    <w:p w:rsidR="000B1C91" w:rsidRDefault="00000000">
      <w:pPr>
        <w:bidi/>
        <w:spacing w:after="120"/>
        <w:jc w:val="right"/>
      </w:pPr>
      <w:r>
        <w:rPr>
          <w:rFonts w:ascii="Arial" w:eastAsia="Arial" w:hAnsi="Arial" w:cs="Arial"/>
          <w:b/>
          <w:bCs/>
          <w:color w:val="C2571A"/>
          <w:rtl/>
        </w:rPr>
        <w:t xml:space="preserve">هذا الملف يجمع كل التفاصيل النصية الموثّقة عن هوية براميل. لا يحتوي على ملفات الشعار الفعلية (اللوجو بصيغة صورة) لأنها لم تُرفع ضمن هذه المحادثة — يُفضّل إرفاق ملفات الشعار والصور الفعلية لبرونا كملفات منفصلة بجانب هذا الملف عند الرفع لـ </w:t>
      </w:r>
      <w:proofErr w:type="spellStart"/>
      <w:r>
        <w:rPr>
          <w:rFonts w:ascii="Arial" w:eastAsia="Arial" w:hAnsi="Arial" w:cs="Arial"/>
          <w:b/>
          <w:bCs/>
          <w:color w:val="C2571A"/>
          <w:rtl/>
        </w:rPr>
        <w:t>ChatGPT</w:t>
      </w:r>
      <w:proofErr w:type="spellEnd"/>
      <w:r>
        <w:rPr>
          <w:rFonts w:ascii="Arial" w:eastAsia="Arial" w:hAnsi="Arial" w:cs="Arial"/>
          <w:b/>
          <w:bCs/>
          <w:color w:val="C2571A"/>
          <w:rtl/>
        </w:rPr>
        <w:t>، أو إرسالها هنا لدمجها في نسخة لاحقة من هذا الملف.</w:t>
      </w:r>
    </w:p>
    <w:sectPr w:rsidR="000B1C91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4190" w:rsidRDefault="00B74190">
      <w:r>
        <w:separator/>
      </w:r>
    </w:p>
  </w:endnote>
  <w:endnote w:type="continuationSeparator" w:id="0">
    <w:p w:rsidR="00B74190" w:rsidRDefault="00B74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C91" w:rsidRDefault="00000000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3219FA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 xml:space="preserve">/ </w:t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NUMPAGES</w:instrText>
    </w:r>
    <w:r>
      <w:rPr>
        <w:rFonts w:ascii="Arial" w:eastAsia="Arial" w:hAnsi="Arial" w:cs="Arial"/>
      </w:rPr>
      <w:fldChar w:fldCharType="separate"/>
    </w:r>
    <w:r w:rsidR="003219FA">
      <w:rPr>
        <w:rFonts w:ascii="Arial" w:eastAsia="Arial" w:hAnsi="Arial" w:cs="Arial"/>
        <w:noProof/>
      </w:rPr>
      <w:t>2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4190" w:rsidRDefault="00B74190">
      <w:r>
        <w:separator/>
      </w:r>
    </w:p>
  </w:footnote>
  <w:footnote w:type="continuationSeparator" w:id="0">
    <w:p w:rsidR="00B74190" w:rsidRDefault="00B74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C91" w:rsidRDefault="00000000">
    <w:pPr>
      <w:bidi/>
      <w:jc w:val="right"/>
    </w:pPr>
    <w:r>
      <w:rPr>
        <w:rFonts w:ascii="Arial" w:eastAsia="Arial" w:hAnsi="Arial" w:cs="Arial"/>
        <w:color w:val="8A8A8A"/>
        <w:sz w:val="16"/>
        <w:szCs w:val="16"/>
        <w:rtl/>
      </w:rPr>
      <w:t>BARAMEEL — ملف مرجعي ثابت للهوية والمشروع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3776B"/>
    <w:multiLevelType w:val="hybridMultilevel"/>
    <w:tmpl w:val="05D62DCE"/>
    <w:lvl w:ilvl="0" w:tplc="7ED09220">
      <w:start w:val="1"/>
      <w:numFmt w:val="bullet"/>
      <w:lvlText w:val="●"/>
      <w:lvlJc w:val="left"/>
      <w:pPr>
        <w:ind w:left="720" w:hanging="360"/>
      </w:pPr>
    </w:lvl>
    <w:lvl w:ilvl="1" w:tplc="47CA6CBA">
      <w:start w:val="1"/>
      <w:numFmt w:val="bullet"/>
      <w:lvlText w:val="○"/>
      <w:lvlJc w:val="left"/>
      <w:pPr>
        <w:ind w:left="1440" w:hanging="360"/>
      </w:pPr>
    </w:lvl>
    <w:lvl w:ilvl="2" w:tplc="8F16A3D4">
      <w:start w:val="1"/>
      <w:numFmt w:val="bullet"/>
      <w:lvlText w:val="■"/>
      <w:lvlJc w:val="left"/>
      <w:pPr>
        <w:ind w:left="2160" w:hanging="360"/>
      </w:pPr>
    </w:lvl>
    <w:lvl w:ilvl="3" w:tplc="6C989A9E">
      <w:start w:val="1"/>
      <w:numFmt w:val="bullet"/>
      <w:lvlText w:val="●"/>
      <w:lvlJc w:val="left"/>
      <w:pPr>
        <w:ind w:left="2880" w:hanging="360"/>
      </w:pPr>
    </w:lvl>
    <w:lvl w:ilvl="4" w:tplc="3D007B04">
      <w:start w:val="1"/>
      <w:numFmt w:val="bullet"/>
      <w:lvlText w:val="○"/>
      <w:lvlJc w:val="left"/>
      <w:pPr>
        <w:ind w:left="3600" w:hanging="360"/>
      </w:pPr>
    </w:lvl>
    <w:lvl w:ilvl="5" w:tplc="B800919C">
      <w:start w:val="1"/>
      <w:numFmt w:val="bullet"/>
      <w:lvlText w:val="■"/>
      <w:lvlJc w:val="left"/>
      <w:pPr>
        <w:ind w:left="4320" w:hanging="360"/>
      </w:pPr>
    </w:lvl>
    <w:lvl w:ilvl="6" w:tplc="89A64D76">
      <w:start w:val="1"/>
      <w:numFmt w:val="bullet"/>
      <w:lvlText w:val="●"/>
      <w:lvlJc w:val="left"/>
      <w:pPr>
        <w:ind w:left="5040" w:hanging="360"/>
      </w:pPr>
    </w:lvl>
    <w:lvl w:ilvl="7" w:tplc="2A4C25C0">
      <w:start w:val="1"/>
      <w:numFmt w:val="bullet"/>
      <w:lvlText w:val="●"/>
      <w:lvlJc w:val="left"/>
      <w:pPr>
        <w:ind w:left="5760" w:hanging="360"/>
      </w:pPr>
    </w:lvl>
    <w:lvl w:ilvl="8" w:tplc="B77EF6AE">
      <w:start w:val="1"/>
      <w:numFmt w:val="bullet"/>
      <w:lvlText w:val="●"/>
      <w:lvlJc w:val="left"/>
      <w:pPr>
        <w:ind w:left="6480" w:hanging="360"/>
      </w:pPr>
    </w:lvl>
  </w:abstractNum>
  <w:num w:numId="1" w16cid:durableId="1675063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91"/>
    <w:rsid w:val="000978CB"/>
    <w:rsid w:val="000B1C91"/>
    <w:rsid w:val="003219FA"/>
    <w:rsid w:val="00B7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BB29"/>
  <w15:docId w15:val="{16CDF85E-B7AA-1645-B481-831575DA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2026-09-18T08:06:00Z</dcterms:created>
  <dcterms:modified xsi:type="dcterms:W3CDTF">2026-09-18T08:13:00Z</dcterms:modified>
</cp:coreProperties>
</file>