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A2A4A" w:val="clear"/>
        <w:spacing w:after="0" w:before="0"/>
        <w:ind w:left="200" w:right="200"/>
      </w:pPr>
      <w:r>
        <w:rPr>
          <w:rFonts w:ascii="Playfair Display" w:cs="Playfair Display" w:eastAsia="Playfair Display" w:hAnsi="Playfair Display"/>
          <w:b/>
          <w:bCs/>
          <w:color w:val="FFFFFF"/>
          <w:sz w:val="24"/>
          <w:szCs w:val="24"/>
        </w:rPr>
        <w:t xml:space="preserve">MIQDAR FOUNDATION  ·  PRIVATE ESTATE OPERATIONS</w:t>
      </w:r>
    </w:p>
    <w:p>
      <w:pPr>
        <w:shd w:fill="1A2A4A" w:val="clear"/>
        <w:spacing w:after="0" w:before="0"/>
        <w:ind w:left="200" w:right="200"/>
      </w:pPr>
      <w:r>
        <w:rPr>
          <w:rFonts w:ascii="Playfair Display" w:cs="Playfair Display" w:eastAsia="Playfair Display" w:hAnsi="Playfair Display"/>
          <w:b/>
          <w:bCs/>
          <w:color w:val="FFFFFF"/>
          <w:sz w:val="30"/>
          <w:szCs w:val="30"/>
        </w:rPr>
        <w:t xml:space="preserve">MOD-12  ·  SOP · Protocolos Infancia y Cuidado de Menores</w:t>
      </w:r>
    </w:p>
    <w:p>
      <w:pPr>
        <w:spacing w:after="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A4A"/>
                <w:sz w:val="20"/>
                <w:szCs w:val="20"/>
              </w:rPr>
              <w:t xml:space="preserve">CÓDIGO</w:t>
            </w:r>
          </w:p>
        </w:tc>
        <w:tc>
          <w:tcPr>
            <w:tcW w:type="dxa" w:w="716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MOD-12</w:t>
            </w:r>
          </w:p>
        </w:tc>
      </w:tr>
      <w:tr>
        <w:tc>
          <w:tcPr>
            <w:tcW w:type="dxa" w:w="220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A4A"/>
                <w:sz w:val="20"/>
                <w:szCs w:val="20"/>
              </w:rPr>
              <w:t xml:space="preserve">MÓDULO</w:t>
            </w:r>
          </w:p>
        </w:tc>
        <w:tc>
          <w:tcPr>
            <w:tcW w:type="dxa" w:w="716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SOP · Protocolos Infancia y Cuidado de Menores</w:t>
            </w:r>
          </w:p>
        </w:tc>
      </w:tr>
      <w:tr>
        <w:tc>
          <w:tcPr>
            <w:tcW w:type="dxa" w:w="220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A4A"/>
                <w:sz w:val="20"/>
                <w:szCs w:val="20"/>
              </w:rPr>
              <w:t xml:space="preserve">ÁREA</w:t>
            </w:r>
          </w:p>
        </w:tc>
        <w:tc>
          <w:tcPr>
            <w:tcW w:type="dxa" w:w="716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Familia</w:t>
            </w:r>
          </w:p>
        </w:tc>
      </w:tr>
      <w:tr>
        <w:tc>
          <w:tcPr>
            <w:tcW w:type="dxa" w:w="220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A4A"/>
                <w:sz w:val="20"/>
                <w:szCs w:val="20"/>
              </w:rPr>
              <w:t xml:space="preserve">PRIORIDAD</w:t>
            </w:r>
          </w:p>
        </w:tc>
        <w:tc>
          <w:tcPr>
            <w:tcW w:type="dxa" w:w="716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Crítica</w:t>
            </w:r>
          </w:p>
        </w:tc>
      </w:tr>
      <w:tr>
        <w:tc>
          <w:tcPr>
            <w:tcW w:type="dxa" w:w="220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A4A"/>
                <w:sz w:val="20"/>
                <w:szCs w:val="20"/>
              </w:rPr>
              <w:t xml:space="preserve">FREQUENCY</w:t>
            </w:r>
          </w:p>
        </w:tc>
        <w:tc>
          <w:tcPr>
            <w:tcW w:type="dxa" w:w="716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71C1C"/>
                <w:sz w:val="20"/>
                <w:szCs w:val="20"/>
              </w:rPr>
              <w:t xml:space="preserve">Puntual</w:t>
            </w:r>
          </w:p>
        </w:tc>
      </w:tr>
      <w:tr>
        <w:tc>
          <w:tcPr>
            <w:tcW w:type="dxa" w:w="220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A4A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716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Cada estancia con menores</w:t>
            </w:r>
          </w:p>
        </w:tc>
      </w:tr>
      <w:tr>
        <w:tc>
          <w:tcPr>
            <w:tcW w:type="dxa" w:w="220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A4A"/>
                <w:sz w:val="20"/>
                <w:szCs w:val="20"/>
              </w:rPr>
              <w:t xml:space="preserve">VERSIÓN</w:t>
            </w:r>
          </w:p>
        </w:tc>
        <w:tc>
          <w:tcPr>
            <w:tcW w:type="dxa" w:w="716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v 2.0 · 11 May 2026</w:t>
            </w:r>
          </w:p>
        </w:tc>
      </w:tr>
      <w:tr>
        <w:tc>
          <w:tcPr>
            <w:tcW w:type="dxa" w:w="220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A4A"/>
                <w:sz w:val="20"/>
                <w:szCs w:val="20"/>
              </w:rPr>
              <w:t xml:space="preserve">ESTÁNDAR</w:t>
            </w:r>
          </w:p>
        </w:tc>
        <w:tc>
          <w:tcPr>
            <w:tcW w:type="dxa" w:w="716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5★ Leading Private Residences</w:t>
            </w:r>
          </w:p>
        </w:tc>
      </w:tr>
    </w:tbl>
    <w:p>
      <w:pPr>
        <w:spacing w:after="0" w:before="300"/>
      </w:pPr>
      <w:r>
        <w:t xml:space="preserve"/>
      </w:r>
    </w:p>
    <w:p>
      <w:pPr>
        <w:pBdr>
          <w:bottom w:val="single" w:color="8B7340" w:sz="4"/>
        </w:pBdr>
        <w:shd w:fill="1A2A4A" w:val="clear"/>
        <w:spacing w:after="100" w:before="30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1. OBJECTIVE</w:t>
      </w:r>
    </w:p>
    <w:p>
      <w:pPr>
        <w:spacing w:after="120" w:before="120"/>
        <w:ind w:left="200"/>
      </w:pPr>
      <w:r>
        <w:rPr>
          <w:rFonts w:ascii="Arial" w:cs="Arial" w:eastAsia="Arial" w:hAnsi="Arial"/>
          <w:color w:val="2C2416"/>
          <w:sz w:val="20"/>
          <w:szCs w:val="20"/>
        </w:rPr>
        <w:t xml:space="preserve">Garantizar la seguridad absoluta y el bienestar de los menores durante su estancia en la propiedad.</w:t>
      </w:r>
    </w:p>
    <w:p>
      <w:pPr>
        <w:pBdr>
          <w:bottom w:val="single" w:color="8B7340" w:sz="4"/>
        </w:pBdr>
        <w:shd w:fill="1A2A4A" w:val="clear"/>
        <w:spacing w:after="100" w:before="30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2. RESPONSIBLE PARTIES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416"/>
          <w:sz w:val="20"/>
          <w:szCs w:val="20"/>
        </w:rPr>
        <w:t xml:space="preserve">Estate Manager — Coordinación de protocolos de seguridad infantil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416"/>
          <w:sz w:val="20"/>
          <w:szCs w:val="20"/>
        </w:rPr>
        <w:t xml:space="preserve">Todo el equipo — Aplicación de protocolos de seguridad</w:t>
      </w:r>
    </w:p>
    <w:p>
      <w:pPr>
        <w:spacing w:after="0" w:before="200"/>
      </w:pPr>
      <w:r>
        <w:t xml:space="preserve"/>
      </w:r>
    </w:p>
    <w:p>
      <w:pPr>
        <w:pBdr>
          <w:bottom w:val="single" w:color="8B7340" w:sz="4"/>
        </w:pBdr>
        <w:shd w:fill="1A2A4A" w:val="clear"/>
        <w:spacing w:after="100" w:before="30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3. TASK CHECKLIST  ·  FREQUENCY: PUNTUAL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7560"/>
        <w:gridCol w:w="1200"/>
      </w:tblGrid>
      <w:tr>
        <w:tc>
          <w:tcPr>
            <w:tcW w:type="dxa" w:w="60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shd w:fill="1A2A4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756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shd w:fill="1A2A4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120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shd w:fill="1A2A4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OK / Photo</w:t>
            </w:r>
          </w:p>
        </w:tc>
      </w:tr>
      <w:tr>
        <w:tc>
          <w:tcPr>
            <w:tcW w:type="dxa" w:w="60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8B7340"/>
                <w:sz w:val="18"/>
                <w:szCs w:val="18"/>
              </w:rPr>
              <w:t xml:space="preserve">01</w:t>
            </w:r>
          </w:p>
        </w:tc>
        <w:tc>
          <w:tcPr>
            <w:tcW w:type="dxa" w:w="756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2416"/>
                <w:sz w:val="18"/>
                <w:szCs w:val="18"/>
              </w:rPr>
              <w:t xml:space="preserve">PUNTUAL cada estancia con menores: Revisión de zonas de riesgo</w:t>
            </w:r>
          </w:p>
        </w:tc>
        <w:tc>
          <w:tcPr>
            <w:tcW w:type="dxa" w:w="120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☐  📷</w:t>
            </w:r>
          </w:p>
        </w:tc>
      </w:tr>
      <w:tr>
        <w:tc>
          <w:tcPr>
            <w:tcW w:type="dxa" w:w="60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shd w:fill="F7F8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8B7340"/>
                <w:sz w:val="18"/>
                <w:szCs w:val="18"/>
              </w:rPr>
              <w:t xml:space="preserve">02</w:t>
            </w:r>
          </w:p>
        </w:tc>
        <w:tc>
          <w:tcPr>
            <w:tcW w:type="dxa" w:w="756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shd w:fill="F7F8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2416"/>
                <w:sz w:val="18"/>
                <w:szCs w:val="18"/>
              </w:rPr>
              <w:t xml:space="preserve">PUNTUAL: Instalación de protecciones en piscinas y escaleras</w:t>
            </w:r>
          </w:p>
        </w:tc>
        <w:tc>
          <w:tcPr>
            <w:tcW w:type="dxa" w:w="120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shd w:fill="F7F8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☐  📷</w:t>
            </w:r>
          </w:p>
        </w:tc>
      </w:tr>
      <w:tr>
        <w:tc>
          <w:tcPr>
            <w:tcW w:type="dxa" w:w="60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8B7340"/>
                <w:sz w:val="18"/>
                <w:szCs w:val="18"/>
              </w:rPr>
              <w:t xml:space="preserve">03</w:t>
            </w:r>
          </w:p>
        </w:tc>
        <w:tc>
          <w:tcPr>
            <w:tcW w:type="dxa" w:w="756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2416"/>
                <w:sz w:val="18"/>
                <w:szCs w:val="18"/>
              </w:rPr>
              <w:t xml:space="preserve">PUNTUAL: Briefing del equipo sobre edades y necesidades</w:t>
            </w:r>
          </w:p>
        </w:tc>
        <w:tc>
          <w:tcPr>
            <w:tcW w:type="dxa" w:w="120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☐  📷</w:t>
            </w:r>
          </w:p>
        </w:tc>
      </w:tr>
      <w:tr>
        <w:tc>
          <w:tcPr>
            <w:tcW w:type="dxa" w:w="60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shd w:fill="F7F8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8B7340"/>
                <w:sz w:val="18"/>
                <w:szCs w:val="18"/>
              </w:rPr>
              <w:t xml:space="preserve">04</w:t>
            </w:r>
          </w:p>
        </w:tc>
        <w:tc>
          <w:tcPr>
            <w:tcW w:type="dxa" w:w="756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shd w:fill="F7F8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2416"/>
                <w:sz w:val="18"/>
                <w:szCs w:val="18"/>
              </w:rPr>
              <w:t xml:space="preserve">PUNTUAL: Verificación de menú sin alérgenos</w:t>
            </w:r>
          </w:p>
        </w:tc>
        <w:tc>
          <w:tcPr>
            <w:tcW w:type="dxa" w:w="120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shd w:fill="F7F8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☐  📷</w:t>
            </w:r>
          </w:p>
        </w:tc>
      </w:tr>
      <w:tr>
        <w:tc>
          <w:tcPr>
            <w:tcW w:type="dxa" w:w="60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8B7340"/>
                <w:sz w:val="18"/>
                <w:szCs w:val="18"/>
              </w:rPr>
              <w:t xml:space="preserve">05</w:t>
            </w:r>
          </w:p>
        </w:tc>
        <w:tc>
          <w:tcPr>
            <w:tcW w:type="dxa" w:w="756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2416"/>
                <w:sz w:val="18"/>
                <w:szCs w:val="18"/>
              </w:rPr>
              <w:t xml:space="preserve">PUNTUAL: Activación de contactos de emergencia pediátrica</w:t>
            </w:r>
          </w:p>
        </w:tc>
        <w:tc>
          <w:tcPr>
            <w:tcW w:type="dxa" w:w="120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☐  📷</w:t>
            </w:r>
          </w:p>
        </w:tc>
      </w:tr>
    </w:tbl>
    <w:p>
      <w:pPr>
        <w:spacing w:after="0" w:before="300"/>
      </w:pPr>
      <w:r>
        <w:t xml:space="preserve"/>
      </w:r>
    </w:p>
    <w:p>
      <w:pPr>
        <w:pBdr>
          <w:bottom w:val="single" w:color="8B7340" w:sz="4"/>
        </w:pBdr>
        <w:shd w:fill="1A2A4A" w:val="clear"/>
        <w:spacing w:after="100" w:before="30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4. ASSOCIATED RECORDS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416"/>
          <w:sz w:val="20"/>
          <w:szCs w:val="20"/>
        </w:rPr>
        <w:t xml:space="preserve">REG-FAM-05 al REG-FAM-07 — Registros de protocolos infantiles</w:t>
      </w:r>
    </w:p>
    <w:p>
      <w:pPr>
        <w:spacing w:after="0" w:before="300"/>
      </w:pPr>
      <w:r>
        <w:t xml:space="preserve"/>
      </w:r>
    </w:p>
    <w:p>
      <w:pPr>
        <w:pBdr>
          <w:bottom w:val="single" w:color="8B7340" w:sz="4"/>
        </w:pBdr>
        <w:shd w:fill="1A2A4A" w:val="clear"/>
        <w:spacing w:after="100" w:before="30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5. CHANGE CONTROL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800"/>
        <w:gridCol w:w="1800"/>
        <w:gridCol w:w="4360"/>
      </w:tblGrid>
      <w:tr>
        <w:tc>
          <w:tcPr>
            <w:tcW w:type="dxa" w:w="140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shd w:fill="1A2A4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180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shd w:fill="1A2A4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180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shd w:fill="1A2A4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Author</w:t>
            </w:r>
          </w:p>
        </w:tc>
        <w:tc>
          <w:tcPr>
            <w:tcW w:type="dxa" w:w="436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shd w:fill="1A2A4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Change description</w:t>
            </w:r>
          </w:p>
        </w:tc>
      </w:tr>
      <w:tr>
        <w:tc>
          <w:tcPr>
            <w:tcW w:type="dxa" w:w="140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 1.0</w:t>
            </w:r>
          </w:p>
        </w:tc>
        <w:tc>
          <w:tcPr>
            <w:tcW w:type="dxa" w:w="180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2025</w:t>
            </w:r>
          </w:p>
        </w:tc>
        <w:tc>
          <w:tcPr>
            <w:tcW w:type="dxa" w:w="180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Midqar Foundation</w:t>
            </w:r>
          </w:p>
        </w:tc>
        <w:tc>
          <w:tcPr>
            <w:tcW w:type="dxa" w:w="436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Initial version</w:t>
            </w:r>
          </w:p>
        </w:tc>
      </w:tr>
      <w:tr>
        <w:tc>
          <w:tcPr>
            <w:tcW w:type="dxa" w:w="140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 2.0</w:t>
            </w:r>
          </w:p>
        </w:tc>
        <w:tc>
          <w:tcPr>
            <w:tcW w:type="dxa" w:w="180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11 May 2026</w:t>
            </w:r>
          </w:p>
        </w:tc>
        <w:tc>
          <w:tcPr>
            <w:tcW w:type="dxa" w:w="180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Midqar Foundation</w:t>
            </w:r>
          </w:p>
        </w:tc>
        <w:tc>
          <w:tcPr>
            <w:tcW w:type="dxa" w:w="436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shd w:fill="F5F0E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Added checklist frequency · Photo column · Miqdar Platform app integration</w:t>
            </w:r>
          </w:p>
        </w:tc>
      </w:tr>
    </w:tbl>
    <w:p>
      <w:pPr>
        <w:spacing w:after="0" w:before="400"/>
      </w:pPr>
      <w:r>
        <w:t xml:space="preserve"/>
      </w:r>
    </w:p>
    <w:p>
      <w:pPr>
        <w:pBdr>
          <w:top w:val="single" w:color="8B7340" w:sz="2"/>
        </w:pBdr>
        <w:spacing w:before="120"/>
        <w:jc w:val="center"/>
      </w:pPr>
      <w:r>
        <w:rPr>
          <w:rFonts w:ascii="Arial" w:cs="Arial" w:eastAsia="Arial" w:hAnsi="Arial"/>
          <w:i/>
          <w:iCs/>
          <w:color w:val="8B7340"/>
          <w:sz w:val="16"/>
          <w:szCs w:val="16"/>
        </w:rPr>
        <w:t xml:space="preserve">MIDQAR FOUNDATION  ·  MOD-12  ·  v 2.0  ·  Estándar 5★  ·  CONFIDENCIAL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2026-05-11T10:10:27.227Z</dcterms:created>
  <dcterms:modified xsi:type="dcterms:W3CDTF">2026-05-11T10:10:27.227Z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