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24"/>
          <w:szCs w:val="24"/>
        </w:rPr>
        <w:t xml:space="preserve">MIQDAR FOUNDATION  ·  PRIVATE ESTATE OPERATIONS</w:t>
      </w:r>
    </w:p>
    <w:p>
      <w:pPr>
        <w:shd w:fill="1A2A4A" w:val="clear"/>
        <w:spacing w:after="0" w:before="0"/>
        <w:ind w:left="200" w:right="200"/>
      </w:pPr>
      <w:r>
        <w:rPr>
          <w:rFonts w:ascii="Playfair Display" w:cs="Playfair Display" w:eastAsia="Playfair Display" w:hAnsi="Playfair Display"/>
          <w:b/>
          <w:bCs/>
          <w:color w:val="FFFFFF"/>
          <w:sz w:val="30"/>
          <w:szCs w:val="30"/>
        </w:rPr>
        <w:t xml:space="preserve">MOD-17  ·  SOP · Control de Emergencias y Gestión de Crisis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MOD-17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SOP · Control de Emergencias y Gestión de Crisis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ÁREA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Simulacro de emergencias anual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VERSIÓN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 2.0 · 11 May 2026</w:t>
            </w:r>
          </w:p>
        </w:tc>
      </w:tr>
      <w:tr>
        <w:tc>
          <w:tcPr>
            <w:tcW w:type="dxa" w:w="2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4A"/>
                <w:sz w:val="20"/>
                <w:szCs w:val="2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5★ Leading Private Residences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OBJECTIVE</w:t>
      </w:r>
    </w:p>
    <w:p>
      <w:pPr>
        <w:spacing w:after="120" w:before="120"/>
        <w:ind w:left="20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Establecer los protocolos de actuación ante cualquier situación de emergencia garantizando la seguridad de las personas y la protección de los bienes.</w:t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RESPONSIBLE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Estate Manager — Mando de emergencias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Jefe Seguridad — Ejecución de protocolos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Todo el equipo — Cumplimiento de procedimientos</w:t>
      </w:r>
    </w:p>
    <w:p>
      <w:pPr>
        <w:spacing w:after="0" w:before="2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TASK CHECKLIST  ·  FREQUENCY: ANUAL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Photo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01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Simulacro de evacuación — participación de todo el equipo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02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Revisión y actualización del plan de emergencias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03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Formación en primeros auxilios y RCP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04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Verificación del directorio de emergencias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05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ANUAL: Revisión de equipos contra incendios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  <w:tr>
        <w:tc>
          <w:tcPr>
            <w:tcW w:type="dxa" w:w="6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B7340"/>
                <w:sz w:val="18"/>
                <w:szCs w:val="18"/>
              </w:rPr>
              <w:t xml:space="preserve">06</w:t>
            </w:r>
          </w:p>
        </w:tc>
        <w:tc>
          <w:tcPr>
            <w:tcW w:type="dxa" w:w="75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416"/>
                <w:sz w:val="18"/>
                <w:szCs w:val="18"/>
              </w:rPr>
              <w:t xml:space="preserve">PUNTUAL: Activar protocolo ante cualquier emergencia real</w:t>
            </w:r>
          </w:p>
        </w:tc>
        <w:tc>
          <w:tcPr>
            <w:tcW w:type="dxa" w:w="12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7F8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☐  📷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ASSOCIATED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REG-EME-01 Simulacros realizados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REG-EME-02 Incidencias y emergencias reales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416"/>
          <w:sz w:val="20"/>
          <w:szCs w:val="20"/>
        </w:rPr>
        <w:t xml:space="preserve">REG-EME-03 Directorio de emergencias</w:t>
      </w:r>
    </w:p>
    <w:p>
      <w:pPr>
        <w:spacing w:after="0" w:before="300"/>
      </w:pPr>
      <w:r>
        <w:t xml:space="preserve"/>
      </w:r>
    </w:p>
    <w:p>
      <w:pPr>
        <w:pBdr>
          <w:bottom w:val="single" w:color="8B7340" w:sz="4"/>
        </w:pBdr>
        <w:shd w:fill="1A2A4A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CHANGE CONTROL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1A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 1.0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version</w:t>
            </w:r>
          </w:p>
        </w:tc>
      </w:tr>
      <w:tr>
        <w:tc>
          <w:tcPr>
            <w:tcW w:type="dxa" w:w="14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 2.0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May 2026</w:t>
            </w:r>
          </w:p>
        </w:tc>
        <w:tc>
          <w:tcPr>
            <w:tcW w:type="dxa" w:w="180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Midqar Foundation</w:t>
            </w:r>
          </w:p>
        </w:tc>
        <w:tc>
          <w:tcPr>
            <w:tcW w:type="dxa" w:w="4360"/>
            <w:tcBorders>
              <w:top w:val="single" w:color="D4C49A" w:sz="1"/>
              <w:left w:val="single" w:color="D4C49A" w:sz="1"/>
              <w:bottom w:val="single" w:color="D4C49A" w:sz="1"/>
              <w:right w:val="single" w:color="D4C49A" w:sz="1"/>
            </w:tcBorders>
            <w:shd w:fill="F5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Added checklist frequency · Photo column · Miqdar Platform app integration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8B7340" w:sz="2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B7340"/>
          <w:sz w:val="16"/>
          <w:szCs w:val="16"/>
        </w:rPr>
        <w:t xml:space="preserve">MIDQAR FOUNDATION  ·  MOD-17  ·  v 2.0  ·  Estándar 5★  ·  CONFIDENCIAL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2026-05-11T10:10:27.360Z</dcterms:created>
  <dcterms:modified xsi:type="dcterms:W3CDTF">2026-05-11T10:10:27.360Z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