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 w:before="1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A4A"/>
          <w:sz w:val="52"/>
          <w:szCs w:val="52"/>
        </w:rPr>
        <w:t xml:space="preserve">MIDQAR FOUNDATION</w:t>
      </w:r>
    </w:p>
    <w:p>
      <w:pPr>
        <w:jc w:val="center"/>
      </w:pPr>
      <w:r>
        <w:rPr>
          <w:rFonts w:ascii="Arial" w:cs="Arial" w:eastAsia="Arial" w:hAnsi="Arial"/>
          <w:color w:val="B8960C"/>
          <w:sz w:val="22"/>
          <w:szCs w:val="22"/>
        </w:rPr>
        <w:t xml:space="preserve">━━━━━━━━━━━━━━━━━━━━━━━━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B8960C"/>
          <w:sz w:val="38"/>
          <w:szCs w:val="38"/>
        </w:rPr>
        <w:t xml:space="preserve">MANUAL GLOBAL OPERATIVO</w:t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A4A"/>
          <w:sz w:val="48"/>
          <w:szCs w:val="48"/>
        </w:rPr>
        <w:t xml:space="preserve">MOD-16</w:t>
      </w:r>
    </w:p>
    <w:p>
      <w:pPr>
        <w:jc w:val="center"/>
      </w:pPr>
      <w:r>
        <w:rPr>
          <w:rFonts w:ascii="Arial" w:cs="Arial" w:eastAsia="Arial" w:hAnsi="Arial"/>
          <w:b/>
          <w:bCs/>
          <w:color w:val="1A2A4A"/>
          <w:sz w:val="28"/>
          <w:szCs w:val="28"/>
        </w:rPr>
        <w:t xml:space="preserve">STACK TECNOLOGICO Y HERRAMIENTAS DE GESTION</w:t>
      </w:r>
    </w:p>
    <w:p>
      <w:pPr>
        <w:spacing w:after="60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Estandar 5 estrellas · Leading Private Residences</w:t>
      </w:r>
    </w:p>
    <w:p>
      <w:pPr>
        <w:jc w:val="center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Version 1.0  ·  2025  ·  CONFIDENCIAL</w:t>
      </w:r>
    </w:p>
    <w:p>
      <w:r>
        <w:br w:type="page"/>
      </w:r>
    </w:p>
    <w:p>
      <w:pPr>
        <w:pStyle w:val="Heading1"/>
        <w:pBdr>
          <w:bottom w:val="single" w:color="B8960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1. FICHA DEL DOCUMENTO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9"/>
                <w:szCs w:val="19"/>
              </w:rPr>
              <w:t xml:space="preserve">Codigo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MOD-16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9"/>
                <w:szCs w:val="19"/>
              </w:rPr>
              <w:t xml:space="preserve">Titulo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Stack Tecnologico y Herramientas de Gestion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9"/>
                <w:szCs w:val="19"/>
              </w:rPr>
              <w:t xml:space="preserve">Area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Tecnologia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1.0 · 2025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9"/>
                <w:szCs w:val="19"/>
              </w:rPr>
              <w:t xml:space="preserve">Prioridad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9"/>
                <w:szCs w:val="19"/>
              </w:rPr>
              <w:t xml:space="preserve">Elaborado por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Estate Manager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9"/>
                <w:szCs w:val="19"/>
              </w:rPr>
              <w:t xml:space="preserve">Aprobado por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Propietario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9"/>
                <w:szCs w:val="19"/>
              </w:rPr>
              <w:t xml:space="preserve">Relacionados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Todos los MODs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ARQUITECTURA TECNOLOGICA DE LA PROPIEDAD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stack tecnologico de la propiedad se estructura en 6 capas funcionales. La arquitectura prioriza la integracion entre herramientas, la trazabilidad de todas las operaciones y la accesibilidad del Estate Manager desde cualquier dispositivo.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CAPA 1 — Core Operativo: NINES (ninesliving.com)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60C" w:sz="1"/>
              <w:left w:val="single" w:color="B8960C" w:sz="1"/>
              <w:bottom w:val="single" w:color="B8960C" w:sz="1"/>
              <w:right w:val="single" w:color="B8960C" w:sz="1"/>
            </w:tcBorders>
            <w:shd w:fill="F5ED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21"/>
                <w:szCs w:val="21"/>
              </w:rPr>
              <w:t xml:space="preserve">PLATAFORMA PRINCIPAL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Nines actua como el sistema operativo central de la propiedad. Centraliza tareas, proveedores, personal, inventario, mantenimiento y comunicacion en un unico entorno.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Gestion de tareas y checklists por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Directorio de proveedores y contratos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Calendario de mantenimiento preventivo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Gestion de personal y horarios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Registros operativos y archivos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Acceso multi-usuario con perfiles por rol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CAPA 2 — Activos e Inventario: ESTATESPACE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Inventario de activos de alto valor: obras de arte, vehiculos, embarcaciones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Seguimiento del valor y estado de los activos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Documentacion y garantias por activo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CAPA 3 — Mantenimiento Tecnico: CMMS (Infraspeak o equivalente)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Ordenes de trabajo: preventivas y correctivas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Historial tecnico por instalacion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Mantenimiento preventivo programado con alertas automaticas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Control de garantias y contratos de mantenimiento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CAPA 4 — Seguridad: Sistema PSIM integrado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CCTV: acceso remoto desde movil del Estate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Control de accesos: tarjetas y codigos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Alarmas: integracion con Central de Recepcion de Alarmas (CRA)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Registro automatico de accesos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CAPA 5 — Comunicacion Interna: Microsoft Teams o Slack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Canales por departamento: mantenimiento, limpieza, jardineria, seguridad, eventos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Canal de novedades del dia: briefing diario del Estate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Alertas e incidencias: notificacion inmediata al responsable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Archivo de conversaciones: trazabilidad de comunicaciones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CAPA 6 — Reporting al Propietario: Power BI o Notion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Dashboard ejecutivo: KPIs de operacion, incidencias, presupuesto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Informe mensual automatizado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Acceso desde movil: version simplificada para el propietario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Alternativa Claude-Powered — Vision a 6 meses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1"/>
                <w:szCs w:val="21"/>
              </w:rPr>
              <w:t xml:space="preserve">OPCION AVANZADA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 una segunda fase (meses 6-12 post-implantacion), se puede desarrollar una solucion propia basada en Claude API que integre todos los SOPs como base de conocimiento, con asistente del Estate Manager en lenguaje natural, registros digitales propios y dashboard personalizado. Esta opcion elimina licencias recurrentes y ofrece personalizacion total.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Tabla de Herramientas por 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5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HERRAMIENTAS PRINCIPALES</w:t>
            </w:r>
          </w:p>
        </w:tc>
        <w:tc>
          <w:tcPr>
            <w:tcW w:type="dxa" w:w="3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Estate Manager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Nines (full) · Teams · Power BI · EstateSpace · CMMS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Full access — todos los modulos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Jefe Mantenimiento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CMMS (OTs) · Nines (tareas) · Teams (mantenimiento)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OTs, historial tecnico, alertas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Gobernanta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Nines (checklists) · Teams (limpieza)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Checklists de su area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Jefe Jardineria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Nines (tareas y registros) · Teams (jardineria)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Registros de jardineria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Jefe Seguridad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PSIM (CCTV y accesos) · Nines (incidencias) · Teams (seguridad)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Seguridad y control de accesos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Resp. Wellness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Nines (registros agua) · Teams (wellness)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Registros de wellness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Chef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Nines (menus y stock) · Teams (cocina)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Registros de cocina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Propietario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Power BI (dashboard) · Nines (lectura)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Solo lectura — dashboard ejecutivo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CONTROL DE CAMBIOS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3560"/>
        <w:gridCol w:w="1800"/>
        <w:gridCol w:w="1600"/>
      </w:tblGrid>
      <w:tr>
        <w:tc>
          <w:tcPr>
            <w:tcW w:type="dxa" w:w="10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35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8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1.0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2025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Version inicial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Propietario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top w:val="single" w:color="B8960C" w:sz="4" w:space="8"/>
        </w:pBdr>
        <w:spacing w:before="40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— FIN DEL DOCUMENTO MOD-16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MOD-16 · Stack Tecnologico  ·  v1.0 · 2025</w:t>
    </w:r>
    <w: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Pag.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/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MIDQAR FOUNDATION  ·  MOD-16</w:t>
    </w:r>
    <w:r>
      <w:t xml:space="preserve">	</w:t>
    </w:r>
    <w:r>
      <w:rPr>
        <w:rFonts w:ascii="Arial" w:cs="Arial" w:eastAsia="Arial" w:hAnsi="Arial"/>
        <w:b/>
        <w:bCs/>
        <w:color w:val="8B1A1A"/>
        <w:sz w:val="16"/>
        <w:szCs w:val="16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2026-05-06T11:29:03.498Z</dcterms:created>
  <dcterms:modified xsi:type="dcterms:W3CDTF">2026-05-06T11:29:03.498Z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