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744B" w:rsidRDefault="0052744B" w:rsidP="0052744B">
      <w:pPr>
        <w:pStyle w:val="CM7"/>
        <w:spacing w:after="0"/>
        <w:jc w:val="center"/>
        <w:rPr>
          <w:rFonts w:cs="Times"/>
          <w:b/>
          <w:bCs/>
          <w:color w:val="000000"/>
          <w:sz w:val="36"/>
          <w:szCs w:val="36"/>
        </w:rPr>
      </w:pPr>
      <w:r>
        <w:rPr>
          <w:rFonts w:cs="Times"/>
          <w:b/>
          <w:bCs/>
          <w:color w:val="000000"/>
          <w:sz w:val="36"/>
          <w:szCs w:val="36"/>
        </w:rPr>
        <w:t xml:space="preserve">MIDUS </w:t>
      </w:r>
      <w:r w:rsidR="008F4F54">
        <w:rPr>
          <w:rFonts w:cs="Times"/>
          <w:b/>
          <w:bCs/>
          <w:color w:val="000000"/>
          <w:sz w:val="36"/>
          <w:szCs w:val="36"/>
        </w:rPr>
        <w:t>2</w:t>
      </w:r>
      <w:bookmarkStart w:id="0" w:name="_GoBack"/>
      <w:bookmarkEnd w:id="0"/>
      <w:r>
        <w:rPr>
          <w:rFonts w:cs="Times"/>
          <w:b/>
          <w:bCs/>
          <w:color w:val="000000"/>
          <w:sz w:val="36"/>
          <w:szCs w:val="36"/>
        </w:rPr>
        <w:t xml:space="preserve"> PROJECT 3</w:t>
      </w:r>
    </w:p>
    <w:p w:rsidR="001D0610" w:rsidRDefault="00857CD8" w:rsidP="0052744B">
      <w:pPr>
        <w:pStyle w:val="CM7"/>
        <w:spacing w:after="0"/>
        <w:jc w:val="center"/>
        <w:rPr>
          <w:rFonts w:cs="Times"/>
          <w:b/>
          <w:bCs/>
          <w:color w:val="000000"/>
          <w:sz w:val="36"/>
          <w:szCs w:val="36"/>
        </w:rPr>
      </w:pPr>
      <w:r>
        <w:rPr>
          <w:rFonts w:cs="Times"/>
          <w:b/>
          <w:bCs/>
          <w:color w:val="000000"/>
          <w:sz w:val="36"/>
          <w:szCs w:val="36"/>
        </w:rPr>
        <w:t>Data File Notes</w:t>
      </w:r>
    </w:p>
    <w:p w:rsidR="00857CD8" w:rsidRDefault="00857CD8" w:rsidP="0052744B">
      <w:pPr>
        <w:pStyle w:val="CM7"/>
        <w:spacing w:after="0"/>
        <w:jc w:val="center"/>
        <w:rPr>
          <w:rFonts w:cs="Times"/>
          <w:b/>
          <w:bCs/>
          <w:color w:val="000000"/>
          <w:sz w:val="36"/>
          <w:szCs w:val="36"/>
        </w:rPr>
      </w:pPr>
      <w:r>
        <w:rPr>
          <w:rFonts w:cs="Times"/>
          <w:b/>
          <w:bCs/>
          <w:color w:val="000000"/>
          <w:sz w:val="36"/>
          <w:szCs w:val="36"/>
        </w:rPr>
        <w:t xml:space="preserve">Cognitive Test </w:t>
      </w:r>
      <w:smartTag w:uri="urn:schemas-microsoft-com:office:smarttags" w:element="place">
        <w:r>
          <w:rPr>
            <w:rFonts w:cs="Times"/>
            <w:b/>
            <w:bCs/>
            <w:color w:val="000000"/>
            <w:sz w:val="36"/>
            <w:szCs w:val="36"/>
          </w:rPr>
          <w:t>Battery</w:t>
        </w:r>
      </w:smartTag>
    </w:p>
    <w:p w:rsidR="001D0610" w:rsidRPr="001D0610" w:rsidRDefault="001D0610" w:rsidP="0052744B">
      <w:pPr>
        <w:pStyle w:val="Default"/>
      </w:pPr>
    </w:p>
    <w:p w:rsidR="001D0610" w:rsidRDefault="00857CD8" w:rsidP="0052744B">
      <w:pPr>
        <w:pStyle w:val="Default"/>
        <w:jc w:val="center"/>
        <w:rPr>
          <w:b/>
          <w:bCs/>
          <w:sz w:val="36"/>
          <w:szCs w:val="36"/>
        </w:rPr>
      </w:pPr>
      <w:r>
        <w:rPr>
          <w:b/>
          <w:bCs/>
          <w:sz w:val="36"/>
          <w:szCs w:val="36"/>
        </w:rPr>
        <w:t>Brief Test of Adult Cognition by Telephone (BTACT)</w:t>
      </w:r>
    </w:p>
    <w:p w:rsidR="00857CD8" w:rsidRDefault="00857CD8" w:rsidP="0052744B">
      <w:pPr>
        <w:pStyle w:val="Default"/>
        <w:jc w:val="center"/>
        <w:rPr>
          <w:b/>
          <w:bCs/>
          <w:sz w:val="36"/>
          <w:szCs w:val="36"/>
        </w:rPr>
      </w:pPr>
      <w:r>
        <w:rPr>
          <w:b/>
          <w:bCs/>
          <w:sz w:val="36"/>
          <w:szCs w:val="36"/>
        </w:rPr>
        <w:t>and Stop &amp; Go Switch Task (SGST)</w:t>
      </w:r>
    </w:p>
    <w:p w:rsidR="001D0610" w:rsidRDefault="001D0610" w:rsidP="0052744B">
      <w:pPr>
        <w:pStyle w:val="Default"/>
        <w:jc w:val="center"/>
        <w:rPr>
          <w:rFonts w:cs="Times New Roman"/>
          <w:color w:val="auto"/>
        </w:rPr>
      </w:pPr>
    </w:p>
    <w:p w:rsidR="001D0610" w:rsidRPr="0052744B" w:rsidRDefault="00857CD8" w:rsidP="0052744B">
      <w:pPr>
        <w:pStyle w:val="CM1"/>
        <w:spacing w:line="240" w:lineRule="auto"/>
        <w:jc w:val="center"/>
        <w:rPr>
          <w:b/>
          <w:bCs/>
          <w:sz w:val="28"/>
          <w:szCs w:val="28"/>
        </w:rPr>
      </w:pPr>
      <w:r w:rsidRPr="0052744B">
        <w:rPr>
          <w:b/>
          <w:bCs/>
          <w:sz w:val="28"/>
          <w:szCs w:val="28"/>
        </w:rPr>
        <w:t>Margie E. Lachman, Project Leader</w:t>
      </w:r>
    </w:p>
    <w:p w:rsidR="0052744B" w:rsidRPr="0052744B" w:rsidRDefault="00857CD8" w:rsidP="0052744B">
      <w:pPr>
        <w:pStyle w:val="CM1"/>
        <w:spacing w:line="240" w:lineRule="auto"/>
        <w:jc w:val="center"/>
        <w:rPr>
          <w:b/>
          <w:bCs/>
          <w:sz w:val="28"/>
          <w:szCs w:val="28"/>
        </w:rPr>
      </w:pPr>
      <w:r w:rsidRPr="0052744B">
        <w:rPr>
          <w:b/>
          <w:bCs/>
          <w:sz w:val="28"/>
          <w:szCs w:val="28"/>
        </w:rPr>
        <w:t xml:space="preserve">Patricia A. </w:t>
      </w:r>
      <w:proofErr w:type="spellStart"/>
      <w:r w:rsidRPr="0052744B">
        <w:rPr>
          <w:b/>
          <w:bCs/>
          <w:sz w:val="28"/>
          <w:szCs w:val="28"/>
        </w:rPr>
        <w:t>Tun</w:t>
      </w:r>
      <w:proofErr w:type="spellEnd"/>
      <w:r w:rsidRPr="0052744B">
        <w:rPr>
          <w:b/>
          <w:bCs/>
          <w:sz w:val="28"/>
          <w:szCs w:val="28"/>
        </w:rPr>
        <w:t>, Co-Investigator</w:t>
      </w:r>
    </w:p>
    <w:p w:rsidR="00857CD8" w:rsidRDefault="00857CD8" w:rsidP="0052744B">
      <w:pPr>
        <w:pStyle w:val="CM1"/>
        <w:spacing w:line="240" w:lineRule="auto"/>
        <w:jc w:val="center"/>
        <w:rPr>
          <w:b/>
          <w:bCs/>
          <w:sz w:val="28"/>
          <w:szCs w:val="28"/>
        </w:rPr>
      </w:pPr>
      <w:r w:rsidRPr="0052744B">
        <w:rPr>
          <w:b/>
          <w:bCs/>
          <w:sz w:val="28"/>
          <w:szCs w:val="28"/>
        </w:rPr>
        <w:t>Chandra L. Murphy, Research Assistant</w:t>
      </w:r>
    </w:p>
    <w:p w:rsidR="0052744B" w:rsidRDefault="0052744B" w:rsidP="0052744B">
      <w:pPr>
        <w:pStyle w:val="Default"/>
      </w:pPr>
    </w:p>
    <w:p w:rsidR="0052744B" w:rsidRDefault="0052744B" w:rsidP="0052744B">
      <w:pPr>
        <w:pStyle w:val="Default"/>
      </w:pPr>
    </w:p>
    <w:p w:rsidR="0052744B" w:rsidRPr="0052744B" w:rsidRDefault="0052744B" w:rsidP="0052744B">
      <w:pPr>
        <w:pStyle w:val="Default"/>
      </w:pPr>
    </w:p>
    <w:p w:rsidR="00857CD8" w:rsidRDefault="0048523A" w:rsidP="0052744B">
      <w:pPr>
        <w:pStyle w:val="Default"/>
        <w:jc w:val="center"/>
        <w:rPr>
          <w:rFonts w:cs="Times New Roman"/>
          <w:color w:val="auto"/>
        </w:rPr>
      </w:pPr>
      <w:r>
        <w:rPr>
          <w:rFonts w:cs="Times New Roman"/>
          <w:noProof/>
          <w:color w:val="auto"/>
        </w:rPr>
        <w:drawing>
          <wp:inline distT="0" distB="0" distL="0" distR="0">
            <wp:extent cx="3762375"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2375" cy="1676400"/>
                    </a:xfrm>
                    <a:prstGeom prst="rect">
                      <a:avLst/>
                    </a:prstGeom>
                    <a:noFill/>
                    <a:ln>
                      <a:noFill/>
                    </a:ln>
                  </pic:spPr>
                </pic:pic>
              </a:graphicData>
            </a:graphic>
          </wp:inline>
        </w:drawing>
      </w:r>
    </w:p>
    <w:p w:rsidR="00857CD8" w:rsidRDefault="00857CD8" w:rsidP="0052744B">
      <w:pPr>
        <w:pStyle w:val="Default"/>
        <w:jc w:val="center"/>
        <w:rPr>
          <w:rFonts w:cs="Times New Roman"/>
          <w:color w:val="auto"/>
        </w:rPr>
        <w:sectPr w:rsidR="00857CD8">
          <w:footerReference w:type="default" r:id="rId8"/>
          <w:type w:val="continuous"/>
          <w:pgSz w:w="12240" w:h="15840"/>
          <w:pgMar w:top="2640" w:right="660" w:bottom="660" w:left="1760" w:header="720" w:footer="720" w:gutter="0"/>
          <w:cols w:space="720"/>
          <w:noEndnote/>
        </w:sectPr>
      </w:pPr>
    </w:p>
    <w:p w:rsidR="00857CD8" w:rsidRDefault="001D0610" w:rsidP="0052744B">
      <w:pPr>
        <w:pStyle w:val="Default"/>
        <w:ind w:right="-50"/>
        <w:rPr>
          <w:rFonts w:cs="Times New Roman"/>
          <w:color w:val="auto"/>
        </w:rPr>
      </w:pPr>
      <w:r>
        <w:rPr>
          <w:rFonts w:cs="Times New Roman"/>
          <w:color w:val="auto"/>
        </w:rPr>
        <w:br w:type="page"/>
      </w:r>
    </w:p>
    <w:p w:rsidR="00857CD8" w:rsidRDefault="00857CD8" w:rsidP="0052744B">
      <w:pPr>
        <w:pStyle w:val="Default"/>
        <w:rPr>
          <w:rFonts w:cs="Times New Roman"/>
          <w:color w:val="auto"/>
          <w:sz w:val="36"/>
          <w:szCs w:val="36"/>
        </w:rPr>
      </w:pPr>
      <w:r>
        <w:rPr>
          <w:rFonts w:cs="Times New Roman"/>
          <w:b/>
          <w:bCs/>
          <w:color w:val="auto"/>
          <w:sz w:val="36"/>
          <w:szCs w:val="36"/>
          <w:u w:val="single"/>
        </w:rPr>
        <w:lastRenderedPageBreak/>
        <w:t>Brief Test of Adult Cognition by Telephone (BTACT)</w:t>
      </w:r>
      <w:r>
        <w:rPr>
          <w:rFonts w:cs="Times New Roman"/>
          <w:b/>
          <w:bCs/>
          <w:color w:val="auto"/>
          <w:sz w:val="36"/>
          <w:szCs w:val="36"/>
          <w:u w:val="single"/>
        </w:rPr>
        <w:br/>
      </w:r>
    </w:p>
    <w:p w:rsidR="0052744B" w:rsidRDefault="0052744B" w:rsidP="0052744B">
      <w:pPr>
        <w:pStyle w:val="BodyText"/>
        <w:spacing w:before="58"/>
        <w:ind w:right="896" w:firstLine="720"/>
      </w:pPr>
      <w:r>
        <w:t>The BTACT includes 6 subtests that provide an index of cognitive function in</w:t>
      </w:r>
      <w:r>
        <w:rPr>
          <w:spacing w:val="1"/>
        </w:rPr>
        <w:t xml:space="preserve"> </w:t>
      </w:r>
      <w:r>
        <w:t>domains of key importance in cognitive aging.</w:t>
      </w:r>
      <w:r>
        <w:rPr>
          <w:spacing w:val="1"/>
        </w:rPr>
        <w:t xml:space="preserve"> </w:t>
      </w:r>
      <w:r>
        <w:t>The basic BTACT subtests give accuracy</w:t>
      </w:r>
      <w:r>
        <w:rPr>
          <w:spacing w:val="-57"/>
        </w:rPr>
        <w:t xml:space="preserve"> </w:t>
      </w:r>
      <w:r>
        <w:t>measures. An additional Stop and Go Switch Task yields both accuracy and latency</w:t>
      </w:r>
      <w:r>
        <w:rPr>
          <w:spacing w:val="1"/>
        </w:rPr>
        <w:t xml:space="preserve"> </w:t>
      </w:r>
      <w:r>
        <w:t>measures.</w:t>
      </w:r>
      <w:r>
        <w:rPr>
          <w:spacing w:val="1"/>
        </w:rPr>
        <w:t xml:space="preserve"> </w:t>
      </w:r>
      <w:r>
        <w:t>The cognitive battery was developed, processed, and scored by Project 3 and</w:t>
      </w:r>
      <w:r>
        <w:rPr>
          <w:spacing w:val="1"/>
        </w:rPr>
        <w:t xml:space="preserve"> </w:t>
      </w:r>
      <w:r>
        <w:t>the entire battery was administered in a telephone interview after completion of Project 1.</w:t>
      </w:r>
      <w:r>
        <w:rPr>
          <w:spacing w:val="-57"/>
        </w:rPr>
        <w:t xml:space="preserve"> </w:t>
      </w:r>
      <w:r>
        <w:t>The</w:t>
      </w:r>
      <w:r>
        <w:rPr>
          <w:spacing w:val="-2"/>
        </w:rPr>
        <w:t xml:space="preserve"> </w:t>
      </w:r>
      <w:r>
        <w:t>data</w:t>
      </w:r>
      <w:r>
        <w:rPr>
          <w:spacing w:val="-1"/>
        </w:rPr>
        <w:t xml:space="preserve"> </w:t>
      </w:r>
      <w:r>
        <w:t>are</w:t>
      </w:r>
      <w:r>
        <w:rPr>
          <w:spacing w:val="-1"/>
        </w:rPr>
        <w:t xml:space="preserve"> </w:t>
      </w:r>
      <w:r>
        <w:t>labeled with</w:t>
      </w:r>
      <w:r>
        <w:rPr>
          <w:spacing w:val="2"/>
        </w:rPr>
        <w:t xml:space="preserve"> </w:t>
      </w:r>
      <w:r>
        <w:t>Project</w:t>
      </w:r>
      <w:r>
        <w:rPr>
          <w:spacing w:val="-1"/>
        </w:rPr>
        <w:t xml:space="preserve"> </w:t>
      </w:r>
      <w:r>
        <w:t>3 (“B3”).</w:t>
      </w:r>
    </w:p>
    <w:p w:rsidR="0052744B" w:rsidRDefault="0052744B" w:rsidP="0052744B">
      <w:pPr>
        <w:pStyle w:val="CM9"/>
        <w:rPr>
          <w:rFonts w:cs="Times"/>
          <w:b/>
          <w:bCs/>
          <w:sz w:val="28"/>
          <w:szCs w:val="28"/>
        </w:rPr>
      </w:pPr>
    </w:p>
    <w:p w:rsidR="0052744B" w:rsidRDefault="0052744B" w:rsidP="0052744B">
      <w:pPr>
        <w:pStyle w:val="BodyText"/>
        <w:spacing w:before="1"/>
      </w:pPr>
      <w:r>
        <w:t>For</w:t>
      </w:r>
      <w:r>
        <w:rPr>
          <w:spacing w:val="-3"/>
        </w:rPr>
        <w:t xml:space="preserve"> </w:t>
      </w:r>
      <w:r>
        <w:t>more</w:t>
      </w:r>
      <w:r>
        <w:rPr>
          <w:spacing w:val="-3"/>
        </w:rPr>
        <w:t xml:space="preserve"> </w:t>
      </w:r>
      <w:r>
        <w:t>information</w:t>
      </w:r>
      <w:r>
        <w:rPr>
          <w:spacing w:val="-2"/>
        </w:rPr>
        <w:t xml:space="preserve"> </w:t>
      </w:r>
      <w:r>
        <w:t>about</w:t>
      </w:r>
      <w:r>
        <w:rPr>
          <w:spacing w:val="-2"/>
        </w:rPr>
        <w:t xml:space="preserve"> </w:t>
      </w:r>
      <w:r>
        <w:t>the</w:t>
      </w:r>
      <w:r>
        <w:rPr>
          <w:spacing w:val="-3"/>
        </w:rPr>
        <w:t xml:space="preserve"> </w:t>
      </w:r>
      <w:r>
        <w:t>BTACT</w:t>
      </w:r>
      <w:r>
        <w:rPr>
          <w:spacing w:val="-3"/>
        </w:rPr>
        <w:t xml:space="preserve"> </w:t>
      </w:r>
      <w:r>
        <w:t>instrument</w:t>
      </w:r>
      <w:r>
        <w:rPr>
          <w:spacing w:val="-2"/>
        </w:rPr>
        <w:t xml:space="preserve"> </w:t>
      </w:r>
      <w:r>
        <w:t>see:</w:t>
      </w:r>
    </w:p>
    <w:p w:rsidR="0052744B" w:rsidRDefault="0052744B" w:rsidP="0052744B">
      <w:pPr>
        <w:pStyle w:val="BodyText"/>
        <w:spacing w:before="2"/>
        <w:ind w:left="1440" w:hanging="990"/>
      </w:pPr>
    </w:p>
    <w:p w:rsidR="0052744B" w:rsidRDefault="0052744B" w:rsidP="0052744B">
      <w:pPr>
        <w:pStyle w:val="ListParagraph"/>
        <w:numPr>
          <w:ilvl w:val="0"/>
          <w:numId w:val="3"/>
        </w:numPr>
        <w:ind w:left="1440" w:hanging="990"/>
        <w:rPr>
          <w:i/>
          <w:sz w:val="24"/>
        </w:rPr>
      </w:pPr>
      <w:r>
        <w:rPr>
          <w:sz w:val="24"/>
        </w:rPr>
        <w:t>Lifespan</w:t>
      </w:r>
      <w:r>
        <w:rPr>
          <w:spacing w:val="-5"/>
          <w:sz w:val="24"/>
        </w:rPr>
        <w:t xml:space="preserve"> </w:t>
      </w:r>
      <w:r>
        <w:rPr>
          <w:sz w:val="24"/>
        </w:rPr>
        <w:t>Lab</w:t>
      </w:r>
      <w:r>
        <w:rPr>
          <w:spacing w:val="-7"/>
          <w:sz w:val="24"/>
        </w:rPr>
        <w:t xml:space="preserve"> </w:t>
      </w:r>
      <w:r>
        <w:rPr>
          <w:sz w:val="24"/>
        </w:rPr>
        <w:t>Website</w:t>
      </w:r>
      <w:r>
        <w:rPr>
          <w:i/>
          <w:sz w:val="24"/>
        </w:rPr>
        <w:t>:</w:t>
      </w:r>
      <w:r>
        <w:rPr>
          <w:i/>
          <w:spacing w:val="-7"/>
          <w:sz w:val="24"/>
        </w:rPr>
        <w:t xml:space="preserve"> </w:t>
      </w:r>
      <w:hyperlink r:id="rId9">
        <w:r>
          <w:rPr>
            <w:i/>
            <w:sz w:val="24"/>
          </w:rPr>
          <w:t>http://www.brandeis.edu/projects/lifespan/btact.html</w:t>
        </w:r>
      </w:hyperlink>
    </w:p>
    <w:p w:rsidR="0052744B" w:rsidRDefault="0052744B" w:rsidP="0052744B">
      <w:pPr>
        <w:pStyle w:val="ListParagraph"/>
        <w:numPr>
          <w:ilvl w:val="0"/>
          <w:numId w:val="3"/>
        </w:numPr>
        <w:ind w:left="1440" w:hanging="990"/>
        <w:rPr>
          <w:sz w:val="24"/>
        </w:rPr>
      </w:pPr>
      <w:r>
        <w:rPr>
          <w:sz w:val="24"/>
        </w:rPr>
        <w:t>Recent</w:t>
      </w:r>
      <w:r>
        <w:rPr>
          <w:spacing w:val="-3"/>
          <w:sz w:val="24"/>
        </w:rPr>
        <w:t xml:space="preserve"> </w:t>
      </w:r>
      <w:r>
        <w:rPr>
          <w:sz w:val="24"/>
        </w:rPr>
        <w:t>references:</w:t>
      </w:r>
    </w:p>
    <w:p w:rsidR="0052744B" w:rsidRDefault="0052744B" w:rsidP="0052744B">
      <w:pPr>
        <w:pStyle w:val="BodyText"/>
        <w:spacing w:before="11"/>
        <w:ind w:left="1440" w:hanging="990"/>
        <w:rPr>
          <w:sz w:val="23"/>
        </w:rPr>
      </w:pPr>
    </w:p>
    <w:p w:rsidR="0052744B" w:rsidRDefault="0052744B" w:rsidP="0052744B">
      <w:pPr>
        <w:ind w:left="1440" w:right="948" w:hanging="720"/>
      </w:pPr>
      <w:r>
        <w:t xml:space="preserve">Lachman, M. E., &amp; </w:t>
      </w:r>
      <w:proofErr w:type="spellStart"/>
      <w:r>
        <w:t>Tun</w:t>
      </w:r>
      <w:proofErr w:type="spellEnd"/>
      <w:r>
        <w:t>, P. A. (2008). Cognitive testing in large scale surveys.</w:t>
      </w:r>
      <w:r>
        <w:rPr>
          <w:spacing w:val="1"/>
        </w:rPr>
        <w:t xml:space="preserve"> </w:t>
      </w:r>
      <w:r>
        <w:t xml:space="preserve">Assessment by telephone. In S. Hofer &amp; D. </w:t>
      </w:r>
      <w:proofErr w:type="spellStart"/>
      <w:r>
        <w:t>Alwin</w:t>
      </w:r>
      <w:proofErr w:type="spellEnd"/>
      <w:r>
        <w:t xml:space="preserve"> (Eds.), </w:t>
      </w:r>
      <w:r>
        <w:rPr>
          <w:i/>
        </w:rPr>
        <w:t>Handbook of</w:t>
      </w:r>
      <w:r>
        <w:rPr>
          <w:i/>
          <w:spacing w:val="1"/>
        </w:rPr>
        <w:t xml:space="preserve"> </w:t>
      </w:r>
      <w:r>
        <w:rPr>
          <w:i/>
        </w:rPr>
        <w:t xml:space="preserve">cognitive aging: Interdisciplinary perspective </w:t>
      </w:r>
      <w:r>
        <w:t>(pp. 506–522). Thousand Oaks,</w:t>
      </w:r>
      <w:r>
        <w:rPr>
          <w:spacing w:val="-57"/>
        </w:rPr>
        <w:t xml:space="preserve"> </w:t>
      </w:r>
      <w:r>
        <w:t>CA:</w:t>
      </w:r>
      <w:r>
        <w:rPr>
          <w:spacing w:val="-1"/>
        </w:rPr>
        <w:t xml:space="preserve"> </w:t>
      </w:r>
      <w:r>
        <w:t>Sage.</w:t>
      </w:r>
    </w:p>
    <w:p w:rsidR="0052744B" w:rsidRDefault="0052744B" w:rsidP="0052744B">
      <w:pPr>
        <w:pStyle w:val="BodyText"/>
        <w:ind w:left="1440" w:right="896" w:hanging="720"/>
        <w:rPr>
          <w:i/>
        </w:rPr>
      </w:pPr>
      <w:r>
        <w:t>Lachman,</w:t>
      </w:r>
      <w:r>
        <w:rPr>
          <w:spacing w:val="-3"/>
        </w:rPr>
        <w:t xml:space="preserve"> </w:t>
      </w:r>
      <w:r>
        <w:t>M.</w:t>
      </w:r>
      <w:r>
        <w:rPr>
          <w:spacing w:val="-3"/>
        </w:rPr>
        <w:t xml:space="preserve"> </w:t>
      </w:r>
      <w:r>
        <w:t>E.,</w:t>
      </w:r>
      <w:r>
        <w:rPr>
          <w:spacing w:val="-2"/>
        </w:rPr>
        <w:t xml:space="preserve"> </w:t>
      </w:r>
      <w:proofErr w:type="spellStart"/>
      <w:r>
        <w:t>Tun</w:t>
      </w:r>
      <w:proofErr w:type="spellEnd"/>
      <w:r>
        <w:t>,</w:t>
      </w:r>
      <w:r>
        <w:rPr>
          <w:spacing w:val="-3"/>
        </w:rPr>
        <w:t xml:space="preserve"> </w:t>
      </w:r>
      <w:r>
        <w:t>P. A.,</w:t>
      </w:r>
      <w:r>
        <w:rPr>
          <w:spacing w:val="-3"/>
        </w:rPr>
        <w:t xml:space="preserve"> </w:t>
      </w:r>
      <w:r>
        <w:t>Murphy,</w:t>
      </w:r>
      <w:r>
        <w:rPr>
          <w:spacing w:val="-2"/>
        </w:rPr>
        <w:t xml:space="preserve"> </w:t>
      </w:r>
      <w:r>
        <w:t>C. L., &amp;</w:t>
      </w:r>
      <w:r>
        <w:rPr>
          <w:spacing w:val="-3"/>
        </w:rPr>
        <w:t xml:space="preserve"> </w:t>
      </w:r>
      <w:proofErr w:type="spellStart"/>
      <w:r>
        <w:t>Agrigoroaei</w:t>
      </w:r>
      <w:proofErr w:type="spellEnd"/>
      <w:r>
        <w:t>,</w:t>
      </w:r>
      <w:r>
        <w:rPr>
          <w:spacing w:val="-3"/>
        </w:rPr>
        <w:t xml:space="preserve"> </w:t>
      </w:r>
      <w:r>
        <w:t>S.</w:t>
      </w:r>
      <w:r>
        <w:rPr>
          <w:spacing w:val="-3"/>
        </w:rPr>
        <w:t xml:space="preserve"> </w:t>
      </w:r>
      <w:r>
        <w:t>(2009).</w:t>
      </w:r>
      <w:r>
        <w:rPr>
          <w:spacing w:val="-2"/>
        </w:rPr>
        <w:t xml:space="preserve"> </w:t>
      </w:r>
      <w:r>
        <w:t>Cognition</w:t>
      </w:r>
      <w:r>
        <w:rPr>
          <w:spacing w:val="-2"/>
        </w:rPr>
        <w:t xml:space="preserve"> </w:t>
      </w:r>
      <w:r>
        <w:t>in</w:t>
      </w:r>
      <w:r>
        <w:rPr>
          <w:spacing w:val="-57"/>
        </w:rPr>
        <w:t xml:space="preserve"> </w:t>
      </w:r>
      <w:r>
        <w:t>Midlife: Findings from the Brief Test of Adult Cognition by Telephone</w:t>
      </w:r>
      <w:r>
        <w:rPr>
          <w:spacing w:val="1"/>
        </w:rPr>
        <w:t xml:space="preserve"> </w:t>
      </w:r>
      <w:r>
        <w:t>(BTACT) with the MIDUS National Sample.</w:t>
      </w:r>
      <w:r>
        <w:rPr>
          <w:spacing w:val="1"/>
        </w:rPr>
        <w:t xml:space="preserve"> </w:t>
      </w:r>
      <w:r>
        <w:t>Working Paper, Brandeis</w:t>
      </w:r>
      <w:r>
        <w:rPr>
          <w:spacing w:val="1"/>
        </w:rPr>
        <w:t xml:space="preserve"> </w:t>
      </w:r>
      <w:r>
        <w:t>University, Waltham, MA.</w:t>
      </w:r>
      <w:r>
        <w:rPr>
          <w:spacing w:val="1"/>
        </w:rPr>
        <w:t xml:space="preserve"> </w:t>
      </w:r>
      <w:r>
        <w:t>[</w:t>
      </w:r>
      <w:hyperlink r:id="rId10">
        <w:r>
          <w:rPr>
            <w:i/>
          </w:rPr>
          <w:t>http://www.brandeis.edu/projects/lifespan/btact.html</w:t>
        </w:r>
      </w:hyperlink>
      <w:r>
        <w:rPr>
          <w:i/>
        </w:rPr>
        <w:t>]</w:t>
      </w:r>
    </w:p>
    <w:p w:rsidR="0052744B" w:rsidRDefault="0052744B" w:rsidP="0052744B">
      <w:pPr>
        <w:pStyle w:val="BodyText"/>
        <w:ind w:left="1440" w:right="968" w:hanging="720"/>
      </w:pPr>
      <w:proofErr w:type="spellStart"/>
      <w:r>
        <w:t>Tun</w:t>
      </w:r>
      <w:proofErr w:type="spellEnd"/>
      <w:r>
        <w:t>, P. A., &amp; Lachman, M. E. (2006). Telephone assessment of cognitive function in</w:t>
      </w:r>
      <w:r>
        <w:rPr>
          <w:spacing w:val="-58"/>
        </w:rPr>
        <w:t xml:space="preserve"> </w:t>
      </w:r>
      <w:r>
        <w:t xml:space="preserve">adulthood: The Brief Test of Adult Cognition by Telephone (BTACT). </w:t>
      </w:r>
      <w:r>
        <w:rPr>
          <w:i/>
        </w:rPr>
        <w:t>Age</w:t>
      </w:r>
      <w:r>
        <w:rPr>
          <w:i/>
          <w:spacing w:val="1"/>
        </w:rPr>
        <w:t xml:space="preserve"> </w:t>
      </w:r>
      <w:r>
        <w:rPr>
          <w:i/>
        </w:rPr>
        <w:t>and</w:t>
      </w:r>
      <w:r>
        <w:rPr>
          <w:i/>
          <w:spacing w:val="-1"/>
        </w:rPr>
        <w:t xml:space="preserve"> </w:t>
      </w:r>
      <w:r>
        <w:rPr>
          <w:i/>
        </w:rPr>
        <w:t>Ageing,</w:t>
      </w:r>
      <w:r>
        <w:rPr>
          <w:i/>
          <w:spacing w:val="-1"/>
        </w:rPr>
        <w:t xml:space="preserve"> </w:t>
      </w:r>
      <w:r>
        <w:rPr>
          <w:i/>
        </w:rPr>
        <w:t>35</w:t>
      </w:r>
      <w:r>
        <w:t>,</w:t>
      </w:r>
      <w:r>
        <w:rPr>
          <w:spacing w:val="-1"/>
        </w:rPr>
        <w:t xml:space="preserve"> </w:t>
      </w:r>
      <w:r>
        <w:t>629–633.</w:t>
      </w:r>
    </w:p>
    <w:p w:rsidR="0052744B" w:rsidRDefault="0052744B" w:rsidP="0052744B">
      <w:pPr>
        <w:pStyle w:val="BodyText"/>
        <w:spacing w:before="32"/>
        <w:ind w:left="1440" w:right="1049" w:hanging="720"/>
        <w:jc w:val="both"/>
      </w:pPr>
      <w:proofErr w:type="spellStart"/>
      <w:r>
        <w:t>Tun</w:t>
      </w:r>
      <w:proofErr w:type="spellEnd"/>
      <w:r>
        <w:t>, P. A., &amp; Lachman, M. E. (2008). Age differences in reaction time and attention</w:t>
      </w:r>
      <w:r>
        <w:rPr>
          <w:spacing w:val="-58"/>
        </w:rPr>
        <w:t xml:space="preserve"> </w:t>
      </w:r>
      <w:r>
        <w:t>in a national telephone sample of adults: Education, sex, and task complexity</w:t>
      </w:r>
      <w:r>
        <w:rPr>
          <w:spacing w:val="-57"/>
        </w:rPr>
        <w:t xml:space="preserve"> </w:t>
      </w:r>
      <w:r>
        <w:t>matter.</w:t>
      </w:r>
      <w:r>
        <w:rPr>
          <w:spacing w:val="-2"/>
        </w:rPr>
        <w:t xml:space="preserve"> </w:t>
      </w:r>
      <w:r>
        <w:rPr>
          <w:i/>
        </w:rPr>
        <w:t>Developmental Psychology,</w:t>
      </w:r>
      <w:r>
        <w:rPr>
          <w:i/>
          <w:spacing w:val="-2"/>
        </w:rPr>
        <w:t xml:space="preserve"> </w:t>
      </w:r>
      <w:r>
        <w:rPr>
          <w:i/>
        </w:rPr>
        <w:t>44</w:t>
      </w:r>
      <w:r>
        <w:t>(5),</w:t>
      </w:r>
      <w:r>
        <w:rPr>
          <w:spacing w:val="-1"/>
        </w:rPr>
        <w:t xml:space="preserve"> </w:t>
      </w:r>
      <w:r>
        <w:t>1421-1429.</w:t>
      </w:r>
    </w:p>
    <w:p w:rsidR="0052744B" w:rsidRDefault="0052744B" w:rsidP="0052744B">
      <w:pPr>
        <w:pStyle w:val="CM9"/>
        <w:rPr>
          <w:rFonts w:cs="Times"/>
          <w:b/>
          <w:bCs/>
          <w:sz w:val="28"/>
          <w:szCs w:val="28"/>
        </w:rPr>
      </w:pPr>
    </w:p>
    <w:p w:rsidR="00857CD8" w:rsidRDefault="00857CD8" w:rsidP="0052744B">
      <w:pPr>
        <w:pStyle w:val="CM9"/>
        <w:rPr>
          <w:rFonts w:cs="Times"/>
          <w:b/>
          <w:bCs/>
          <w:sz w:val="28"/>
          <w:szCs w:val="28"/>
          <w:u w:val="single"/>
        </w:rPr>
      </w:pPr>
      <w:r w:rsidRPr="0052744B">
        <w:rPr>
          <w:rFonts w:cs="Times"/>
          <w:b/>
          <w:bCs/>
          <w:sz w:val="28"/>
          <w:szCs w:val="28"/>
          <w:u w:val="single"/>
        </w:rPr>
        <w:t xml:space="preserve">BTACT Subtests: </w:t>
      </w:r>
    </w:p>
    <w:p w:rsidR="0052744B" w:rsidRPr="0052744B" w:rsidRDefault="0052744B" w:rsidP="0052744B">
      <w:pPr>
        <w:pStyle w:val="Default"/>
      </w:pPr>
    </w:p>
    <w:p w:rsidR="00857CD8" w:rsidRDefault="00857CD8" w:rsidP="0052744B">
      <w:pPr>
        <w:pStyle w:val="Default"/>
        <w:numPr>
          <w:ilvl w:val="0"/>
          <w:numId w:val="4"/>
        </w:numPr>
        <w:ind w:left="540" w:hanging="540"/>
        <w:rPr>
          <w:color w:val="auto"/>
        </w:rPr>
      </w:pPr>
      <w:r>
        <w:rPr>
          <w:b/>
          <w:bCs/>
          <w:color w:val="auto"/>
        </w:rPr>
        <w:t xml:space="preserve">Immediate word list recall </w:t>
      </w:r>
      <w:r>
        <w:rPr>
          <w:color w:val="auto"/>
        </w:rPr>
        <w:t xml:space="preserve">(tests episodic verbal memory) </w:t>
      </w:r>
    </w:p>
    <w:p w:rsidR="00857CD8" w:rsidRDefault="00857CD8" w:rsidP="0052744B">
      <w:pPr>
        <w:pStyle w:val="Default"/>
        <w:numPr>
          <w:ilvl w:val="1"/>
          <w:numId w:val="1"/>
        </w:numPr>
        <w:ind w:left="540" w:hanging="540"/>
        <w:rPr>
          <w:color w:val="auto"/>
        </w:rPr>
      </w:pPr>
      <w:r>
        <w:rPr>
          <w:color w:val="auto"/>
        </w:rPr>
        <w:t>Although participants hear only 15 words, the data fields for the immediate and delayed word recall tests each include 26 variables to allow for 15 list words and up to 11 possible repetitions (reporting a list item more than once) and intrusions (reporting non-list items). We use 90 as a code for intrusions (a measure of interest) to distinguish these from inapplicable responses. We measure total number of unique responses up to 15 (</w:t>
      </w:r>
      <w:r w:rsidR="009D469D">
        <w:rPr>
          <w:color w:val="auto"/>
        </w:rPr>
        <w:t>B3</w:t>
      </w:r>
      <w:r>
        <w:rPr>
          <w:color w:val="auto"/>
        </w:rPr>
        <w:t>TWLITU), as well as total number of repetitions (</w:t>
      </w:r>
      <w:r w:rsidR="009D469D">
        <w:rPr>
          <w:color w:val="auto"/>
        </w:rPr>
        <w:t>B3</w:t>
      </w:r>
      <w:r>
        <w:rPr>
          <w:color w:val="auto"/>
        </w:rPr>
        <w:t>TWLITR</w:t>
      </w:r>
      <w:r>
        <w:rPr>
          <w:b/>
          <w:bCs/>
          <w:color w:val="auto"/>
        </w:rPr>
        <w:t xml:space="preserve">) </w:t>
      </w:r>
      <w:r>
        <w:rPr>
          <w:color w:val="auto"/>
        </w:rPr>
        <w:t>and intrusions (</w:t>
      </w:r>
      <w:r w:rsidR="009D469D">
        <w:rPr>
          <w:color w:val="auto"/>
        </w:rPr>
        <w:t>B3</w:t>
      </w:r>
      <w:r>
        <w:rPr>
          <w:color w:val="auto"/>
        </w:rPr>
        <w:t xml:space="preserve">TWLITI). </w:t>
      </w:r>
    </w:p>
    <w:p w:rsidR="001D0610" w:rsidRDefault="001D0610" w:rsidP="0052744B">
      <w:pPr>
        <w:pStyle w:val="Default"/>
        <w:numPr>
          <w:ilvl w:val="1"/>
          <w:numId w:val="1"/>
        </w:numPr>
        <w:ind w:left="540" w:hanging="540"/>
        <w:rPr>
          <w:color w:val="auto"/>
        </w:rPr>
      </w:pPr>
    </w:p>
    <w:p w:rsidR="0052744B" w:rsidRDefault="00857CD8" w:rsidP="0052744B">
      <w:pPr>
        <w:pStyle w:val="Default"/>
        <w:numPr>
          <w:ilvl w:val="0"/>
          <w:numId w:val="4"/>
        </w:numPr>
        <w:ind w:left="540" w:hanging="540"/>
        <w:rPr>
          <w:color w:val="auto"/>
        </w:rPr>
      </w:pPr>
      <w:r>
        <w:rPr>
          <w:b/>
          <w:bCs/>
          <w:color w:val="auto"/>
        </w:rPr>
        <w:t xml:space="preserve">Digits backward span </w:t>
      </w:r>
      <w:r>
        <w:rPr>
          <w:color w:val="auto"/>
        </w:rPr>
        <w:t xml:space="preserve">(tests working memory) </w:t>
      </w:r>
    </w:p>
    <w:p w:rsidR="00857CD8" w:rsidRDefault="00857CD8" w:rsidP="0052744B">
      <w:pPr>
        <w:pStyle w:val="Default"/>
        <w:ind w:left="540"/>
        <w:rPr>
          <w:color w:val="auto"/>
        </w:rPr>
      </w:pPr>
      <w:r>
        <w:rPr>
          <w:color w:val="auto"/>
        </w:rPr>
        <w:t>The measure is the highest number of digits recalled up to 8 (</w:t>
      </w:r>
      <w:r w:rsidR="009D469D">
        <w:rPr>
          <w:color w:val="auto"/>
        </w:rPr>
        <w:t>B3</w:t>
      </w:r>
      <w:r>
        <w:rPr>
          <w:color w:val="auto"/>
        </w:rPr>
        <w:t xml:space="preserve">TDBS). </w:t>
      </w:r>
    </w:p>
    <w:p w:rsidR="001D0610" w:rsidRDefault="001D0610" w:rsidP="0052744B">
      <w:pPr>
        <w:pStyle w:val="Default"/>
        <w:ind w:left="540" w:hanging="540"/>
        <w:rPr>
          <w:color w:val="auto"/>
        </w:rPr>
      </w:pPr>
    </w:p>
    <w:p w:rsidR="0052744B" w:rsidRDefault="0052744B" w:rsidP="0052744B">
      <w:pPr>
        <w:pStyle w:val="Default"/>
        <w:ind w:left="540" w:hanging="540"/>
        <w:rPr>
          <w:color w:val="auto"/>
        </w:rPr>
      </w:pPr>
    </w:p>
    <w:p w:rsidR="00857CD8" w:rsidRDefault="001D0610" w:rsidP="0052744B">
      <w:pPr>
        <w:pStyle w:val="Default"/>
        <w:ind w:left="540" w:hanging="540"/>
        <w:rPr>
          <w:color w:val="auto"/>
        </w:rPr>
      </w:pPr>
      <w:r w:rsidRPr="001D0610">
        <w:rPr>
          <w:bCs/>
          <w:color w:val="auto"/>
        </w:rPr>
        <w:lastRenderedPageBreak/>
        <w:t>3.</w:t>
      </w:r>
      <w:r>
        <w:rPr>
          <w:bCs/>
          <w:color w:val="auto"/>
        </w:rPr>
        <w:t xml:space="preserve"> </w:t>
      </w:r>
      <w:r w:rsidR="0052744B">
        <w:rPr>
          <w:bCs/>
          <w:color w:val="auto"/>
        </w:rPr>
        <w:tab/>
      </w:r>
      <w:r w:rsidR="00857CD8">
        <w:rPr>
          <w:b/>
          <w:bCs/>
          <w:color w:val="auto"/>
        </w:rPr>
        <w:t xml:space="preserve">Category fluency </w:t>
      </w:r>
      <w:r w:rsidR="00857CD8">
        <w:rPr>
          <w:color w:val="auto"/>
        </w:rPr>
        <w:t xml:space="preserve">(tests verbal ability and speed) </w:t>
      </w:r>
    </w:p>
    <w:p w:rsidR="00857CD8" w:rsidRDefault="001D0610" w:rsidP="0052744B">
      <w:pPr>
        <w:pStyle w:val="Default"/>
        <w:ind w:left="540" w:hanging="540"/>
      </w:pPr>
      <w:r>
        <w:rPr>
          <w:color w:val="auto"/>
        </w:rPr>
        <w:tab/>
      </w:r>
      <w:r w:rsidR="00857CD8">
        <w:rPr>
          <w:color w:val="auto"/>
        </w:rPr>
        <w:t>The primary measure of interest is total number of unique responses</w:t>
      </w:r>
      <w:r>
        <w:rPr>
          <w:color w:val="auto"/>
        </w:rPr>
        <w:t xml:space="preserve"> </w:t>
      </w:r>
      <w:r w:rsidR="00857CD8">
        <w:t>(</w:t>
      </w:r>
      <w:r w:rsidR="009D469D">
        <w:t>B3</w:t>
      </w:r>
      <w:r w:rsidR="00857CD8">
        <w:t>TCTFLU). We do not recommend the use of the measures of repetitions (reporting a category member more than once) (</w:t>
      </w:r>
      <w:r w:rsidR="009D469D">
        <w:t>B3</w:t>
      </w:r>
      <w:r w:rsidR="00857CD8">
        <w:t>TCTFLR) and intrusions (non-category items) (</w:t>
      </w:r>
      <w:r w:rsidR="009D469D">
        <w:t>B3</w:t>
      </w:r>
      <w:r w:rsidR="00857CD8">
        <w:t xml:space="preserve">TCTFLI), as the reliability is still being checked. </w:t>
      </w:r>
    </w:p>
    <w:p w:rsidR="001D0610" w:rsidRDefault="001D0610" w:rsidP="0052744B">
      <w:pPr>
        <w:pStyle w:val="Default"/>
        <w:ind w:left="540" w:hanging="540"/>
      </w:pPr>
    </w:p>
    <w:p w:rsidR="00857CD8" w:rsidRDefault="00857CD8" w:rsidP="0052744B">
      <w:pPr>
        <w:pStyle w:val="Default"/>
        <w:ind w:left="540" w:hanging="540"/>
        <w:rPr>
          <w:color w:val="auto"/>
        </w:rPr>
      </w:pPr>
      <w:r>
        <w:rPr>
          <w:color w:val="auto"/>
        </w:rPr>
        <w:t xml:space="preserve">4. </w:t>
      </w:r>
      <w:r w:rsidR="001D0610">
        <w:rPr>
          <w:color w:val="auto"/>
        </w:rPr>
        <w:t xml:space="preserve"> </w:t>
      </w:r>
      <w:r w:rsidR="0052744B">
        <w:rPr>
          <w:color w:val="auto"/>
        </w:rPr>
        <w:tab/>
      </w:r>
      <w:r>
        <w:rPr>
          <w:b/>
          <w:bCs/>
          <w:color w:val="auto"/>
        </w:rPr>
        <w:t xml:space="preserve">Number series </w:t>
      </w:r>
      <w:r>
        <w:rPr>
          <w:color w:val="auto"/>
        </w:rPr>
        <w:t xml:space="preserve">(tests fluid intelligence/ reasoning) </w:t>
      </w:r>
    </w:p>
    <w:p w:rsidR="00857CD8" w:rsidRDefault="00857CD8" w:rsidP="0052744B">
      <w:pPr>
        <w:pStyle w:val="Default"/>
        <w:ind w:left="540"/>
        <w:rPr>
          <w:color w:val="auto"/>
        </w:rPr>
      </w:pPr>
      <w:r>
        <w:rPr>
          <w:color w:val="auto"/>
        </w:rPr>
        <w:t>We give the actual number reported for each of the 5 items, the accuracy of each response, as well as total correct (</w:t>
      </w:r>
      <w:r w:rsidR="009D469D">
        <w:rPr>
          <w:color w:val="auto"/>
        </w:rPr>
        <w:t>B3</w:t>
      </w:r>
      <w:r>
        <w:rPr>
          <w:color w:val="auto"/>
        </w:rPr>
        <w:t xml:space="preserve">TNSTOT). </w:t>
      </w:r>
    </w:p>
    <w:p w:rsidR="001D0610" w:rsidRDefault="001D0610" w:rsidP="0052744B">
      <w:pPr>
        <w:pStyle w:val="Default"/>
        <w:ind w:left="540" w:hanging="540"/>
        <w:rPr>
          <w:color w:val="auto"/>
        </w:rPr>
      </w:pPr>
    </w:p>
    <w:p w:rsidR="00857CD8" w:rsidRDefault="00857CD8" w:rsidP="0052744B">
      <w:pPr>
        <w:pStyle w:val="Default"/>
        <w:ind w:left="540" w:hanging="540"/>
        <w:rPr>
          <w:color w:val="auto"/>
        </w:rPr>
      </w:pPr>
      <w:r>
        <w:rPr>
          <w:color w:val="auto"/>
        </w:rPr>
        <w:t xml:space="preserve">5. </w:t>
      </w:r>
      <w:r w:rsidR="0052744B">
        <w:rPr>
          <w:color w:val="auto"/>
        </w:rPr>
        <w:tab/>
      </w:r>
      <w:r>
        <w:rPr>
          <w:b/>
          <w:bCs/>
          <w:color w:val="auto"/>
        </w:rPr>
        <w:t xml:space="preserve">Backward counting </w:t>
      </w:r>
      <w:r>
        <w:rPr>
          <w:color w:val="auto"/>
        </w:rPr>
        <w:t xml:space="preserve">(tests speed of processing) </w:t>
      </w:r>
    </w:p>
    <w:p w:rsidR="00857CD8" w:rsidRDefault="00857CD8" w:rsidP="0052744B">
      <w:pPr>
        <w:pStyle w:val="Default"/>
        <w:ind w:left="540"/>
        <w:rPr>
          <w:color w:val="auto"/>
        </w:rPr>
      </w:pPr>
      <w:r>
        <w:rPr>
          <w:color w:val="auto"/>
        </w:rPr>
        <w:t>The primary measure of interest is the number of items correctly reported (</w:t>
      </w:r>
      <w:r w:rsidR="009D469D">
        <w:rPr>
          <w:color w:val="auto"/>
        </w:rPr>
        <w:t>B3</w:t>
      </w:r>
      <w:r>
        <w:rPr>
          <w:color w:val="auto"/>
        </w:rPr>
        <w:t>TBKTOT). This is derived from the last number reached (</w:t>
      </w:r>
      <w:r w:rsidR="009D469D">
        <w:rPr>
          <w:color w:val="auto"/>
        </w:rPr>
        <w:t>B3</w:t>
      </w:r>
      <w:r>
        <w:rPr>
          <w:color w:val="auto"/>
        </w:rPr>
        <w:t>BKCT), taking off points for errors (numbers omitted or reported erroneously, out of the correct sequence) (</w:t>
      </w:r>
      <w:r w:rsidR="009D469D">
        <w:rPr>
          <w:color w:val="auto"/>
        </w:rPr>
        <w:t>B3</w:t>
      </w:r>
      <w:r>
        <w:rPr>
          <w:color w:val="auto"/>
        </w:rPr>
        <w:t>BKERR). The total correct is calculated as (100 – (</w:t>
      </w:r>
      <w:r w:rsidR="009D469D">
        <w:rPr>
          <w:color w:val="auto"/>
        </w:rPr>
        <w:t>B3</w:t>
      </w:r>
      <w:r>
        <w:rPr>
          <w:color w:val="auto"/>
        </w:rPr>
        <w:t xml:space="preserve">BKCT + </w:t>
      </w:r>
      <w:r w:rsidR="009D469D">
        <w:rPr>
          <w:color w:val="auto"/>
        </w:rPr>
        <w:t>B3</w:t>
      </w:r>
      <w:r>
        <w:rPr>
          <w:color w:val="auto"/>
        </w:rPr>
        <w:t xml:space="preserve">BKERR)). </w:t>
      </w:r>
    </w:p>
    <w:p w:rsidR="001D0610" w:rsidRDefault="001D0610" w:rsidP="0052744B">
      <w:pPr>
        <w:pStyle w:val="Default"/>
        <w:ind w:left="540" w:hanging="540"/>
        <w:rPr>
          <w:b/>
          <w:bCs/>
          <w:color w:val="auto"/>
        </w:rPr>
      </w:pPr>
    </w:p>
    <w:p w:rsidR="009D469D" w:rsidRDefault="001D0610" w:rsidP="0052744B">
      <w:pPr>
        <w:pStyle w:val="Default"/>
        <w:ind w:left="540" w:hanging="540"/>
        <w:rPr>
          <w:color w:val="auto"/>
        </w:rPr>
      </w:pPr>
      <w:r>
        <w:rPr>
          <w:b/>
          <w:bCs/>
          <w:color w:val="auto"/>
        </w:rPr>
        <w:t xml:space="preserve">6. </w:t>
      </w:r>
      <w:r w:rsidR="0052744B">
        <w:rPr>
          <w:b/>
          <w:bCs/>
          <w:color w:val="auto"/>
        </w:rPr>
        <w:tab/>
      </w:r>
      <w:r w:rsidR="00857CD8">
        <w:rPr>
          <w:b/>
          <w:bCs/>
          <w:color w:val="auto"/>
        </w:rPr>
        <w:t xml:space="preserve">Delayed word list recall </w:t>
      </w:r>
      <w:r w:rsidR="00857CD8">
        <w:rPr>
          <w:color w:val="auto"/>
        </w:rPr>
        <w:t xml:space="preserve">(episodic verbal memory/forgetting) </w:t>
      </w:r>
    </w:p>
    <w:p w:rsidR="00857CD8" w:rsidRDefault="00857CD8" w:rsidP="0052744B">
      <w:pPr>
        <w:pStyle w:val="Default"/>
        <w:ind w:left="540"/>
      </w:pPr>
      <w:r>
        <w:t>As with immediate recall there are 26 fields to allow for repetitions and intrusions. Measures of interest are total number of unique items recalled up to 15 (</w:t>
      </w:r>
      <w:r w:rsidR="009D469D">
        <w:t>B3</w:t>
      </w:r>
      <w:r>
        <w:t>TWLDTU), as well as repetitions (</w:t>
      </w:r>
      <w:r w:rsidR="009D469D">
        <w:t>B3</w:t>
      </w:r>
      <w:r>
        <w:t>TWLDTR) and intrusions (</w:t>
      </w:r>
      <w:r w:rsidR="009D469D">
        <w:t>B3</w:t>
      </w:r>
      <w:r>
        <w:t xml:space="preserve">TWLDTI). </w:t>
      </w:r>
    </w:p>
    <w:p w:rsidR="009D469D" w:rsidRPr="009D469D" w:rsidRDefault="009D469D" w:rsidP="0052744B">
      <w:pPr>
        <w:pStyle w:val="Default"/>
        <w:rPr>
          <w:color w:val="auto"/>
        </w:rPr>
      </w:pPr>
    </w:p>
    <w:p w:rsidR="00857CD8" w:rsidRDefault="00857CD8" w:rsidP="0052744B">
      <w:pPr>
        <w:pStyle w:val="CM9"/>
        <w:rPr>
          <w:rFonts w:cs="Times"/>
          <w:sz w:val="28"/>
          <w:szCs w:val="28"/>
        </w:rPr>
      </w:pPr>
      <w:r>
        <w:rPr>
          <w:rFonts w:cs="Times"/>
          <w:b/>
          <w:bCs/>
          <w:sz w:val="28"/>
          <w:szCs w:val="28"/>
          <w:u w:val="single"/>
        </w:rPr>
        <w:t xml:space="preserve">Composites: </w:t>
      </w:r>
    </w:p>
    <w:p w:rsidR="00857CD8" w:rsidRDefault="00857CD8" w:rsidP="0052744B">
      <w:pPr>
        <w:pStyle w:val="CM4"/>
        <w:spacing w:line="240" w:lineRule="auto"/>
        <w:ind w:left="720" w:hanging="720"/>
        <w:rPr>
          <w:rFonts w:cs="Times"/>
        </w:rPr>
      </w:pPr>
      <w:r>
        <w:rPr>
          <w:rFonts w:cs="Times"/>
        </w:rPr>
        <w:t xml:space="preserve">1. </w:t>
      </w:r>
      <w:r w:rsidR="0052744B">
        <w:rPr>
          <w:rFonts w:cs="Times"/>
        </w:rPr>
        <w:tab/>
      </w:r>
      <w:r>
        <w:rPr>
          <w:rFonts w:cs="Times"/>
          <w:b/>
          <w:bCs/>
        </w:rPr>
        <w:t xml:space="preserve">Forgetting </w:t>
      </w:r>
    </w:p>
    <w:p w:rsidR="00857CD8" w:rsidRDefault="00857CD8" w:rsidP="0052744B">
      <w:pPr>
        <w:pStyle w:val="CM10"/>
        <w:spacing w:after="0"/>
        <w:ind w:left="720"/>
        <w:rPr>
          <w:rFonts w:cs="Times"/>
        </w:rPr>
      </w:pPr>
      <w:r>
        <w:rPr>
          <w:rFonts w:cs="Times"/>
        </w:rPr>
        <w:t>We provide a measure of forgetting (</w:t>
      </w:r>
      <w:r w:rsidR="009D469D">
        <w:rPr>
          <w:rFonts w:cs="Times"/>
        </w:rPr>
        <w:t>B3</w:t>
      </w:r>
      <w:r>
        <w:rPr>
          <w:rFonts w:cs="Times"/>
        </w:rPr>
        <w:t>TWLF) calculated as the proportion forgotten between immediate and delayed word list recall [(Word List Immediate: Tot Unique Items -Word List Delayed: Tot Unique Item)/ Word List Immediate: Tot Unique Items] = [(</w:t>
      </w:r>
      <w:r w:rsidR="009D469D">
        <w:rPr>
          <w:rFonts w:cs="Times"/>
        </w:rPr>
        <w:t>B3</w:t>
      </w:r>
      <w:r>
        <w:rPr>
          <w:rFonts w:cs="Times"/>
        </w:rPr>
        <w:t xml:space="preserve">TWLITU – </w:t>
      </w:r>
      <w:r w:rsidR="009D469D">
        <w:rPr>
          <w:rFonts w:cs="Times"/>
        </w:rPr>
        <w:t>B3</w:t>
      </w:r>
      <w:r>
        <w:rPr>
          <w:rFonts w:cs="Times"/>
        </w:rPr>
        <w:t>TWLDTU)/</w:t>
      </w:r>
      <w:r w:rsidR="009D469D">
        <w:rPr>
          <w:rFonts w:cs="Times"/>
        </w:rPr>
        <w:t>B3</w:t>
      </w:r>
      <w:r>
        <w:rPr>
          <w:rFonts w:cs="Times"/>
        </w:rPr>
        <w:t xml:space="preserve">TWLITU]. </w:t>
      </w:r>
    </w:p>
    <w:p w:rsidR="0052744B" w:rsidRPr="0052744B" w:rsidRDefault="0052744B" w:rsidP="0052744B">
      <w:pPr>
        <w:pStyle w:val="Default"/>
      </w:pPr>
    </w:p>
    <w:p w:rsidR="00857CD8" w:rsidRDefault="00857CD8" w:rsidP="0052744B">
      <w:pPr>
        <w:pStyle w:val="CM4"/>
        <w:spacing w:line="240" w:lineRule="auto"/>
        <w:ind w:left="720" w:hanging="720"/>
        <w:rPr>
          <w:rFonts w:cs="Times"/>
        </w:rPr>
      </w:pPr>
      <w:r>
        <w:rPr>
          <w:rFonts w:cs="Times"/>
          <w:b/>
          <w:bCs/>
        </w:rPr>
        <w:t xml:space="preserve">2. </w:t>
      </w:r>
      <w:r w:rsidR="0052744B">
        <w:rPr>
          <w:rFonts w:cs="Times"/>
          <w:b/>
          <w:bCs/>
        </w:rPr>
        <w:tab/>
      </w:r>
      <w:r>
        <w:rPr>
          <w:rFonts w:cs="Times"/>
          <w:b/>
          <w:bCs/>
        </w:rPr>
        <w:t xml:space="preserve">BTACT Composite </w:t>
      </w:r>
    </w:p>
    <w:p w:rsidR="00857CD8" w:rsidRDefault="00857CD8" w:rsidP="0052744B">
      <w:pPr>
        <w:pStyle w:val="CM8"/>
        <w:spacing w:after="0"/>
        <w:ind w:left="720"/>
        <w:rPr>
          <w:rFonts w:cs="Times"/>
        </w:rPr>
      </w:pPr>
      <w:r>
        <w:rPr>
          <w:rFonts w:cs="Times"/>
        </w:rPr>
        <w:t>We provide a composite measure (</w:t>
      </w:r>
      <w:r w:rsidR="009D469D">
        <w:rPr>
          <w:rFonts w:cs="Times"/>
        </w:rPr>
        <w:t>B3</w:t>
      </w:r>
      <w:r>
        <w:rPr>
          <w:rFonts w:cs="Times"/>
        </w:rPr>
        <w:t xml:space="preserve">TCOMP) that is calculated as the mean of z-scores for five subtests: word list recall (sum of immediate and delayed tests), digits backward, category fluency, number series, and backward counting. Composites were calculated only for complete cases with scores on each test. The composite has shown good internal consistency with an alpha of .712. </w:t>
      </w:r>
    </w:p>
    <w:p w:rsidR="0052744B" w:rsidRPr="0052744B" w:rsidRDefault="0052744B" w:rsidP="0052744B">
      <w:pPr>
        <w:pStyle w:val="Default"/>
        <w:ind w:left="720" w:hanging="720"/>
      </w:pPr>
    </w:p>
    <w:p w:rsidR="0052744B" w:rsidRPr="0052744B" w:rsidRDefault="0052744B" w:rsidP="0052744B">
      <w:pPr>
        <w:pStyle w:val="Default"/>
        <w:numPr>
          <w:ilvl w:val="0"/>
          <w:numId w:val="4"/>
        </w:numPr>
        <w:ind w:hanging="720"/>
        <w:rPr>
          <w:b/>
        </w:rPr>
      </w:pPr>
      <w:r w:rsidRPr="0052744B">
        <w:rPr>
          <w:b/>
        </w:rPr>
        <w:t>Factor</w:t>
      </w:r>
      <w:r>
        <w:rPr>
          <w:b/>
        </w:rPr>
        <w:t xml:space="preserve"> Scores: </w:t>
      </w:r>
      <w:r>
        <w:t>Episodic</w:t>
      </w:r>
      <w:r>
        <w:rPr>
          <w:spacing w:val="-3"/>
        </w:rPr>
        <w:t xml:space="preserve"> </w:t>
      </w:r>
      <w:r>
        <w:t>Memory &amp;</w:t>
      </w:r>
      <w:r>
        <w:rPr>
          <w:spacing w:val="-4"/>
        </w:rPr>
        <w:t xml:space="preserve"> </w:t>
      </w:r>
      <w:r>
        <w:t>Executive</w:t>
      </w:r>
      <w:r>
        <w:rPr>
          <w:spacing w:val="-1"/>
        </w:rPr>
        <w:t xml:space="preserve"> </w:t>
      </w:r>
      <w:r>
        <w:t>Functioning</w:t>
      </w:r>
    </w:p>
    <w:p w:rsidR="0052744B" w:rsidRDefault="0052744B" w:rsidP="0052744B">
      <w:pPr>
        <w:pStyle w:val="BodyText"/>
        <w:tabs>
          <w:tab w:val="left" w:pos="9180"/>
        </w:tabs>
        <w:spacing w:before="1"/>
        <w:ind w:left="720"/>
      </w:pPr>
      <w:r>
        <w:t>We conducted exploratory and confirmatory factor analysis of the BTACT including</w:t>
      </w:r>
      <w:r>
        <w:rPr>
          <w:spacing w:val="1"/>
        </w:rPr>
        <w:t xml:space="preserve"> </w:t>
      </w:r>
      <w:r>
        <w:t xml:space="preserve">latencies from the Stop &amp; Go Tasks’ switch and </w:t>
      </w:r>
      <w:proofErr w:type="spellStart"/>
      <w:r>
        <w:t>nonswitch</w:t>
      </w:r>
      <w:proofErr w:type="spellEnd"/>
      <w:r>
        <w:t xml:space="preserve"> trials. We included the</w:t>
      </w:r>
      <w:r>
        <w:rPr>
          <w:spacing w:val="1"/>
        </w:rPr>
        <w:t xml:space="preserve"> </w:t>
      </w:r>
      <w:r>
        <w:t>measures from the above mentioned “BTACT Composite” (Word List Immediate, Digits</w:t>
      </w:r>
      <w:r>
        <w:rPr>
          <w:spacing w:val="-57"/>
        </w:rPr>
        <w:t xml:space="preserve"> </w:t>
      </w:r>
      <w:r>
        <w:t>Backward, Category Fluency, Number Series, Backward Counting, and Word List</w:t>
      </w:r>
      <w:r>
        <w:rPr>
          <w:spacing w:val="1"/>
        </w:rPr>
        <w:t xml:space="preserve"> </w:t>
      </w:r>
      <w:r>
        <w:t xml:space="preserve">Delayed) as well as the mean of switch and </w:t>
      </w:r>
      <w:proofErr w:type="spellStart"/>
      <w:r>
        <w:t>non switch</w:t>
      </w:r>
      <w:proofErr w:type="spellEnd"/>
      <w:r>
        <w:t xml:space="preserve"> trial latencies (multiplied by -1 to</w:t>
      </w:r>
      <w:r>
        <w:rPr>
          <w:spacing w:val="-57"/>
        </w:rPr>
        <w:t xml:space="preserve"> </w:t>
      </w:r>
      <w:r>
        <w:t>ensure higher scores indicated faster response times).</w:t>
      </w:r>
      <w:r>
        <w:rPr>
          <w:spacing w:val="1"/>
        </w:rPr>
        <w:t xml:space="preserve"> </w:t>
      </w:r>
      <w:r>
        <w:t>A principal axis factor analysis</w:t>
      </w:r>
      <w:r>
        <w:rPr>
          <w:spacing w:val="1"/>
        </w:rPr>
        <w:t xml:space="preserve"> </w:t>
      </w:r>
      <w:r>
        <w:t>with oblique rotation yielded two factors with eigenvalues greater than one.</w:t>
      </w:r>
      <w:r>
        <w:rPr>
          <w:spacing w:val="1"/>
        </w:rPr>
        <w:t xml:space="preserve"> </w:t>
      </w:r>
      <w:r>
        <w:t>We also</w:t>
      </w:r>
      <w:r>
        <w:rPr>
          <w:spacing w:val="1"/>
        </w:rPr>
        <w:t xml:space="preserve"> </w:t>
      </w:r>
      <w:r>
        <w:t>found a good fit for the two factor model using confirmatory factor analysis.</w:t>
      </w:r>
      <w:r>
        <w:rPr>
          <w:spacing w:val="1"/>
        </w:rPr>
        <w:t xml:space="preserve"> </w:t>
      </w:r>
      <w:r>
        <w:t>The first</w:t>
      </w:r>
      <w:r>
        <w:rPr>
          <w:spacing w:val="1"/>
        </w:rPr>
        <w:t xml:space="preserve"> </w:t>
      </w:r>
      <w:r>
        <w:t>factor represented Episodic Memory (B3TEM) and was comprised of Word List</w:t>
      </w:r>
      <w:r>
        <w:rPr>
          <w:spacing w:val="1"/>
        </w:rPr>
        <w:t xml:space="preserve"> </w:t>
      </w:r>
      <w:r>
        <w:t>Immediate and Word List Delayed.</w:t>
      </w:r>
      <w:r>
        <w:rPr>
          <w:spacing w:val="1"/>
        </w:rPr>
        <w:t xml:space="preserve"> </w:t>
      </w:r>
      <w:r>
        <w:t>The second factor, Executive Functioning (B3TEF),</w:t>
      </w:r>
      <w:r>
        <w:rPr>
          <w:spacing w:val="-57"/>
        </w:rPr>
        <w:t xml:space="preserve"> </w:t>
      </w:r>
      <w:r>
        <w:t>was made up of the remaining variables.</w:t>
      </w:r>
      <w:r>
        <w:rPr>
          <w:spacing w:val="1"/>
        </w:rPr>
        <w:t xml:space="preserve"> </w:t>
      </w:r>
      <w:r>
        <w:t>Each factor was computed as a mean of the z-</w:t>
      </w:r>
      <w:r>
        <w:rPr>
          <w:spacing w:val="1"/>
        </w:rPr>
        <w:t xml:space="preserve"> </w:t>
      </w:r>
      <w:r>
        <w:lastRenderedPageBreak/>
        <w:t>scores for the respective tests.</w:t>
      </w:r>
      <w:r>
        <w:rPr>
          <w:spacing w:val="1"/>
        </w:rPr>
        <w:t xml:space="preserve"> </w:t>
      </w:r>
      <w:r>
        <w:t>The two factor means were also standardized to z-scores,</w:t>
      </w:r>
      <w:r>
        <w:rPr>
          <w:spacing w:val="1"/>
        </w:rPr>
        <w:t xml:space="preserve"> </w:t>
      </w:r>
      <w:r>
        <w:t>with a mean of zero and a standard deviation of one.</w:t>
      </w:r>
      <w:r>
        <w:rPr>
          <w:spacing w:val="1"/>
        </w:rPr>
        <w:t xml:space="preserve"> </w:t>
      </w:r>
      <w:r>
        <w:t>Because the Executive Functioning</w:t>
      </w:r>
      <w:r>
        <w:rPr>
          <w:spacing w:val="-57"/>
        </w:rPr>
        <w:t xml:space="preserve"> </w:t>
      </w:r>
      <w:r>
        <w:t>factor</w:t>
      </w:r>
      <w:r>
        <w:rPr>
          <w:spacing w:val="-3"/>
        </w:rPr>
        <w:t xml:space="preserve"> </w:t>
      </w:r>
      <w:r>
        <w:t>includes</w:t>
      </w:r>
      <w:r>
        <w:rPr>
          <w:spacing w:val="-1"/>
        </w:rPr>
        <w:t xml:space="preserve"> </w:t>
      </w:r>
      <w:r>
        <w:t>a</w:t>
      </w:r>
      <w:r>
        <w:rPr>
          <w:spacing w:val="-2"/>
        </w:rPr>
        <w:t xml:space="preserve"> </w:t>
      </w:r>
      <w:r>
        <w:t>variable from</w:t>
      </w:r>
      <w:r>
        <w:rPr>
          <w:spacing w:val="-1"/>
        </w:rPr>
        <w:t xml:space="preserve"> </w:t>
      </w:r>
      <w:r>
        <w:t>the</w:t>
      </w:r>
      <w:r>
        <w:rPr>
          <w:spacing w:val="-3"/>
        </w:rPr>
        <w:t xml:space="preserve"> </w:t>
      </w:r>
      <w:r>
        <w:t>Stop</w:t>
      </w:r>
      <w:r>
        <w:rPr>
          <w:spacing w:val="-1"/>
        </w:rPr>
        <w:t xml:space="preserve"> </w:t>
      </w:r>
      <w:r>
        <w:t>&amp;</w:t>
      </w:r>
      <w:r>
        <w:rPr>
          <w:spacing w:val="-3"/>
        </w:rPr>
        <w:t xml:space="preserve"> </w:t>
      </w:r>
      <w:r>
        <w:t>Go</w:t>
      </w:r>
      <w:r>
        <w:rPr>
          <w:spacing w:val="-1"/>
        </w:rPr>
        <w:t xml:space="preserve"> </w:t>
      </w:r>
      <w:r>
        <w:t>Switch</w:t>
      </w:r>
      <w:r>
        <w:rPr>
          <w:spacing w:val="-1"/>
        </w:rPr>
        <w:t xml:space="preserve"> </w:t>
      </w:r>
      <w:r>
        <w:t>Task,</w:t>
      </w:r>
      <w:r>
        <w:rPr>
          <w:spacing w:val="-3"/>
        </w:rPr>
        <w:t xml:space="preserve"> </w:t>
      </w:r>
      <w:r>
        <w:t>see</w:t>
      </w:r>
      <w:r>
        <w:rPr>
          <w:spacing w:val="-2"/>
        </w:rPr>
        <w:t xml:space="preserve"> </w:t>
      </w:r>
      <w:r>
        <w:t>the</w:t>
      </w:r>
      <w:r>
        <w:rPr>
          <w:spacing w:val="-2"/>
        </w:rPr>
        <w:t xml:space="preserve"> </w:t>
      </w:r>
      <w:r>
        <w:t>note</w:t>
      </w:r>
      <w:r>
        <w:rPr>
          <w:spacing w:val="-2"/>
        </w:rPr>
        <w:t xml:space="preserve"> </w:t>
      </w:r>
      <w:r>
        <w:t>concerning</w:t>
      </w:r>
      <w:r>
        <w:rPr>
          <w:spacing w:val="-4"/>
        </w:rPr>
        <w:t xml:space="preserve"> </w:t>
      </w:r>
      <w:r>
        <w:t>filter</w:t>
      </w:r>
      <w:r>
        <w:rPr>
          <w:spacing w:val="-57"/>
        </w:rPr>
        <w:t xml:space="preserve"> </w:t>
      </w:r>
      <w:r>
        <w:t>use</w:t>
      </w:r>
      <w:r>
        <w:rPr>
          <w:spacing w:val="-2"/>
        </w:rPr>
        <w:t xml:space="preserve"> </w:t>
      </w:r>
      <w:r>
        <w:t>at the</w:t>
      </w:r>
      <w:r>
        <w:rPr>
          <w:spacing w:val="-1"/>
        </w:rPr>
        <w:t xml:space="preserve"> </w:t>
      </w:r>
      <w:r>
        <w:t>end of</w:t>
      </w:r>
      <w:r>
        <w:rPr>
          <w:spacing w:val="-1"/>
        </w:rPr>
        <w:t xml:space="preserve"> </w:t>
      </w:r>
      <w:r>
        <w:t>this document.</w:t>
      </w:r>
    </w:p>
    <w:p w:rsidR="0052744B" w:rsidRPr="0052744B" w:rsidRDefault="0052744B" w:rsidP="0052744B">
      <w:pPr>
        <w:pStyle w:val="Default"/>
        <w:sectPr w:rsidR="0052744B" w:rsidRPr="0052744B" w:rsidSect="0052744B">
          <w:type w:val="continuous"/>
          <w:pgSz w:w="12240" w:h="15840"/>
          <w:pgMar w:top="1440" w:right="1440" w:bottom="1080" w:left="1440" w:header="720" w:footer="720" w:gutter="0"/>
          <w:cols w:space="720"/>
          <w:noEndnote/>
          <w:docGrid w:linePitch="326"/>
        </w:sectPr>
      </w:pPr>
    </w:p>
    <w:p w:rsidR="00857CD8" w:rsidRDefault="00857CD8" w:rsidP="0052744B">
      <w:pPr>
        <w:pStyle w:val="Default"/>
        <w:rPr>
          <w:rFonts w:cs="Times New Roman"/>
          <w:color w:val="auto"/>
        </w:rPr>
      </w:pPr>
    </w:p>
    <w:p w:rsidR="00857CD8" w:rsidRDefault="00857CD8" w:rsidP="0052744B">
      <w:pPr>
        <w:pStyle w:val="Default"/>
        <w:rPr>
          <w:rFonts w:cs="Times New Roman"/>
          <w:color w:val="auto"/>
          <w:sz w:val="36"/>
          <w:szCs w:val="36"/>
        </w:rPr>
      </w:pPr>
      <w:r>
        <w:rPr>
          <w:rFonts w:cs="Times New Roman"/>
          <w:b/>
          <w:bCs/>
          <w:color w:val="auto"/>
          <w:sz w:val="36"/>
          <w:szCs w:val="36"/>
          <w:u w:val="single"/>
        </w:rPr>
        <w:t xml:space="preserve">Stop &amp; Go Switch Task (SGST) </w:t>
      </w:r>
    </w:p>
    <w:p w:rsidR="0052744B" w:rsidRDefault="0052744B" w:rsidP="0052744B">
      <w:pPr>
        <w:pStyle w:val="CM10"/>
        <w:spacing w:after="0"/>
        <w:ind w:firstLine="720"/>
        <w:rPr>
          <w:rFonts w:cs="Times"/>
        </w:rPr>
      </w:pPr>
    </w:p>
    <w:p w:rsidR="00857CD8" w:rsidRDefault="00857CD8" w:rsidP="0052744B">
      <w:pPr>
        <w:pStyle w:val="CM10"/>
        <w:ind w:firstLine="720"/>
        <w:rPr>
          <w:rFonts w:cs="Times"/>
        </w:rPr>
      </w:pPr>
      <w:r>
        <w:rPr>
          <w:rFonts w:cs="Times"/>
        </w:rPr>
        <w:t xml:space="preserve">The Stop &amp; Go Switch Task is a dual executive-function test that was administered as part of the MIDUS </w:t>
      </w:r>
      <w:r w:rsidR="0052744B">
        <w:rPr>
          <w:rFonts w:cs="Times"/>
        </w:rPr>
        <w:t>2</w:t>
      </w:r>
      <w:r>
        <w:rPr>
          <w:rFonts w:cs="Times"/>
        </w:rPr>
        <w:t xml:space="preserve"> telephone cognitive battery to assess important control functions including task-switching and inhibitory control. It provides both accuracy and latency measures. The test includes 2 single-task blocks and a mixed-task block that required alternating between 2 tasks. In the single-task blocks participants give a vocal response as quickly as possible to the stimulus words “RED” and “GREEN”; the first block follows a “NORMAL” (congruent) response rule (say "STOP" to "RED", and "GO" to "GREEN"), then the second block follows a “REVERSE” (incongruent) response rule (say "GO" to RED", and "STOP" to "GREEN”). In the mixed-task block the cues “</w:t>
      </w:r>
      <w:smartTag w:uri="urn:schemas-microsoft-com:office:smarttags" w:element="City">
        <w:smartTag w:uri="urn:schemas-microsoft-com:office:smarttags" w:element="place">
          <w:r>
            <w:rPr>
              <w:rFonts w:cs="Times"/>
            </w:rPr>
            <w:t>NORMAL</w:t>
          </w:r>
        </w:smartTag>
      </w:smartTag>
      <w:r>
        <w:rPr>
          <w:rFonts w:cs="Times"/>
        </w:rPr>
        <w:t xml:space="preserve">” and “REVERSE” are given at unpredictable intervals, requiring the participant to switch between the congruent and incongruent response rules. Task-switching ability is reflected by the difference between performance on </w:t>
      </w:r>
      <w:proofErr w:type="spellStart"/>
      <w:r>
        <w:rPr>
          <w:rFonts w:cs="Times"/>
        </w:rPr>
        <w:t>nonswitch</w:t>
      </w:r>
      <w:proofErr w:type="spellEnd"/>
      <w:r>
        <w:rPr>
          <w:rFonts w:cs="Times"/>
        </w:rPr>
        <w:t xml:space="preserve"> trials and switch trials. Inhibitory control function is reflected by poorer performance on incongruent trials as compared to congruent trials. </w:t>
      </w:r>
    </w:p>
    <w:p w:rsidR="00857CD8" w:rsidRDefault="00857CD8" w:rsidP="0052744B">
      <w:pPr>
        <w:pStyle w:val="CM4"/>
        <w:numPr>
          <w:ilvl w:val="0"/>
          <w:numId w:val="6"/>
        </w:numPr>
        <w:spacing w:line="240" w:lineRule="auto"/>
        <w:ind w:left="360"/>
        <w:rPr>
          <w:rFonts w:cs="Times"/>
          <w:b/>
          <w:bCs/>
        </w:rPr>
      </w:pPr>
      <w:r>
        <w:rPr>
          <w:rFonts w:cs="Times"/>
          <w:b/>
          <w:bCs/>
        </w:rPr>
        <w:t xml:space="preserve">TRIAL TYPES </w:t>
      </w:r>
    </w:p>
    <w:p w:rsidR="0052744B" w:rsidRPr="0052744B" w:rsidRDefault="0052744B" w:rsidP="0052744B">
      <w:pPr>
        <w:pStyle w:val="Default"/>
        <w:ind w:left="720"/>
      </w:pPr>
    </w:p>
    <w:p w:rsidR="00857CD8" w:rsidRDefault="00857CD8" w:rsidP="0052744B">
      <w:pPr>
        <w:pStyle w:val="CM4"/>
        <w:spacing w:line="240" w:lineRule="auto"/>
        <w:ind w:firstLine="360"/>
        <w:rPr>
          <w:rFonts w:cs="Times"/>
        </w:rPr>
      </w:pPr>
      <w:r>
        <w:rPr>
          <w:rFonts w:cs="Times"/>
        </w:rPr>
        <w:t>This speeded task produces accuracy and latencies (in seconds) for 3 blocks of trials:</w:t>
      </w:r>
    </w:p>
    <w:p w:rsidR="0052744B" w:rsidRPr="0052744B" w:rsidRDefault="0052744B" w:rsidP="0052744B">
      <w:pPr>
        <w:pStyle w:val="Default"/>
      </w:pPr>
    </w:p>
    <w:p w:rsidR="00857CD8" w:rsidRDefault="00857CD8" w:rsidP="0052744B">
      <w:pPr>
        <w:pStyle w:val="CM5"/>
        <w:spacing w:line="240" w:lineRule="auto"/>
        <w:ind w:left="720" w:right="510" w:hanging="360"/>
        <w:rPr>
          <w:rFonts w:cs="Times"/>
        </w:rPr>
      </w:pPr>
      <w:r>
        <w:rPr>
          <w:rFonts w:cs="Times"/>
        </w:rPr>
        <w:t>A.</w:t>
      </w:r>
      <w:r>
        <w:rPr>
          <w:rFonts w:cs="Times"/>
        </w:rPr>
        <w:tab/>
        <w:t xml:space="preserve">A </w:t>
      </w:r>
      <w:r>
        <w:rPr>
          <w:rFonts w:cs="Times"/>
          <w:i/>
          <w:iCs/>
        </w:rPr>
        <w:t xml:space="preserve">congruent </w:t>
      </w:r>
      <w:r>
        <w:rPr>
          <w:rFonts w:cs="Times"/>
        </w:rPr>
        <w:t xml:space="preserve">("NORMAL") </w:t>
      </w:r>
      <w:r>
        <w:rPr>
          <w:rFonts w:cs="Times"/>
          <w:i/>
          <w:iCs/>
        </w:rPr>
        <w:t xml:space="preserve">single-task </w:t>
      </w:r>
      <w:r>
        <w:rPr>
          <w:rFonts w:cs="Times"/>
        </w:rPr>
        <w:t xml:space="preserve">measure (20 trials) in which the participant is expected to respond "STOP" to stimulus "RED", and "GO" to stimulus "GREEN". </w:t>
      </w:r>
    </w:p>
    <w:p w:rsidR="00857CD8" w:rsidRDefault="00857CD8" w:rsidP="0052744B">
      <w:pPr>
        <w:pStyle w:val="CM5"/>
        <w:spacing w:line="240" w:lineRule="auto"/>
        <w:ind w:left="720" w:right="510" w:hanging="360"/>
        <w:rPr>
          <w:rFonts w:cs="Times"/>
        </w:rPr>
      </w:pPr>
      <w:r>
        <w:rPr>
          <w:rFonts w:cs="Times"/>
        </w:rPr>
        <w:t>B.</w:t>
      </w:r>
      <w:r>
        <w:rPr>
          <w:rFonts w:cs="Times"/>
        </w:rPr>
        <w:tab/>
        <w:t xml:space="preserve">An </w:t>
      </w:r>
      <w:r>
        <w:rPr>
          <w:rFonts w:cs="Times"/>
          <w:i/>
          <w:iCs/>
        </w:rPr>
        <w:t xml:space="preserve">incongruent </w:t>
      </w:r>
      <w:r>
        <w:rPr>
          <w:rFonts w:cs="Times"/>
        </w:rPr>
        <w:t xml:space="preserve">("REVERSE") </w:t>
      </w:r>
      <w:r>
        <w:rPr>
          <w:rFonts w:cs="Times"/>
          <w:i/>
          <w:iCs/>
        </w:rPr>
        <w:t xml:space="preserve">single-task </w:t>
      </w:r>
      <w:r>
        <w:rPr>
          <w:rFonts w:cs="Times"/>
        </w:rPr>
        <w:t xml:space="preserve">measure (20 trials) in which the participant is expected to respond "GO" to stimulus "RED", and "STOP" to stimulus "GREEN". </w:t>
      </w:r>
    </w:p>
    <w:p w:rsidR="00857CD8" w:rsidRDefault="00857CD8" w:rsidP="0052744B">
      <w:pPr>
        <w:pStyle w:val="CM10"/>
        <w:spacing w:after="0"/>
        <w:ind w:left="720" w:hanging="360"/>
        <w:rPr>
          <w:rFonts w:cs="Times"/>
        </w:rPr>
      </w:pPr>
      <w:r>
        <w:rPr>
          <w:rFonts w:cs="Times"/>
        </w:rPr>
        <w:t>C.</w:t>
      </w:r>
      <w:r>
        <w:rPr>
          <w:rFonts w:cs="Times"/>
        </w:rPr>
        <w:tab/>
        <w:t xml:space="preserve">A </w:t>
      </w:r>
      <w:r>
        <w:rPr>
          <w:rFonts w:cs="Times"/>
          <w:i/>
          <w:iCs/>
        </w:rPr>
        <w:t xml:space="preserve">mixed-task </w:t>
      </w:r>
      <w:r>
        <w:rPr>
          <w:rFonts w:cs="Times"/>
        </w:rPr>
        <w:t xml:space="preserve">that alternates between normal and reverse responses rules, depending on cue "NORMAL" or "REVERSE”. Cue changes occur at random intervals after runs of 2, 3, 4, 5, or 6 trials of the same type. The first trial after a cue change is designated as a SWITCH trial. Subsequent trials in the run that do not involve a cue change are designated as NONSWITCH trials. There are 32 trials; however, trials 1-3 are considered a warm-up prior to the first switch and are not included in summary statistics. </w:t>
      </w:r>
    </w:p>
    <w:p w:rsidR="0052744B" w:rsidRPr="0052744B" w:rsidRDefault="0052744B" w:rsidP="0052744B">
      <w:pPr>
        <w:pStyle w:val="Default"/>
      </w:pPr>
    </w:p>
    <w:p w:rsidR="00857CD8" w:rsidRDefault="00857CD8" w:rsidP="0052744B">
      <w:pPr>
        <w:pStyle w:val="CM4"/>
        <w:spacing w:line="240" w:lineRule="auto"/>
        <w:ind w:left="360" w:hanging="360"/>
      </w:pPr>
      <w:r>
        <w:rPr>
          <w:b/>
          <w:bCs/>
        </w:rPr>
        <w:t xml:space="preserve">2. </w:t>
      </w:r>
      <w:r w:rsidR="0052744B">
        <w:rPr>
          <w:b/>
          <w:bCs/>
        </w:rPr>
        <w:tab/>
      </w:r>
      <w:r>
        <w:rPr>
          <w:b/>
          <w:bCs/>
        </w:rPr>
        <w:t>INDIVIDUAL TRIALS</w:t>
      </w:r>
      <w:r>
        <w:t xml:space="preserve">: </w:t>
      </w:r>
    </w:p>
    <w:p w:rsidR="0052744B" w:rsidRDefault="0052744B" w:rsidP="0052744B">
      <w:pPr>
        <w:pStyle w:val="CM4"/>
        <w:spacing w:line="240" w:lineRule="auto"/>
      </w:pPr>
    </w:p>
    <w:p w:rsidR="00857CD8" w:rsidRDefault="00857CD8" w:rsidP="0052744B">
      <w:pPr>
        <w:pStyle w:val="CM4"/>
        <w:spacing w:line="240" w:lineRule="auto"/>
        <w:ind w:firstLine="720"/>
      </w:pPr>
      <w:r>
        <w:t xml:space="preserve">Raw scores for individual trials encode both accuracy and latency in seconds (to 3 decimal places). An incorrect trial (a “wrong answer”) is coded as 95, and is not included in latency composites. An invalid trial is coded as 99 (e.g. participant is distracted, or makes responses other than “stop” or “go”). </w:t>
      </w:r>
    </w:p>
    <w:p w:rsidR="009D469D" w:rsidRPr="009D469D" w:rsidRDefault="009D469D" w:rsidP="0052744B">
      <w:pPr>
        <w:pStyle w:val="Default"/>
      </w:pPr>
    </w:p>
    <w:p w:rsidR="00857CD8" w:rsidRDefault="00857CD8" w:rsidP="0052744B">
      <w:pPr>
        <w:pStyle w:val="CM4"/>
        <w:spacing w:line="240" w:lineRule="auto"/>
        <w:ind w:left="360" w:hanging="360"/>
        <w:rPr>
          <w:rFonts w:cs="Times"/>
        </w:rPr>
      </w:pPr>
      <w:r>
        <w:rPr>
          <w:rFonts w:cs="Times"/>
          <w:b/>
          <w:bCs/>
        </w:rPr>
        <w:t xml:space="preserve">3. </w:t>
      </w:r>
      <w:r w:rsidR="0052744B">
        <w:rPr>
          <w:rFonts w:cs="Times"/>
          <w:b/>
          <w:bCs/>
        </w:rPr>
        <w:tab/>
      </w:r>
      <w:r>
        <w:rPr>
          <w:rFonts w:cs="Times"/>
          <w:b/>
          <w:bCs/>
        </w:rPr>
        <w:t xml:space="preserve">COMPOSITE SCORES </w:t>
      </w:r>
    </w:p>
    <w:p w:rsidR="0052744B" w:rsidRDefault="0052744B" w:rsidP="0052744B">
      <w:pPr>
        <w:pStyle w:val="CM4"/>
        <w:spacing w:line="240" w:lineRule="auto"/>
        <w:rPr>
          <w:rFonts w:cs="Times"/>
        </w:rPr>
      </w:pPr>
    </w:p>
    <w:p w:rsidR="00857CD8" w:rsidRDefault="00857CD8" w:rsidP="0052744B">
      <w:pPr>
        <w:pStyle w:val="CM4"/>
        <w:spacing w:line="240" w:lineRule="auto"/>
        <w:rPr>
          <w:rFonts w:cs="Times"/>
        </w:rPr>
      </w:pPr>
      <w:r>
        <w:rPr>
          <w:rFonts w:cs="Times"/>
        </w:rPr>
        <w:t xml:space="preserve">Summary statistics include the following: </w:t>
      </w:r>
    </w:p>
    <w:p w:rsidR="0052744B" w:rsidRPr="0052744B" w:rsidRDefault="0052744B" w:rsidP="0052744B">
      <w:pPr>
        <w:pStyle w:val="Default"/>
      </w:pPr>
    </w:p>
    <w:p w:rsidR="00857CD8" w:rsidRDefault="00857CD8" w:rsidP="0052744B">
      <w:pPr>
        <w:pStyle w:val="CM6"/>
        <w:spacing w:line="240" w:lineRule="auto"/>
        <w:ind w:left="720" w:hanging="360"/>
        <w:rPr>
          <w:rFonts w:cs="Times"/>
        </w:rPr>
      </w:pPr>
      <w:r>
        <w:rPr>
          <w:rFonts w:cs="Times"/>
        </w:rPr>
        <w:t>A.</w:t>
      </w:r>
      <w:r>
        <w:rPr>
          <w:rFonts w:cs="Times"/>
        </w:rPr>
        <w:tab/>
      </w:r>
      <w:r>
        <w:rPr>
          <w:rFonts w:cs="Times"/>
          <w:b/>
          <w:bCs/>
        </w:rPr>
        <w:t>Accuracy</w:t>
      </w:r>
      <w:r>
        <w:rPr>
          <w:rFonts w:cs="Times"/>
        </w:rPr>
        <w:t xml:space="preserve">: percent correct aggregated over conditions. </w:t>
      </w:r>
    </w:p>
    <w:p w:rsidR="009D469D" w:rsidRPr="009D469D" w:rsidRDefault="009D469D" w:rsidP="0052744B">
      <w:pPr>
        <w:pStyle w:val="Default"/>
      </w:pPr>
    </w:p>
    <w:p w:rsidR="00857CD8" w:rsidRDefault="00857CD8" w:rsidP="0052744B">
      <w:pPr>
        <w:pStyle w:val="CM6"/>
        <w:spacing w:line="240" w:lineRule="auto"/>
        <w:ind w:left="720" w:hanging="360"/>
        <w:rPr>
          <w:rFonts w:cs="Times"/>
        </w:rPr>
      </w:pPr>
      <w:r>
        <w:rPr>
          <w:rFonts w:cs="Times"/>
        </w:rPr>
        <w:t>B.</w:t>
      </w:r>
      <w:r>
        <w:rPr>
          <w:rFonts w:cs="Times"/>
        </w:rPr>
        <w:tab/>
      </w:r>
      <w:r>
        <w:rPr>
          <w:rFonts w:cs="Times"/>
          <w:b/>
          <w:bCs/>
        </w:rPr>
        <w:t>Latency</w:t>
      </w:r>
      <w:r>
        <w:rPr>
          <w:rFonts w:cs="Times"/>
        </w:rPr>
        <w:t xml:space="preserve">: median reaction time, in seconds, for correct trials aggregated over conditions. We have chosen to use medians to avoid right-skewing of means with long response times. </w:t>
      </w:r>
    </w:p>
    <w:p w:rsidR="00857CD8" w:rsidRDefault="00857CD8" w:rsidP="0052744B">
      <w:pPr>
        <w:pStyle w:val="CM10"/>
        <w:spacing w:after="0"/>
        <w:ind w:left="720" w:hanging="360"/>
      </w:pPr>
      <w:r>
        <w:t>C.</w:t>
      </w:r>
      <w:r>
        <w:tab/>
      </w:r>
      <w:r>
        <w:rPr>
          <w:b/>
          <w:bCs/>
        </w:rPr>
        <w:t>Costs</w:t>
      </w:r>
      <w:r>
        <w:t xml:space="preserve">: we provide two measures of switch cost that give an estimate of the difference in performance on trials that require switching response rule and trials that do not require a switch. (1) </w:t>
      </w:r>
      <w:r>
        <w:rPr>
          <w:u w:val="single"/>
        </w:rPr>
        <w:t xml:space="preserve">General switch costs </w:t>
      </w:r>
      <w:r>
        <w:t xml:space="preserve">compare latencies on mixed-task trials to single-task trials. (2) </w:t>
      </w:r>
      <w:r>
        <w:rPr>
          <w:u w:val="single"/>
        </w:rPr>
        <w:t xml:space="preserve">Local switch costs </w:t>
      </w:r>
      <w:r>
        <w:t xml:space="preserve">compare mixed-task switch trials to mixed-task </w:t>
      </w:r>
      <w:proofErr w:type="spellStart"/>
      <w:r>
        <w:t>nonswitch</w:t>
      </w:r>
      <w:proofErr w:type="spellEnd"/>
      <w:r>
        <w:t xml:space="preserve"> trials. For both general and local switch costs, </w:t>
      </w:r>
      <w:r>
        <w:rPr>
          <w:i/>
          <w:iCs/>
        </w:rPr>
        <w:t xml:space="preserve">absolute </w:t>
      </w:r>
      <w:r>
        <w:t xml:space="preserve">costs represent a simple difference score between the easier and more difficult condition (e.g. A – B). </w:t>
      </w:r>
      <w:r>
        <w:rPr>
          <w:i/>
          <w:iCs/>
        </w:rPr>
        <w:t xml:space="preserve">Relative </w:t>
      </w:r>
      <w:r>
        <w:t xml:space="preserve">costs give the proportional decline in performance from the easier to the harder condition, and thus control for differences in baseline performance (e.g. (A-B)/A). </w:t>
      </w:r>
    </w:p>
    <w:p w:rsidR="00857CD8" w:rsidRPr="00857CD8" w:rsidRDefault="00857CD8" w:rsidP="0052744B">
      <w:pPr>
        <w:pStyle w:val="Default"/>
      </w:pPr>
    </w:p>
    <w:p w:rsidR="00857CD8" w:rsidRDefault="00857CD8" w:rsidP="0052744B">
      <w:pPr>
        <w:pStyle w:val="CM10"/>
        <w:spacing w:after="0"/>
        <w:ind w:left="360" w:hanging="360"/>
      </w:pPr>
      <w:r>
        <w:rPr>
          <w:b/>
          <w:bCs/>
        </w:rPr>
        <w:t xml:space="preserve">4. </w:t>
      </w:r>
      <w:r w:rsidR="0052744B">
        <w:rPr>
          <w:b/>
          <w:bCs/>
        </w:rPr>
        <w:tab/>
      </w:r>
      <w:r>
        <w:rPr>
          <w:b/>
          <w:bCs/>
        </w:rPr>
        <w:t xml:space="preserve">FILTERS for Stop &amp; Go Switch Task </w:t>
      </w:r>
    </w:p>
    <w:p w:rsidR="0052744B" w:rsidRDefault="0052744B" w:rsidP="0052744B">
      <w:pPr>
        <w:pStyle w:val="CM2"/>
        <w:spacing w:line="240" w:lineRule="auto"/>
        <w:ind w:firstLine="720"/>
        <w:rPr>
          <w:rFonts w:cs="Times"/>
        </w:rPr>
      </w:pPr>
    </w:p>
    <w:p w:rsidR="0052744B" w:rsidRDefault="00857CD8" w:rsidP="0052744B">
      <w:pPr>
        <w:pStyle w:val="BodyText"/>
        <w:ind w:right="969" w:firstLine="720"/>
      </w:pPr>
      <w:r>
        <w:rPr>
          <w:rFonts w:cs="Times"/>
        </w:rPr>
        <w:t>We provide two levels of filters. Researchers who wish to use all valid files can choose to select the Valid filter (i.e. cases in which there were no technical malfunctions, the participant understood the task and was not distracted by external events). The descriptive data for the SGST in the codebook were calculated using this ‘Valid’ filter. In our analyses, in addition to using only valid cases we have used a criterion of 75% accuracy in each condition to ensure that participants were performing the task correctly; researchers who wish to use this approach can select cases based on the ‘Clean’ filter.</w:t>
      </w:r>
      <w:r w:rsidR="0052744B">
        <w:rPr>
          <w:rFonts w:cs="Times"/>
        </w:rPr>
        <w:t xml:space="preserve"> </w:t>
      </w:r>
      <w:r w:rsidR="0052744B">
        <w:t>Note</w:t>
      </w:r>
      <w:r w:rsidR="0052744B">
        <w:rPr>
          <w:spacing w:val="-3"/>
        </w:rPr>
        <w:t xml:space="preserve"> </w:t>
      </w:r>
      <w:r w:rsidR="0052744B">
        <w:t>that</w:t>
      </w:r>
      <w:r w:rsidR="0052744B">
        <w:rPr>
          <w:spacing w:val="-2"/>
        </w:rPr>
        <w:t xml:space="preserve"> </w:t>
      </w:r>
      <w:r w:rsidR="0052744B">
        <w:t>the</w:t>
      </w:r>
      <w:r w:rsidR="0052744B">
        <w:rPr>
          <w:spacing w:val="-3"/>
        </w:rPr>
        <w:t xml:space="preserve"> </w:t>
      </w:r>
      <w:r w:rsidR="0052744B">
        <w:t>BTACT</w:t>
      </w:r>
      <w:r w:rsidR="0052744B">
        <w:rPr>
          <w:spacing w:val="-3"/>
        </w:rPr>
        <w:t xml:space="preserve"> </w:t>
      </w:r>
      <w:r w:rsidR="0052744B">
        <w:t>Executive</w:t>
      </w:r>
      <w:r w:rsidR="0052744B">
        <w:rPr>
          <w:spacing w:val="-3"/>
        </w:rPr>
        <w:t xml:space="preserve"> </w:t>
      </w:r>
      <w:r w:rsidR="0052744B">
        <w:t>Functioning</w:t>
      </w:r>
      <w:r w:rsidR="0052744B">
        <w:rPr>
          <w:spacing w:val="-2"/>
        </w:rPr>
        <w:t xml:space="preserve"> </w:t>
      </w:r>
      <w:r w:rsidR="0052744B">
        <w:t>Factor</w:t>
      </w:r>
      <w:r w:rsidR="0052744B">
        <w:rPr>
          <w:spacing w:val="-3"/>
        </w:rPr>
        <w:t xml:space="preserve"> </w:t>
      </w:r>
      <w:r w:rsidR="0052744B">
        <w:t>is</w:t>
      </w:r>
      <w:r w:rsidR="0052744B">
        <w:rPr>
          <w:spacing w:val="-1"/>
        </w:rPr>
        <w:t xml:space="preserve"> </w:t>
      </w:r>
      <w:r w:rsidR="0052744B">
        <w:t>computed</w:t>
      </w:r>
      <w:r w:rsidR="0052744B">
        <w:rPr>
          <w:spacing w:val="-2"/>
        </w:rPr>
        <w:t xml:space="preserve"> </w:t>
      </w:r>
      <w:r w:rsidR="0052744B">
        <w:t>using</w:t>
      </w:r>
      <w:r w:rsidR="0052744B">
        <w:rPr>
          <w:spacing w:val="-5"/>
        </w:rPr>
        <w:t xml:space="preserve"> </w:t>
      </w:r>
      <w:r w:rsidR="0052744B">
        <w:t>a</w:t>
      </w:r>
      <w:r w:rsidR="0052744B">
        <w:rPr>
          <w:spacing w:val="-3"/>
        </w:rPr>
        <w:t xml:space="preserve"> </w:t>
      </w:r>
      <w:r w:rsidR="0052744B">
        <w:t>variable</w:t>
      </w:r>
      <w:r w:rsidR="0052744B">
        <w:rPr>
          <w:spacing w:val="-3"/>
        </w:rPr>
        <w:t xml:space="preserve"> </w:t>
      </w:r>
      <w:r w:rsidR="0052744B">
        <w:t>from</w:t>
      </w:r>
      <w:r w:rsidR="0052744B">
        <w:rPr>
          <w:spacing w:val="-57"/>
        </w:rPr>
        <w:t xml:space="preserve"> </w:t>
      </w:r>
      <w:r w:rsidR="0052744B">
        <w:t>the</w:t>
      </w:r>
      <w:r w:rsidR="0052744B">
        <w:rPr>
          <w:spacing w:val="-3"/>
        </w:rPr>
        <w:t xml:space="preserve"> </w:t>
      </w:r>
      <w:r w:rsidR="0052744B">
        <w:t>SGST,</w:t>
      </w:r>
      <w:r w:rsidR="0052744B">
        <w:rPr>
          <w:spacing w:val="-2"/>
        </w:rPr>
        <w:t xml:space="preserve"> </w:t>
      </w:r>
      <w:r w:rsidR="0052744B">
        <w:t>and</w:t>
      </w:r>
      <w:r w:rsidR="0052744B">
        <w:rPr>
          <w:spacing w:val="-1"/>
        </w:rPr>
        <w:t xml:space="preserve"> </w:t>
      </w:r>
      <w:r w:rsidR="0052744B">
        <w:t>therefore the</w:t>
      </w:r>
      <w:r w:rsidR="0052744B">
        <w:rPr>
          <w:spacing w:val="-3"/>
        </w:rPr>
        <w:t xml:space="preserve"> </w:t>
      </w:r>
      <w:r w:rsidR="0052744B">
        <w:t>‘Clean’</w:t>
      </w:r>
      <w:r w:rsidR="0052744B">
        <w:rPr>
          <w:spacing w:val="-2"/>
        </w:rPr>
        <w:t xml:space="preserve"> </w:t>
      </w:r>
      <w:r w:rsidR="0052744B">
        <w:t>filter</w:t>
      </w:r>
      <w:r w:rsidR="0052744B">
        <w:rPr>
          <w:spacing w:val="-2"/>
        </w:rPr>
        <w:t xml:space="preserve"> </w:t>
      </w:r>
      <w:r w:rsidR="0052744B">
        <w:t>should</w:t>
      </w:r>
      <w:r w:rsidR="0052744B">
        <w:rPr>
          <w:spacing w:val="1"/>
        </w:rPr>
        <w:t xml:space="preserve"> </w:t>
      </w:r>
      <w:r w:rsidR="0052744B">
        <w:t>be</w:t>
      </w:r>
      <w:r w:rsidR="0052744B">
        <w:rPr>
          <w:spacing w:val="-3"/>
        </w:rPr>
        <w:t xml:space="preserve"> </w:t>
      </w:r>
      <w:r w:rsidR="0052744B">
        <w:t>applied</w:t>
      </w:r>
      <w:r w:rsidR="0052744B">
        <w:rPr>
          <w:spacing w:val="-1"/>
        </w:rPr>
        <w:t xml:space="preserve"> </w:t>
      </w:r>
      <w:r w:rsidR="0052744B">
        <w:t>when</w:t>
      </w:r>
      <w:r w:rsidR="0052744B">
        <w:rPr>
          <w:spacing w:val="-1"/>
        </w:rPr>
        <w:t xml:space="preserve"> </w:t>
      </w:r>
      <w:r w:rsidR="0052744B">
        <w:t>using</w:t>
      </w:r>
      <w:r w:rsidR="0052744B">
        <w:rPr>
          <w:spacing w:val="-4"/>
        </w:rPr>
        <w:t xml:space="preserve"> </w:t>
      </w:r>
      <w:r w:rsidR="0052744B">
        <w:t>this</w:t>
      </w:r>
      <w:r w:rsidR="0052744B">
        <w:rPr>
          <w:spacing w:val="-2"/>
        </w:rPr>
        <w:t xml:space="preserve"> </w:t>
      </w:r>
      <w:r w:rsidR="0052744B">
        <w:t>factor.</w:t>
      </w:r>
    </w:p>
    <w:p w:rsidR="004118EE" w:rsidRDefault="004118EE" w:rsidP="0052744B">
      <w:pPr>
        <w:pStyle w:val="CM2"/>
        <w:spacing w:line="240" w:lineRule="auto"/>
        <w:ind w:firstLine="720"/>
        <w:rPr>
          <w:rFonts w:cs="Times"/>
        </w:rPr>
      </w:pPr>
    </w:p>
    <w:p w:rsidR="004118EE" w:rsidRPr="004118EE" w:rsidRDefault="004118EE" w:rsidP="004118EE"/>
    <w:p w:rsidR="004118EE" w:rsidRPr="004118EE" w:rsidRDefault="004118EE" w:rsidP="004118EE"/>
    <w:p w:rsidR="004118EE" w:rsidRPr="004118EE" w:rsidRDefault="004118EE" w:rsidP="004118EE"/>
    <w:p w:rsidR="004118EE" w:rsidRPr="004118EE" w:rsidRDefault="004118EE" w:rsidP="004118EE"/>
    <w:p w:rsidR="004118EE" w:rsidRPr="004118EE" w:rsidRDefault="004118EE" w:rsidP="004118EE"/>
    <w:p w:rsidR="004118EE" w:rsidRPr="004118EE" w:rsidRDefault="004118EE" w:rsidP="004118EE"/>
    <w:p w:rsidR="004118EE" w:rsidRPr="004118EE" w:rsidRDefault="004118EE" w:rsidP="004118EE"/>
    <w:p w:rsidR="004118EE" w:rsidRPr="004118EE" w:rsidRDefault="004118EE" w:rsidP="004118EE"/>
    <w:p w:rsidR="004118EE" w:rsidRPr="004118EE" w:rsidRDefault="004118EE" w:rsidP="004118EE"/>
    <w:p w:rsidR="004118EE" w:rsidRPr="004118EE" w:rsidRDefault="004118EE" w:rsidP="004118EE"/>
    <w:p w:rsidR="004118EE" w:rsidRPr="004118EE" w:rsidRDefault="004118EE" w:rsidP="004118EE"/>
    <w:p w:rsidR="004118EE" w:rsidRDefault="004118EE" w:rsidP="004118EE"/>
    <w:p w:rsidR="004118EE" w:rsidRDefault="004118EE" w:rsidP="004118EE"/>
    <w:p w:rsidR="00857CD8" w:rsidRPr="004118EE" w:rsidRDefault="004118EE" w:rsidP="004118EE">
      <w:pPr>
        <w:tabs>
          <w:tab w:val="left" w:pos="2670"/>
        </w:tabs>
      </w:pPr>
      <w:r>
        <w:tab/>
      </w:r>
    </w:p>
    <w:sectPr w:rsidR="00857CD8" w:rsidRPr="004118EE" w:rsidSect="0052744B">
      <w:type w:val="continuous"/>
      <w:pgSz w:w="12240" w:h="15840"/>
      <w:pgMar w:top="1400" w:right="1530" w:bottom="640" w:left="176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18EE" w:rsidRDefault="004118EE" w:rsidP="004118EE">
      <w:r>
        <w:separator/>
      </w:r>
    </w:p>
  </w:endnote>
  <w:endnote w:type="continuationSeparator" w:id="0">
    <w:p w:rsidR="004118EE" w:rsidRDefault="004118EE" w:rsidP="00411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DengXian Light">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8EE" w:rsidRPr="004118EE" w:rsidRDefault="004118EE">
    <w:pPr>
      <w:pStyle w:val="Footer"/>
      <w:rPr>
        <w:sz w:val="20"/>
        <w:szCs w:val="20"/>
      </w:rPr>
    </w:pPr>
    <w:r w:rsidRPr="004118EE">
      <w:rPr>
        <w:sz w:val="20"/>
        <w:szCs w:val="20"/>
      </w:rPr>
      <w:fldChar w:fldCharType="begin"/>
    </w:r>
    <w:r w:rsidRPr="004118EE">
      <w:rPr>
        <w:sz w:val="20"/>
        <w:szCs w:val="20"/>
      </w:rPr>
      <w:instrText xml:space="preserve"> FILENAME  \p  \* MERGEFORMAT </w:instrText>
    </w:r>
    <w:r w:rsidRPr="004118EE">
      <w:rPr>
        <w:sz w:val="20"/>
        <w:szCs w:val="20"/>
      </w:rPr>
      <w:fldChar w:fldCharType="separate"/>
    </w:r>
    <w:r w:rsidRPr="004118EE">
      <w:rPr>
        <w:noProof/>
        <w:sz w:val="20"/>
        <w:szCs w:val="20"/>
      </w:rPr>
      <w:t>X:\Administrative Database\DBS\MIDUS 2\Project 3\Public Release\Updates\Dec2021\Documentation\M2_P3_BTACT_DataFile_Notes_20211122.docx</w:t>
    </w:r>
    <w:r w:rsidRPr="004118EE">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18EE" w:rsidRDefault="004118EE" w:rsidP="004118EE">
      <w:r>
        <w:separator/>
      </w:r>
    </w:p>
  </w:footnote>
  <w:footnote w:type="continuationSeparator" w:id="0">
    <w:p w:rsidR="004118EE" w:rsidRDefault="004118EE" w:rsidP="004118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B9AF269"/>
    <w:multiLevelType w:val="hybridMultilevel"/>
    <w:tmpl w:val="DA278AA6"/>
    <w:lvl w:ilvl="0" w:tplc="FFFFFFFF">
      <w:start w:val="1"/>
      <w:numFmt w:val="decimal"/>
      <w:lvlText w:val="%1"/>
      <w:lvlJc w:val="left"/>
    </w:lvl>
    <w:lvl w:ilvl="1" w:tplc="FFFFFFFF">
      <w:start w:val="1"/>
      <w:numFmt w:val="decimal"/>
      <w:lvlText w:null="1"/>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020EBB"/>
    <w:multiLevelType w:val="hybridMultilevel"/>
    <w:tmpl w:val="FECF4C57"/>
    <w:lvl w:ilvl="0" w:tplc="FFFFFFFF">
      <w:start w:val="1"/>
      <w:numFmt w:val="decim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8734BA4"/>
    <w:multiLevelType w:val="hybridMultilevel"/>
    <w:tmpl w:val="18306A88"/>
    <w:lvl w:ilvl="0" w:tplc="40E4D2A0">
      <w:numFmt w:val="bullet"/>
      <w:lvlText w:val=""/>
      <w:lvlJc w:val="left"/>
      <w:pPr>
        <w:ind w:left="1520" w:hanging="361"/>
      </w:pPr>
      <w:rPr>
        <w:rFonts w:ascii="Symbol" w:eastAsia="Symbol" w:hAnsi="Symbol" w:cs="Symbol" w:hint="default"/>
        <w:b w:val="0"/>
        <w:bCs w:val="0"/>
        <w:i w:val="0"/>
        <w:iCs w:val="0"/>
        <w:w w:val="99"/>
        <w:sz w:val="24"/>
        <w:szCs w:val="24"/>
        <w:lang w:val="en-US" w:eastAsia="en-US" w:bidi="ar-SA"/>
      </w:rPr>
    </w:lvl>
    <w:lvl w:ilvl="1" w:tplc="D0B8AE2A">
      <w:numFmt w:val="bullet"/>
      <w:lvlText w:val="•"/>
      <w:lvlJc w:val="left"/>
      <w:pPr>
        <w:ind w:left="2438" w:hanging="361"/>
      </w:pPr>
      <w:rPr>
        <w:rFonts w:hint="default"/>
        <w:lang w:val="en-US" w:eastAsia="en-US" w:bidi="ar-SA"/>
      </w:rPr>
    </w:lvl>
    <w:lvl w:ilvl="2" w:tplc="1D22F766">
      <w:numFmt w:val="bullet"/>
      <w:lvlText w:val="•"/>
      <w:lvlJc w:val="left"/>
      <w:pPr>
        <w:ind w:left="3356" w:hanging="361"/>
      </w:pPr>
      <w:rPr>
        <w:rFonts w:hint="default"/>
        <w:lang w:val="en-US" w:eastAsia="en-US" w:bidi="ar-SA"/>
      </w:rPr>
    </w:lvl>
    <w:lvl w:ilvl="3" w:tplc="986015E8">
      <w:numFmt w:val="bullet"/>
      <w:lvlText w:val="•"/>
      <w:lvlJc w:val="left"/>
      <w:pPr>
        <w:ind w:left="4274" w:hanging="361"/>
      </w:pPr>
      <w:rPr>
        <w:rFonts w:hint="default"/>
        <w:lang w:val="en-US" w:eastAsia="en-US" w:bidi="ar-SA"/>
      </w:rPr>
    </w:lvl>
    <w:lvl w:ilvl="4" w:tplc="A984C9B6">
      <w:numFmt w:val="bullet"/>
      <w:lvlText w:val="•"/>
      <w:lvlJc w:val="left"/>
      <w:pPr>
        <w:ind w:left="5192" w:hanging="361"/>
      </w:pPr>
      <w:rPr>
        <w:rFonts w:hint="default"/>
        <w:lang w:val="en-US" w:eastAsia="en-US" w:bidi="ar-SA"/>
      </w:rPr>
    </w:lvl>
    <w:lvl w:ilvl="5" w:tplc="D5D4C60E">
      <w:numFmt w:val="bullet"/>
      <w:lvlText w:val="•"/>
      <w:lvlJc w:val="left"/>
      <w:pPr>
        <w:ind w:left="6110" w:hanging="361"/>
      </w:pPr>
      <w:rPr>
        <w:rFonts w:hint="default"/>
        <w:lang w:val="en-US" w:eastAsia="en-US" w:bidi="ar-SA"/>
      </w:rPr>
    </w:lvl>
    <w:lvl w:ilvl="6" w:tplc="B60A3EFC">
      <w:numFmt w:val="bullet"/>
      <w:lvlText w:val="•"/>
      <w:lvlJc w:val="left"/>
      <w:pPr>
        <w:ind w:left="7028" w:hanging="361"/>
      </w:pPr>
      <w:rPr>
        <w:rFonts w:hint="default"/>
        <w:lang w:val="en-US" w:eastAsia="en-US" w:bidi="ar-SA"/>
      </w:rPr>
    </w:lvl>
    <w:lvl w:ilvl="7" w:tplc="95067A22">
      <w:numFmt w:val="bullet"/>
      <w:lvlText w:val="•"/>
      <w:lvlJc w:val="left"/>
      <w:pPr>
        <w:ind w:left="7946" w:hanging="361"/>
      </w:pPr>
      <w:rPr>
        <w:rFonts w:hint="default"/>
        <w:lang w:val="en-US" w:eastAsia="en-US" w:bidi="ar-SA"/>
      </w:rPr>
    </w:lvl>
    <w:lvl w:ilvl="8" w:tplc="FA426DBA">
      <w:numFmt w:val="bullet"/>
      <w:lvlText w:val="•"/>
      <w:lvlJc w:val="left"/>
      <w:pPr>
        <w:ind w:left="8864" w:hanging="361"/>
      </w:pPr>
      <w:rPr>
        <w:rFonts w:hint="default"/>
        <w:lang w:val="en-US" w:eastAsia="en-US" w:bidi="ar-SA"/>
      </w:rPr>
    </w:lvl>
  </w:abstractNum>
  <w:abstractNum w:abstractNumId="3" w15:restartNumberingAfterBreak="0">
    <w:nsid w:val="18D6DE2A"/>
    <w:multiLevelType w:val="hybridMultilevel"/>
    <w:tmpl w:val="DDD7A624"/>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FAC22D0"/>
    <w:multiLevelType w:val="hybridMultilevel"/>
    <w:tmpl w:val="0596AE8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8310F4"/>
    <w:multiLevelType w:val="hybridMultilevel"/>
    <w:tmpl w:val="8638A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B21072"/>
    <w:multiLevelType w:val="hybridMultilevel"/>
    <w:tmpl w:val="307C6E04"/>
    <w:lvl w:ilvl="0" w:tplc="FC04EFC6">
      <w:start w:val="1"/>
      <w:numFmt w:val="decimal"/>
      <w:lvlText w:val="%1."/>
      <w:lvlJc w:val="left"/>
      <w:pPr>
        <w:ind w:left="1459" w:hanging="300"/>
        <w:jc w:val="left"/>
      </w:pPr>
      <w:rPr>
        <w:rFonts w:ascii="Times New Roman" w:eastAsia="Times New Roman" w:hAnsi="Times New Roman" w:cs="Times New Roman" w:hint="default"/>
        <w:b w:val="0"/>
        <w:bCs w:val="0"/>
        <w:i w:val="0"/>
        <w:iCs w:val="0"/>
        <w:w w:val="99"/>
        <w:sz w:val="24"/>
        <w:szCs w:val="24"/>
        <w:lang w:val="en-US" w:eastAsia="en-US" w:bidi="ar-SA"/>
      </w:rPr>
    </w:lvl>
    <w:lvl w:ilvl="1" w:tplc="275A1422">
      <w:numFmt w:val="bullet"/>
      <w:lvlText w:val="•"/>
      <w:lvlJc w:val="left"/>
      <w:pPr>
        <w:ind w:left="2384" w:hanging="300"/>
      </w:pPr>
      <w:rPr>
        <w:rFonts w:hint="default"/>
        <w:lang w:val="en-US" w:eastAsia="en-US" w:bidi="ar-SA"/>
      </w:rPr>
    </w:lvl>
    <w:lvl w:ilvl="2" w:tplc="C46ABB30">
      <w:numFmt w:val="bullet"/>
      <w:lvlText w:val="•"/>
      <w:lvlJc w:val="left"/>
      <w:pPr>
        <w:ind w:left="3308" w:hanging="300"/>
      </w:pPr>
      <w:rPr>
        <w:rFonts w:hint="default"/>
        <w:lang w:val="en-US" w:eastAsia="en-US" w:bidi="ar-SA"/>
      </w:rPr>
    </w:lvl>
    <w:lvl w:ilvl="3" w:tplc="B7364B2A">
      <w:numFmt w:val="bullet"/>
      <w:lvlText w:val="•"/>
      <w:lvlJc w:val="left"/>
      <w:pPr>
        <w:ind w:left="4232" w:hanging="300"/>
      </w:pPr>
      <w:rPr>
        <w:rFonts w:hint="default"/>
        <w:lang w:val="en-US" w:eastAsia="en-US" w:bidi="ar-SA"/>
      </w:rPr>
    </w:lvl>
    <w:lvl w:ilvl="4" w:tplc="0098480A">
      <w:numFmt w:val="bullet"/>
      <w:lvlText w:val="•"/>
      <w:lvlJc w:val="left"/>
      <w:pPr>
        <w:ind w:left="5156" w:hanging="300"/>
      </w:pPr>
      <w:rPr>
        <w:rFonts w:hint="default"/>
        <w:lang w:val="en-US" w:eastAsia="en-US" w:bidi="ar-SA"/>
      </w:rPr>
    </w:lvl>
    <w:lvl w:ilvl="5" w:tplc="37C276DC">
      <w:numFmt w:val="bullet"/>
      <w:lvlText w:val="•"/>
      <w:lvlJc w:val="left"/>
      <w:pPr>
        <w:ind w:left="6080" w:hanging="300"/>
      </w:pPr>
      <w:rPr>
        <w:rFonts w:hint="default"/>
        <w:lang w:val="en-US" w:eastAsia="en-US" w:bidi="ar-SA"/>
      </w:rPr>
    </w:lvl>
    <w:lvl w:ilvl="6" w:tplc="58761372">
      <w:numFmt w:val="bullet"/>
      <w:lvlText w:val="•"/>
      <w:lvlJc w:val="left"/>
      <w:pPr>
        <w:ind w:left="7004" w:hanging="300"/>
      </w:pPr>
      <w:rPr>
        <w:rFonts w:hint="default"/>
        <w:lang w:val="en-US" w:eastAsia="en-US" w:bidi="ar-SA"/>
      </w:rPr>
    </w:lvl>
    <w:lvl w:ilvl="7" w:tplc="3C0AD0FE">
      <w:numFmt w:val="bullet"/>
      <w:lvlText w:val="•"/>
      <w:lvlJc w:val="left"/>
      <w:pPr>
        <w:ind w:left="7928" w:hanging="300"/>
      </w:pPr>
      <w:rPr>
        <w:rFonts w:hint="default"/>
        <w:lang w:val="en-US" w:eastAsia="en-US" w:bidi="ar-SA"/>
      </w:rPr>
    </w:lvl>
    <w:lvl w:ilvl="8" w:tplc="46E2B0F4">
      <w:numFmt w:val="bullet"/>
      <w:lvlText w:val="•"/>
      <w:lvlJc w:val="left"/>
      <w:pPr>
        <w:ind w:left="8852" w:hanging="300"/>
      </w:pPr>
      <w:rPr>
        <w:rFonts w:hint="default"/>
        <w:lang w:val="en-US" w:eastAsia="en-US" w:bidi="ar-SA"/>
      </w:rPr>
    </w:lvl>
  </w:abstractNum>
  <w:num w:numId="1">
    <w:abstractNumId w:val="3"/>
  </w:num>
  <w:num w:numId="2">
    <w:abstractNumId w:val="0"/>
  </w:num>
  <w:num w:numId="3">
    <w:abstractNumId w:val="2"/>
  </w:num>
  <w:num w:numId="4">
    <w:abstractNumId w:val="5"/>
  </w:num>
  <w:num w:numId="5">
    <w:abstractNumId w:val="6"/>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2FD"/>
    <w:rsid w:val="001442FD"/>
    <w:rsid w:val="001D0610"/>
    <w:rsid w:val="004118EE"/>
    <w:rsid w:val="0048523A"/>
    <w:rsid w:val="004D7557"/>
    <w:rsid w:val="0052744B"/>
    <w:rsid w:val="00857CD8"/>
    <w:rsid w:val="008F4F54"/>
    <w:rsid w:val="009D4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4097"/>
    <o:shapelayout v:ext="edit">
      <o:idmap v:ext="edit" data="1"/>
    </o:shapelayout>
  </w:shapeDefaults>
  <w:decimalSymbol w:val="."/>
  <w:listSeparator w:val=","/>
  <w14:docId w14:val="7E5BCF44"/>
  <w15:chartTrackingRefBased/>
  <w15:docId w15:val="{F41A33EE-7095-427A-80B3-563AA0AD7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Body Text" w:uiPriority="1"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3">
    <w:name w:val="heading 3"/>
    <w:basedOn w:val="Normal"/>
    <w:link w:val="Heading3Char"/>
    <w:uiPriority w:val="1"/>
    <w:qFormat/>
    <w:rsid w:val="0052744B"/>
    <w:pPr>
      <w:widowControl w:val="0"/>
      <w:autoSpaceDE w:val="0"/>
      <w:autoSpaceDN w:val="0"/>
      <w:ind w:left="1459" w:hanging="301"/>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Times" w:hAnsi="Times" w:cs="Times"/>
      <w:color w:val="000000"/>
      <w:sz w:val="24"/>
      <w:szCs w:val="24"/>
      <w:lang w:eastAsia="en-US"/>
    </w:rPr>
  </w:style>
  <w:style w:type="paragraph" w:customStyle="1" w:styleId="CM1">
    <w:name w:val="CM1"/>
    <w:basedOn w:val="Default"/>
    <w:next w:val="Default"/>
    <w:pPr>
      <w:spacing w:line="416" w:lineRule="atLeast"/>
    </w:pPr>
    <w:rPr>
      <w:rFonts w:cs="Times New Roman"/>
      <w:color w:val="auto"/>
    </w:rPr>
  </w:style>
  <w:style w:type="paragraph" w:customStyle="1" w:styleId="CM7">
    <w:name w:val="CM7"/>
    <w:basedOn w:val="Default"/>
    <w:next w:val="Default"/>
    <w:pPr>
      <w:spacing w:after="415"/>
    </w:pPr>
    <w:rPr>
      <w:rFonts w:cs="Times New Roman"/>
      <w:color w:val="auto"/>
    </w:rPr>
  </w:style>
  <w:style w:type="paragraph" w:customStyle="1" w:styleId="CM2">
    <w:name w:val="CM2"/>
    <w:basedOn w:val="Default"/>
    <w:next w:val="Default"/>
    <w:pPr>
      <w:spacing w:line="553" w:lineRule="atLeast"/>
    </w:pPr>
    <w:rPr>
      <w:rFonts w:cs="Times New Roman"/>
      <w:color w:val="auto"/>
    </w:rPr>
  </w:style>
  <w:style w:type="paragraph" w:customStyle="1" w:styleId="CM8">
    <w:name w:val="CM8"/>
    <w:basedOn w:val="Default"/>
    <w:next w:val="Default"/>
    <w:pPr>
      <w:spacing w:after="803"/>
    </w:pPr>
    <w:rPr>
      <w:rFonts w:cs="Times New Roman"/>
      <w:color w:val="auto"/>
    </w:rPr>
  </w:style>
  <w:style w:type="paragraph" w:customStyle="1" w:styleId="CM9">
    <w:name w:val="CM9"/>
    <w:basedOn w:val="Default"/>
    <w:next w:val="Default"/>
    <w:pPr>
      <w:spacing w:after="50"/>
    </w:pPr>
    <w:rPr>
      <w:rFonts w:cs="Times New Roman"/>
      <w:color w:val="auto"/>
    </w:rPr>
  </w:style>
  <w:style w:type="paragraph" w:customStyle="1" w:styleId="CM4">
    <w:name w:val="CM4"/>
    <w:basedOn w:val="Default"/>
    <w:next w:val="Default"/>
    <w:pPr>
      <w:spacing w:line="553" w:lineRule="atLeast"/>
    </w:pPr>
    <w:rPr>
      <w:rFonts w:cs="Times New Roman"/>
      <w:color w:val="auto"/>
    </w:rPr>
  </w:style>
  <w:style w:type="paragraph" w:customStyle="1" w:styleId="CM10">
    <w:name w:val="CM10"/>
    <w:basedOn w:val="Default"/>
    <w:next w:val="Default"/>
    <w:pPr>
      <w:spacing w:after="553"/>
    </w:pPr>
    <w:rPr>
      <w:rFonts w:cs="Times New Roman"/>
      <w:color w:val="auto"/>
    </w:rPr>
  </w:style>
  <w:style w:type="paragraph" w:customStyle="1" w:styleId="CM5">
    <w:name w:val="CM5"/>
    <w:basedOn w:val="Default"/>
    <w:next w:val="Default"/>
    <w:pPr>
      <w:spacing w:line="553" w:lineRule="atLeast"/>
    </w:pPr>
    <w:rPr>
      <w:rFonts w:cs="Times New Roman"/>
      <w:color w:val="auto"/>
    </w:rPr>
  </w:style>
  <w:style w:type="paragraph" w:customStyle="1" w:styleId="CM6">
    <w:name w:val="CM6"/>
    <w:basedOn w:val="Default"/>
    <w:next w:val="Default"/>
    <w:pPr>
      <w:spacing w:line="553" w:lineRule="atLeast"/>
    </w:pPr>
    <w:rPr>
      <w:rFonts w:cs="Times New Roman"/>
      <w:color w:val="auto"/>
    </w:rPr>
  </w:style>
  <w:style w:type="paragraph" w:styleId="BodyText">
    <w:name w:val="Body Text"/>
    <w:basedOn w:val="Normal"/>
    <w:link w:val="BodyTextChar"/>
    <w:uiPriority w:val="1"/>
    <w:qFormat/>
    <w:rsid w:val="0052744B"/>
    <w:pPr>
      <w:widowControl w:val="0"/>
      <w:autoSpaceDE w:val="0"/>
      <w:autoSpaceDN w:val="0"/>
    </w:pPr>
  </w:style>
  <w:style w:type="character" w:customStyle="1" w:styleId="BodyTextChar">
    <w:name w:val="Body Text Char"/>
    <w:basedOn w:val="DefaultParagraphFont"/>
    <w:link w:val="BodyText"/>
    <w:uiPriority w:val="1"/>
    <w:rsid w:val="0052744B"/>
    <w:rPr>
      <w:sz w:val="24"/>
      <w:szCs w:val="24"/>
      <w:lang w:eastAsia="en-US"/>
    </w:rPr>
  </w:style>
  <w:style w:type="paragraph" w:styleId="ListParagraph">
    <w:name w:val="List Paragraph"/>
    <w:basedOn w:val="Normal"/>
    <w:uiPriority w:val="1"/>
    <w:qFormat/>
    <w:rsid w:val="0052744B"/>
    <w:pPr>
      <w:widowControl w:val="0"/>
      <w:autoSpaceDE w:val="0"/>
      <w:autoSpaceDN w:val="0"/>
      <w:ind w:left="1399" w:hanging="241"/>
    </w:pPr>
    <w:rPr>
      <w:sz w:val="22"/>
      <w:szCs w:val="22"/>
    </w:rPr>
  </w:style>
  <w:style w:type="character" w:customStyle="1" w:styleId="Heading3Char">
    <w:name w:val="Heading 3 Char"/>
    <w:basedOn w:val="DefaultParagraphFont"/>
    <w:link w:val="Heading3"/>
    <w:uiPriority w:val="1"/>
    <w:rsid w:val="0052744B"/>
    <w:rPr>
      <w:b/>
      <w:bCs/>
      <w:sz w:val="24"/>
      <w:szCs w:val="24"/>
      <w:lang w:eastAsia="en-US"/>
    </w:rPr>
  </w:style>
  <w:style w:type="paragraph" w:styleId="Header">
    <w:name w:val="header"/>
    <w:basedOn w:val="Normal"/>
    <w:link w:val="HeaderChar"/>
    <w:rsid w:val="004118EE"/>
    <w:pPr>
      <w:tabs>
        <w:tab w:val="center" w:pos="4680"/>
        <w:tab w:val="right" w:pos="9360"/>
      </w:tabs>
    </w:pPr>
  </w:style>
  <w:style w:type="character" w:customStyle="1" w:styleId="HeaderChar">
    <w:name w:val="Header Char"/>
    <w:basedOn w:val="DefaultParagraphFont"/>
    <w:link w:val="Header"/>
    <w:rsid w:val="004118EE"/>
    <w:rPr>
      <w:sz w:val="24"/>
      <w:szCs w:val="24"/>
      <w:lang w:eastAsia="en-US"/>
    </w:rPr>
  </w:style>
  <w:style w:type="paragraph" w:styleId="Footer">
    <w:name w:val="footer"/>
    <w:basedOn w:val="Normal"/>
    <w:link w:val="FooterChar"/>
    <w:uiPriority w:val="99"/>
    <w:rsid w:val="004118EE"/>
    <w:pPr>
      <w:tabs>
        <w:tab w:val="center" w:pos="4680"/>
        <w:tab w:val="right" w:pos="9360"/>
      </w:tabs>
    </w:pPr>
  </w:style>
  <w:style w:type="character" w:customStyle="1" w:styleId="FooterChar">
    <w:name w:val="Footer Char"/>
    <w:basedOn w:val="DefaultParagraphFont"/>
    <w:link w:val="Footer"/>
    <w:uiPriority w:val="99"/>
    <w:rsid w:val="004118EE"/>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brandeis.edu/projects/lifespan/btact.html" TargetMode="External"/><Relationship Id="rId4" Type="http://schemas.openxmlformats.org/officeDocument/2006/relationships/webSettings" Target="webSettings.xml"/><Relationship Id="rId9" Type="http://schemas.openxmlformats.org/officeDocument/2006/relationships/hyperlink" Target="http://www.brandeis.edu/projects/lifespan/bta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1548</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Microsoft Word - M2_P3_COGBAT_Datafile-Notes_11-28-07.doc</vt:lpstr>
    </vt:vector>
  </TitlesOfParts>
  <Company/>
  <LinksUpToDate>false</LinksUpToDate>
  <CharactersWithSpaces>10170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M2_P3_COGBAT_Datafile-Notes_11-28-07.doc</dc:title>
  <dc:subject/>
  <dc:creator>chandra</dc:creator>
  <cp:keywords/>
  <dc:description/>
  <cp:lastModifiedBy>Barry T. Radler</cp:lastModifiedBy>
  <cp:revision>4</cp:revision>
  <dcterms:created xsi:type="dcterms:W3CDTF">2021-11-22T22:10:00Z</dcterms:created>
  <dcterms:modified xsi:type="dcterms:W3CDTF">2021-11-24T21:51:00Z</dcterms:modified>
</cp:coreProperties>
</file>