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AE86" w14:textId="54E3F473" w:rsidR="00F953EB" w:rsidRPr="00FE2AC9" w:rsidRDefault="00F953EB" w:rsidP="00A22DFE">
      <w:pPr>
        <w:pStyle w:val="Title"/>
        <w:rPr>
          <w:rFonts w:ascii="Arial" w:hAnsi="Arial" w:cs="Arial"/>
          <w:sz w:val="22"/>
          <w:szCs w:val="22"/>
        </w:rPr>
      </w:pPr>
      <w:r w:rsidRPr="00FE2AC9">
        <w:rPr>
          <w:rFonts w:ascii="Arial" w:hAnsi="Arial" w:cs="Arial"/>
          <w:sz w:val="22"/>
          <w:szCs w:val="22"/>
        </w:rPr>
        <w:t xml:space="preserve">MIDUS </w:t>
      </w:r>
      <w:r w:rsidR="00765224">
        <w:rPr>
          <w:rFonts w:ascii="Arial" w:hAnsi="Arial" w:cs="Arial"/>
          <w:sz w:val="22"/>
          <w:szCs w:val="22"/>
        </w:rPr>
        <w:t>3</w:t>
      </w:r>
      <w:r w:rsidR="00765224" w:rsidRPr="00FE2AC9">
        <w:rPr>
          <w:rFonts w:ascii="Arial" w:hAnsi="Arial" w:cs="Arial"/>
          <w:sz w:val="22"/>
          <w:szCs w:val="22"/>
        </w:rPr>
        <w:t xml:space="preserve"> </w:t>
      </w:r>
      <w:r w:rsidRPr="00FE2AC9">
        <w:rPr>
          <w:rFonts w:ascii="Arial" w:hAnsi="Arial" w:cs="Arial"/>
          <w:sz w:val="22"/>
          <w:szCs w:val="22"/>
        </w:rPr>
        <w:t>Project 5 Instruments</w:t>
      </w:r>
    </w:p>
    <w:p w14:paraId="04F718FC" w14:textId="77777777" w:rsidR="00A22DFE" w:rsidRPr="00FE2AC9" w:rsidRDefault="00A22DFE" w:rsidP="00A22DFE">
      <w:pPr>
        <w:rPr>
          <w:rFonts w:ascii="Arial" w:hAnsi="Arial" w:cs="Arial"/>
          <w:sz w:val="22"/>
          <w:szCs w:val="22"/>
        </w:rPr>
      </w:pPr>
    </w:p>
    <w:p w14:paraId="168627E8" w14:textId="77777777" w:rsidR="00A22DFE" w:rsidRPr="00FE2AC9" w:rsidRDefault="00A22DFE" w:rsidP="00A22DFE">
      <w:pPr>
        <w:rPr>
          <w:rFonts w:ascii="Arial" w:hAnsi="Arial" w:cs="Arial"/>
          <w:b/>
          <w:bCs/>
          <w:sz w:val="22"/>
          <w:szCs w:val="22"/>
        </w:rPr>
      </w:pPr>
      <w:r w:rsidRPr="00FE2AC9">
        <w:rPr>
          <w:rFonts w:ascii="Arial" w:hAnsi="Arial" w:cs="Arial"/>
          <w:b/>
          <w:bCs/>
          <w:sz w:val="22"/>
          <w:szCs w:val="22"/>
        </w:rPr>
        <w:t>Eyeblink Startle Reflex (EBR)</w:t>
      </w:r>
    </w:p>
    <w:p w14:paraId="33B5B723" w14:textId="695A5F10" w:rsidR="00A22DFE" w:rsidRPr="00FE2AC9" w:rsidRDefault="00A22DFE" w:rsidP="00A22DFE">
      <w:pPr>
        <w:numPr>
          <w:ilvl w:val="3"/>
          <w:numId w:val="1"/>
        </w:numPr>
        <w:tabs>
          <w:tab w:val="clear" w:pos="3240"/>
          <w:tab w:val="num" w:pos="1080"/>
        </w:tabs>
        <w:ind w:left="1080"/>
        <w:rPr>
          <w:rFonts w:ascii="Arial" w:hAnsi="Arial" w:cs="Arial"/>
          <w:sz w:val="22"/>
          <w:szCs w:val="22"/>
        </w:rPr>
      </w:pPr>
      <w:r w:rsidRPr="00FE2AC9">
        <w:rPr>
          <w:rFonts w:ascii="Arial" w:hAnsi="Arial" w:cs="Arial"/>
          <w:b/>
          <w:bCs/>
          <w:sz w:val="22"/>
          <w:szCs w:val="22"/>
        </w:rPr>
        <w:t>Type of instrument:</w:t>
      </w:r>
      <w:r w:rsidRPr="00FE2AC9">
        <w:rPr>
          <w:rFonts w:ascii="Arial" w:hAnsi="Arial" w:cs="Arial"/>
          <w:sz w:val="22"/>
          <w:szCs w:val="22"/>
        </w:rPr>
        <w:t xml:space="preserve"> A pair of Ag-AgCl 4mm Touchproof shielded electrodes were placed below one eye on the inferior orbicularis oculi muscle to measure blink magnitude in response to acoustic startle probes (50ms duration at 105 dB)</w:t>
      </w:r>
      <w:r w:rsidR="00117DB5">
        <w:rPr>
          <w:rFonts w:ascii="Arial" w:hAnsi="Arial" w:cs="Arial"/>
          <w:sz w:val="22"/>
          <w:szCs w:val="22"/>
        </w:rPr>
        <w:t xml:space="preserve"> </w:t>
      </w:r>
      <w:r w:rsidRPr="00FE2AC9">
        <w:rPr>
          <w:rFonts w:ascii="Arial" w:hAnsi="Arial" w:cs="Arial"/>
          <w:sz w:val="22"/>
          <w:szCs w:val="22"/>
        </w:rPr>
        <w:t xml:space="preserve">presented 2.9 seconds after picture onset, 0.4 s after picture offset or 1.9 s after picture offset (pictures are presented for 4 seconds).  </w:t>
      </w:r>
      <w:r w:rsidR="00B87F29">
        <w:rPr>
          <w:rFonts w:ascii="Arial" w:hAnsi="Arial" w:cs="Arial"/>
          <w:sz w:val="22"/>
          <w:szCs w:val="22"/>
        </w:rPr>
        <w:t xml:space="preserve">The non-disposable Ag-AgCl 4mm Touchproof electrodes were used on participants run before the March 2020 COVID-19 pandemic. </w:t>
      </w:r>
      <w:r w:rsidR="00857C3B">
        <w:rPr>
          <w:rFonts w:ascii="Arial" w:hAnsi="Arial" w:cs="Arial"/>
          <w:sz w:val="22"/>
          <w:szCs w:val="22"/>
        </w:rPr>
        <w:t xml:space="preserve">For participants </w:t>
      </w:r>
      <w:proofErr w:type="gramStart"/>
      <w:r w:rsidR="00B87F29">
        <w:rPr>
          <w:rFonts w:ascii="Arial" w:hAnsi="Arial" w:cs="Arial"/>
          <w:sz w:val="22"/>
          <w:szCs w:val="22"/>
        </w:rPr>
        <w:t>run</w:t>
      </w:r>
      <w:proofErr w:type="gramEnd"/>
      <w:r w:rsidR="00B87F29">
        <w:rPr>
          <w:rFonts w:ascii="Arial" w:hAnsi="Arial" w:cs="Arial"/>
          <w:sz w:val="22"/>
          <w:szCs w:val="22"/>
        </w:rPr>
        <w:t xml:space="preserve"> in October 2020 and beyond, a</w:t>
      </w:r>
      <w:r w:rsidR="00857C3B">
        <w:rPr>
          <w:rFonts w:ascii="Arial" w:hAnsi="Arial" w:cs="Arial"/>
          <w:sz w:val="22"/>
          <w:szCs w:val="22"/>
        </w:rPr>
        <w:t xml:space="preserve"> </w:t>
      </w:r>
      <w:r w:rsidR="00B87F29">
        <w:rPr>
          <w:rFonts w:ascii="Arial" w:hAnsi="Arial" w:cs="Arial"/>
          <w:sz w:val="22"/>
          <w:szCs w:val="22"/>
        </w:rPr>
        <w:t>p</w:t>
      </w:r>
      <w:r w:rsidR="00857C3B" w:rsidRPr="00857C3B">
        <w:rPr>
          <w:rFonts w:ascii="Arial" w:hAnsi="Arial" w:cs="Arial"/>
          <w:sz w:val="22"/>
          <w:szCs w:val="22"/>
        </w:rPr>
        <w:t>air of disposable cloth facial electrodes Biopac EL513</w:t>
      </w:r>
      <w:r w:rsidR="00857C3B">
        <w:rPr>
          <w:rFonts w:ascii="Arial" w:hAnsi="Arial" w:cs="Arial"/>
          <w:sz w:val="22"/>
          <w:szCs w:val="22"/>
        </w:rPr>
        <w:t xml:space="preserve"> with a </w:t>
      </w:r>
      <w:r w:rsidR="00857C3B" w:rsidRPr="00857C3B">
        <w:rPr>
          <w:rFonts w:ascii="Arial" w:hAnsi="Arial" w:cs="Arial"/>
          <w:sz w:val="22"/>
          <w:szCs w:val="22"/>
        </w:rPr>
        <w:t>10 mm contact area on 2 cm x 2 cm backing</w:t>
      </w:r>
      <w:r w:rsidR="00117DB5">
        <w:rPr>
          <w:rFonts w:ascii="Arial" w:hAnsi="Arial" w:cs="Arial"/>
          <w:sz w:val="22"/>
          <w:szCs w:val="22"/>
        </w:rPr>
        <w:t xml:space="preserve"> were used</w:t>
      </w:r>
      <w:r w:rsidR="00857C3B" w:rsidRPr="00857C3B">
        <w:rPr>
          <w:rFonts w:ascii="Arial" w:hAnsi="Arial" w:cs="Arial"/>
          <w:sz w:val="22"/>
          <w:szCs w:val="22"/>
        </w:rPr>
        <w:t xml:space="preserve">. </w:t>
      </w:r>
      <w:r w:rsidR="00117DB5">
        <w:rPr>
          <w:rFonts w:ascii="Arial" w:hAnsi="Arial" w:cs="Arial"/>
          <w:sz w:val="22"/>
          <w:szCs w:val="22"/>
        </w:rPr>
        <w:t>The f</w:t>
      </w:r>
      <w:r w:rsidR="00857C3B" w:rsidRPr="00857C3B">
        <w:rPr>
          <w:rFonts w:ascii="Arial" w:hAnsi="Arial" w:cs="Arial"/>
          <w:sz w:val="22"/>
          <w:szCs w:val="22"/>
        </w:rPr>
        <w:t>ront ha</w:t>
      </w:r>
      <w:r w:rsidR="00117DB5">
        <w:rPr>
          <w:rFonts w:ascii="Arial" w:hAnsi="Arial" w:cs="Arial"/>
          <w:sz w:val="22"/>
          <w:szCs w:val="22"/>
        </w:rPr>
        <w:t>d</w:t>
      </w:r>
      <w:r w:rsidR="00857C3B" w:rsidRPr="00857C3B">
        <w:rPr>
          <w:rFonts w:ascii="Arial" w:hAnsi="Arial" w:cs="Arial"/>
          <w:sz w:val="22"/>
          <w:szCs w:val="22"/>
        </w:rPr>
        <w:t xml:space="preserve"> standard snap for unshielded Biopac LEAD110 1m TP snap connection</w:t>
      </w:r>
      <w:r w:rsidR="00026916">
        <w:rPr>
          <w:rFonts w:ascii="Arial" w:hAnsi="Arial" w:cs="Arial"/>
          <w:sz w:val="22"/>
          <w:szCs w:val="22"/>
        </w:rPr>
        <w:t>. T</w:t>
      </w:r>
      <w:r w:rsidR="00117DB5">
        <w:rPr>
          <w:rFonts w:ascii="Arial" w:hAnsi="Arial" w:cs="Arial"/>
          <w:sz w:val="22"/>
          <w:szCs w:val="22"/>
        </w:rPr>
        <w:t>he back</w:t>
      </w:r>
      <w:r w:rsidR="00857C3B" w:rsidRPr="00857C3B">
        <w:rPr>
          <w:rFonts w:ascii="Arial" w:hAnsi="Arial" w:cs="Arial"/>
          <w:sz w:val="22"/>
          <w:szCs w:val="22"/>
        </w:rPr>
        <w:t xml:space="preserve"> ha</w:t>
      </w:r>
      <w:r w:rsidR="00117DB5">
        <w:rPr>
          <w:rFonts w:ascii="Arial" w:hAnsi="Arial" w:cs="Arial"/>
          <w:sz w:val="22"/>
          <w:szCs w:val="22"/>
        </w:rPr>
        <w:t>d</w:t>
      </w:r>
      <w:r w:rsidR="00857C3B" w:rsidRPr="00857C3B">
        <w:rPr>
          <w:rFonts w:ascii="Arial" w:hAnsi="Arial" w:cs="Arial"/>
          <w:sz w:val="22"/>
          <w:szCs w:val="22"/>
        </w:rPr>
        <w:t xml:space="preserve"> conductive adhesive solid gel.</w:t>
      </w:r>
      <w:r w:rsidR="00B87F29">
        <w:rPr>
          <w:rFonts w:ascii="Arial" w:hAnsi="Arial" w:cs="Arial"/>
          <w:sz w:val="22"/>
          <w:szCs w:val="22"/>
        </w:rPr>
        <w:t xml:space="preserve"> Variables C5PDATE_YR and C5PDATE_MO can be used to differentiate </w:t>
      </w:r>
      <w:r w:rsidR="00501DF3">
        <w:rPr>
          <w:rFonts w:ascii="Arial" w:hAnsi="Arial" w:cs="Arial"/>
          <w:sz w:val="22"/>
          <w:szCs w:val="22"/>
        </w:rPr>
        <w:t>when</w:t>
      </w:r>
      <w:r w:rsidR="00B87F29">
        <w:rPr>
          <w:rFonts w:ascii="Arial" w:hAnsi="Arial" w:cs="Arial"/>
          <w:sz w:val="22"/>
          <w:szCs w:val="22"/>
        </w:rPr>
        <w:t xml:space="preserve"> a participant </w:t>
      </w:r>
      <w:proofErr w:type="gramStart"/>
      <w:r w:rsidR="00B87F29">
        <w:rPr>
          <w:rFonts w:ascii="Arial" w:hAnsi="Arial" w:cs="Arial"/>
          <w:sz w:val="22"/>
          <w:szCs w:val="22"/>
        </w:rPr>
        <w:t>had</w:t>
      </w:r>
      <w:proofErr w:type="gramEnd"/>
      <w:r w:rsidR="00B87F29">
        <w:rPr>
          <w:rFonts w:ascii="Arial" w:hAnsi="Arial" w:cs="Arial"/>
          <w:sz w:val="22"/>
          <w:szCs w:val="22"/>
        </w:rPr>
        <w:t xml:space="preserve"> the disposable sensors </w:t>
      </w:r>
      <w:r w:rsidR="001D4A2E">
        <w:rPr>
          <w:rFonts w:ascii="Arial" w:hAnsi="Arial" w:cs="Arial"/>
          <w:sz w:val="22"/>
          <w:szCs w:val="22"/>
        </w:rPr>
        <w:t>applied. Data</w:t>
      </w:r>
      <w:r w:rsidR="00B87F29">
        <w:rPr>
          <w:rFonts w:ascii="Arial" w:hAnsi="Arial" w:cs="Arial"/>
          <w:sz w:val="22"/>
          <w:szCs w:val="22"/>
        </w:rPr>
        <w:t xml:space="preserve"> quality was not affected by this sensor change.</w:t>
      </w:r>
      <w:r w:rsidR="00857C3B" w:rsidRPr="00857C3B">
        <w:rPr>
          <w:rFonts w:ascii="Arial" w:hAnsi="Arial" w:cs="Arial"/>
          <w:sz w:val="22"/>
          <w:szCs w:val="22"/>
        </w:rPr>
        <w:t xml:space="preserve"> </w:t>
      </w:r>
      <w:r w:rsidRPr="00FE2AC9">
        <w:rPr>
          <w:rFonts w:ascii="Arial" w:hAnsi="Arial" w:cs="Arial"/>
          <w:sz w:val="22"/>
          <w:szCs w:val="22"/>
        </w:rPr>
        <w:t xml:space="preserve">For an introduction to EBR methods, please see Blumenthal and colleagues (2005) guidelines paper and/or Tassinary and Cacioppo’s </w:t>
      </w:r>
      <w:hyperlink r:id="rId5" w:history="1">
        <w:r w:rsidRPr="00FE2AC9">
          <w:rPr>
            <w:rStyle w:val="Hyperlink"/>
            <w:rFonts w:ascii="Arial" w:hAnsi="Arial" w:cs="Arial"/>
            <w:color w:val="auto"/>
            <w:sz w:val="22"/>
            <w:szCs w:val="22"/>
            <w:u w:val="none"/>
          </w:rPr>
          <w:t>"The Skeletal Motor System - Surface Electromyography"</w:t>
        </w:r>
      </w:hyperlink>
      <w:r w:rsidRPr="00FE2AC9">
        <w:rPr>
          <w:rFonts w:ascii="Arial" w:hAnsi="Arial" w:cs="Arial"/>
          <w:sz w:val="22"/>
          <w:szCs w:val="22"/>
        </w:rPr>
        <w:t xml:space="preserve"> chapter in </w:t>
      </w:r>
      <w:r w:rsidRPr="00FE2AC9">
        <w:rPr>
          <w:rFonts w:ascii="Arial" w:hAnsi="Arial" w:cs="Arial"/>
          <w:i/>
          <w:sz w:val="22"/>
          <w:szCs w:val="22"/>
        </w:rPr>
        <w:t>The</w:t>
      </w:r>
      <w:r w:rsidRPr="00FE2AC9">
        <w:rPr>
          <w:rFonts w:ascii="Arial" w:hAnsi="Arial" w:cs="Arial"/>
          <w:sz w:val="22"/>
          <w:szCs w:val="22"/>
        </w:rPr>
        <w:t xml:space="preserve"> </w:t>
      </w:r>
      <w:r w:rsidRPr="00FE2AC9">
        <w:rPr>
          <w:rFonts w:ascii="Arial" w:hAnsi="Arial" w:cs="Arial"/>
          <w:i/>
          <w:iCs/>
          <w:sz w:val="22"/>
          <w:szCs w:val="22"/>
        </w:rPr>
        <w:t>Handbook of Psychophysiology.</w:t>
      </w:r>
    </w:p>
    <w:p w14:paraId="5D3F9AF8" w14:textId="620A50FC" w:rsidR="00A22DFE" w:rsidRPr="00FE2AC9" w:rsidRDefault="00A22DFE" w:rsidP="00A22DFE">
      <w:pPr>
        <w:numPr>
          <w:ilvl w:val="3"/>
          <w:numId w:val="1"/>
        </w:numPr>
        <w:tabs>
          <w:tab w:val="clear" w:pos="3240"/>
          <w:tab w:val="num" w:pos="1080"/>
        </w:tabs>
        <w:ind w:left="1080"/>
        <w:rPr>
          <w:rFonts w:ascii="Arial" w:hAnsi="Arial" w:cs="Arial"/>
          <w:sz w:val="22"/>
          <w:szCs w:val="22"/>
        </w:rPr>
      </w:pPr>
      <w:r w:rsidRPr="00FE2AC9">
        <w:rPr>
          <w:rFonts w:ascii="Arial" w:hAnsi="Arial" w:cs="Arial"/>
          <w:b/>
          <w:bCs/>
          <w:sz w:val="22"/>
          <w:szCs w:val="22"/>
        </w:rPr>
        <w:t>Mode of administration</w:t>
      </w:r>
      <w:proofErr w:type="gramStart"/>
      <w:r w:rsidRPr="00FE2AC9">
        <w:rPr>
          <w:rFonts w:ascii="Arial" w:hAnsi="Arial" w:cs="Arial"/>
          <w:b/>
          <w:bCs/>
          <w:sz w:val="22"/>
          <w:szCs w:val="22"/>
        </w:rPr>
        <w:t>:</w:t>
      </w:r>
      <w:r w:rsidRPr="00FE2AC9">
        <w:rPr>
          <w:rFonts w:ascii="Arial" w:hAnsi="Arial" w:cs="Arial"/>
          <w:sz w:val="22"/>
          <w:szCs w:val="22"/>
        </w:rPr>
        <w:t xml:space="preserve">  Participants</w:t>
      </w:r>
      <w:proofErr w:type="gramEnd"/>
      <w:r w:rsidRPr="00FE2AC9">
        <w:rPr>
          <w:rFonts w:ascii="Arial" w:hAnsi="Arial" w:cs="Arial"/>
          <w:sz w:val="22"/>
          <w:szCs w:val="22"/>
        </w:rPr>
        <w:t xml:space="preserve"> had the electrodes placed on their face and were then escorted into an electrically shielded booth where they were seated in front of a computer screen.</w:t>
      </w:r>
      <w:r w:rsidR="00857C3B">
        <w:rPr>
          <w:rFonts w:ascii="Arial" w:hAnsi="Arial" w:cs="Arial"/>
          <w:sz w:val="22"/>
          <w:szCs w:val="22"/>
        </w:rPr>
        <w:t xml:space="preserve"> </w:t>
      </w:r>
      <w:r w:rsidR="00B87F29">
        <w:rPr>
          <w:rFonts w:ascii="Arial" w:hAnsi="Arial" w:cs="Arial"/>
          <w:sz w:val="22"/>
          <w:szCs w:val="22"/>
        </w:rPr>
        <w:t xml:space="preserve">Participants run in October 2020 and beyond </w:t>
      </w:r>
      <w:r w:rsidR="00857C3B">
        <w:rPr>
          <w:rFonts w:ascii="Arial" w:hAnsi="Arial" w:cs="Arial"/>
          <w:sz w:val="22"/>
          <w:szCs w:val="22"/>
        </w:rPr>
        <w:t>may have had a disposable face mask on depending on comfort-level within the</w:t>
      </w:r>
      <w:r w:rsidR="00B87F29">
        <w:rPr>
          <w:rFonts w:ascii="Arial" w:hAnsi="Arial" w:cs="Arial"/>
          <w:sz w:val="22"/>
          <w:szCs w:val="22"/>
        </w:rPr>
        <w:t xml:space="preserve"> data collection booth.</w:t>
      </w:r>
      <w:r w:rsidRPr="00FE2AC9">
        <w:rPr>
          <w:rFonts w:ascii="Arial" w:hAnsi="Arial" w:cs="Arial"/>
          <w:sz w:val="22"/>
          <w:szCs w:val="22"/>
        </w:rPr>
        <w:t xml:space="preserve"> </w:t>
      </w:r>
      <w:r w:rsidR="00501DF3">
        <w:rPr>
          <w:rFonts w:ascii="Arial" w:hAnsi="Arial" w:cs="Arial"/>
          <w:sz w:val="22"/>
          <w:szCs w:val="22"/>
        </w:rPr>
        <w:t>Wearing</w:t>
      </w:r>
      <w:r w:rsidR="00B87F29">
        <w:rPr>
          <w:rFonts w:ascii="Arial" w:hAnsi="Arial" w:cs="Arial"/>
          <w:sz w:val="22"/>
          <w:szCs w:val="22"/>
        </w:rPr>
        <w:t xml:space="preserve"> a face mask did not affect data quality</w:t>
      </w:r>
      <w:r w:rsidR="001D4A2E">
        <w:rPr>
          <w:rFonts w:ascii="Arial" w:hAnsi="Arial" w:cs="Arial"/>
          <w:sz w:val="22"/>
          <w:szCs w:val="22"/>
        </w:rPr>
        <w:t>.</w:t>
      </w:r>
      <w:r w:rsidRPr="00FE2AC9">
        <w:rPr>
          <w:rFonts w:ascii="Arial" w:hAnsi="Arial" w:cs="Arial"/>
          <w:sz w:val="22"/>
          <w:szCs w:val="22"/>
        </w:rPr>
        <w:t xml:space="preserve"> A computer located outside the booth recorded the data.  This portion of the study took place in the Waisman Brain Imaging Core, located in the Waisman Center on the UW-Madison campus.  </w:t>
      </w:r>
    </w:p>
    <w:p w14:paraId="6C291374" w14:textId="77777777" w:rsidR="00A22DFE" w:rsidRPr="00FE2AC9" w:rsidRDefault="00A22DFE" w:rsidP="00A22DFE">
      <w:pPr>
        <w:numPr>
          <w:ilvl w:val="3"/>
          <w:numId w:val="1"/>
        </w:numPr>
        <w:tabs>
          <w:tab w:val="clear" w:pos="3240"/>
          <w:tab w:val="num" w:pos="1080"/>
        </w:tabs>
        <w:ind w:left="1080"/>
        <w:rPr>
          <w:rFonts w:ascii="Arial" w:hAnsi="Arial" w:cs="Arial"/>
          <w:sz w:val="22"/>
          <w:szCs w:val="22"/>
        </w:rPr>
      </w:pPr>
      <w:r w:rsidRPr="00FE2AC9">
        <w:rPr>
          <w:rFonts w:ascii="Arial" w:hAnsi="Arial" w:cs="Arial"/>
          <w:b/>
          <w:bCs/>
          <w:sz w:val="22"/>
          <w:szCs w:val="22"/>
        </w:rPr>
        <w:t xml:space="preserve">Method by which </w:t>
      </w:r>
      <w:proofErr w:type="gramStart"/>
      <w:r w:rsidRPr="00FE2AC9">
        <w:rPr>
          <w:rFonts w:ascii="Arial" w:hAnsi="Arial" w:cs="Arial"/>
          <w:b/>
          <w:bCs/>
          <w:sz w:val="22"/>
          <w:szCs w:val="22"/>
        </w:rPr>
        <w:t>respondent</w:t>
      </w:r>
      <w:proofErr w:type="gramEnd"/>
      <w:r w:rsidRPr="00FE2AC9">
        <w:rPr>
          <w:rFonts w:ascii="Arial" w:hAnsi="Arial" w:cs="Arial"/>
          <w:b/>
          <w:bCs/>
          <w:sz w:val="22"/>
          <w:szCs w:val="22"/>
        </w:rPr>
        <w:t xml:space="preserve"> will receive and return instrument:</w:t>
      </w:r>
      <w:r w:rsidRPr="00FE2AC9">
        <w:rPr>
          <w:rFonts w:ascii="Arial" w:hAnsi="Arial" w:cs="Arial"/>
          <w:sz w:val="22"/>
          <w:szCs w:val="22"/>
        </w:rPr>
        <w:t xml:space="preserve">  All startle recording was done in the lab.</w:t>
      </w:r>
    </w:p>
    <w:p w14:paraId="7EDC308A" w14:textId="77777777" w:rsidR="00A22DFE" w:rsidRPr="00FE2AC9" w:rsidRDefault="00A22DFE" w:rsidP="00A22DFE">
      <w:pPr>
        <w:numPr>
          <w:ilvl w:val="3"/>
          <w:numId w:val="1"/>
        </w:numPr>
        <w:tabs>
          <w:tab w:val="clear" w:pos="3240"/>
          <w:tab w:val="num" w:pos="1080"/>
        </w:tabs>
        <w:ind w:left="1080"/>
        <w:rPr>
          <w:rFonts w:ascii="Arial" w:hAnsi="Arial" w:cs="Arial"/>
          <w:sz w:val="22"/>
          <w:szCs w:val="22"/>
        </w:rPr>
      </w:pPr>
      <w:r w:rsidRPr="00FE2AC9">
        <w:rPr>
          <w:rFonts w:ascii="Arial" w:hAnsi="Arial" w:cs="Arial"/>
          <w:b/>
          <w:bCs/>
          <w:sz w:val="22"/>
          <w:szCs w:val="22"/>
        </w:rPr>
        <w:t>Other information:</w:t>
      </w:r>
      <w:r w:rsidRPr="00FE2AC9">
        <w:rPr>
          <w:rFonts w:ascii="Arial" w:hAnsi="Arial" w:cs="Arial"/>
          <w:sz w:val="22"/>
          <w:szCs w:val="22"/>
        </w:rPr>
        <w:t xml:space="preserve">  </w:t>
      </w:r>
    </w:p>
    <w:p w14:paraId="603F1172" w14:textId="19D77400" w:rsidR="00A22DFE" w:rsidRPr="00FE2AC9" w:rsidRDefault="00A22DFE" w:rsidP="00A22DFE">
      <w:pPr>
        <w:numPr>
          <w:ilvl w:val="4"/>
          <w:numId w:val="1"/>
        </w:numPr>
        <w:tabs>
          <w:tab w:val="clear" w:pos="3960"/>
          <w:tab w:val="num" w:pos="1800"/>
        </w:tabs>
        <w:ind w:left="1800"/>
        <w:rPr>
          <w:rFonts w:ascii="Arial" w:hAnsi="Arial" w:cs="Arial"/>
          <w:sz w:val="22"/>
          <w:szCs w:val="22"/>
        </w:rPr>
      </w:pPr>
      <w:bookmarkStart w:id="0" w:name="OLE_LINK1"/>
      <w:r w:rsidRPr="00FE2AC9">
        <w:rPr>
          <w:rFonts w:ascii="Arial" w:hAnsi="Arial" w:cs="Arial"/>
          <w:b/>
          <w:sz w:val="22"/>
          <w:szCs w:val="22"/>
        </w:rPr>
        <w:t xml:space="preserve">BIOPAC recording: </w:t>
      </w:r>
      <w:r w:rsidRPr="00FE2AC9">
        <w:rPr>
          <w:rFonts w:ascii="Arial" w:hAnsi="Arial" w:cs="Arial"/>
          <w:sz w:val="22"/>
          <w:szCs w:val="22"/>
        </w:rPr>
        <w:t>Raw EMG signals were amplified 5,000 times (using ERS100C amplifiers) prior to digitization at 1000 Hz with 16-bit precision using Acknowledge software and BIOPAC hardware</w:t>
      </w:r>
      <w:r w:rsidR="00857C3B">
        <w:rPr>
          <w:rFonts w:ascii="Arial" w:hAnsi="Arial" w:cs="Arial"/>
          <w:sz w:val="22"/>
          <w:szCs w:val="22"/>
        </w:rPr>
        <w:t xml:space="preserve"> MP150</w:t>
      </w:r>
      <w:r w:rsidR="001D4A2E">
        <w:rPr>
          <w:rFonts w:ascii="Arial" w:hAnsi="Arial" w:cs="Arial"/>
          <w:sz w:val="22"/>
          <w:szCs w:val="22"/>
        </w:rPr>
        <w:t xml:space="preserve"> system</w:t>
      </w:r>
      <w:r w:rsidRPr="00FE2AC9">
        <w:rPr>
          <w:rFonts w:ascii="Arial" w:hAnsi="Arial" w:cs="Arial"/>
          <w:sz w:val="22"/>
          <w:szCs w:val="22"/>
        </w:rPr>
        <w:t xml:space="preserve"> </w:t>
      </w:r>
      <w:r w:rsidR="001D4A2E">
        <w:rPr>
          <w:rFonts w:ascii="Arial" w:hAnsi="Arial" w:cs="Arial"/>
          <w:sz w:val="22"/>
          <w:szCs w:val="22"/>
        </w:rPr>
        <w:t xml:space="preserve">from April 2017-October 2017, and BIOPAC hardware MP160 system from November 2017-May 2022 </w:t>
      </w:r>
      <w:r w:rsidRPr="00FE2AC9">
        <w:rPr>
          <w:rFonts w:ascii="Arial" w:hAnsi="Arial" w:cs="Arial"/>
          <w:sz w:val="22"/>
          <w:szCs w:val="22"/>
        </w:rPr>
        <w:t xml:space="preserve">(BIOPAC systems, Inc., Goleta, CA).  Subsequent processing with Matlab included 30 Hz highpass filtering, </w:t>
      </w:r>
      <w:proofErr w:type="gramStart"/>
      <w:r w:rsidRPr="00FE2AC9">
        <w:rPr>
          <w:rFonts w:ascii="Arial" w:hAnsi="Arial" w:cs="Arial"/>
          <w:sz w:val="22"/>
          <w:szCs w:val="22"/>
        </w:rPr>
        <w:t>rectification</w:t>
      </w:r>
      <w:proofErr w:type="gramEnd"/>
      <w:r w:rsidRPr="00FE2AC9">
        <w:rPr>
          <w:rFonts w:ascii="Arial" w:hAnsi="Arial" w:cs="Arial"/>
          <w:sz w:val="22"/>
          <w:szCs w:val="22"/>
        </w:rPr>
        <w:t xml:space="preserve"> and integration with a time constant of 20 ms.  </w:t>
      </w:r>
    </w:p>
    <w:p w14:paraId="6E8D313B" w14:textId="77777777" w:rsidR="00A22DFE" w:rsidRPr="00FE2AC9" w:rsidRDefault="00A22DFE" w:rsidP="00A22DFE">
      <w:pPr>
        <w:numPr>
          <w:ilvl w:val="4"/>
          <w:numId w:val="1"/>
        </w:numPr>
        <w:tabs>
          <w:tab w:val="clear" w:pos="3960"/>
          <w:tab w:val="num" w:pos="1800"/>
        </w:tabs>
        <w:ind w:left="1800"/>
        <w:rPr>
          <w:rFonts w:ascii="Arial" w:hAnsi="Arial" w:cs="Arial"/>
          <w:sz w:val="22"/>
          <w:szCs w:val="22"/>
        </w:rPr>
      </w:pPr>
      <w:r w:rsidRPr="00FE2AC9">
        <w:rPr>
          <w:rFonts w:ascii="Arial" w:hAnsi="Arial" w:cs="Arial"/>
          <w:b/>
          <w:sz w:val="22"/>
          <w:szCs w:val="22"/>
        </w:rPr>
        <w:t>Startle scoring:</w:t>
      </w:r>
      <w:r w:rsidRPr="00FE2AC9">
        <w:rPr>
          <w:rFonts w:ascii="Arial" w:hAnsi="Arial" w:cs="Arial"/>
          <w:sz w:val="22"/>
          <w:szCs w:val="22"/>
        </w:rPr>
        <w:t xml:space="preserve"> Eyeblink reflex magnitudes (in microvolts) were calculated by subtracting the amount of integrated EMG at reflex onset from that at peak amplitude (maximum amount of integrated EMG between 20 and 120 ms following probe onset). Trials with no perceptible eyeblink reflex were assigned a magnitude of zero and included in analysis. Eyeblink reflex magnitudes were log-transformed to normalize the data, then z-scored to range-correct the data separately for each participant. Eyeblink reflex amplitudes were calculated similarly, except trials with no perceptible eyeblink reflex were excluded from the analysis.</w:t>
      </w:r>
    </w:p>
    <w:p w14:paraId="39A69713" w14:textId="5427E853" w:rsidR="00A22DFE" w:rsidRPr="00FE2AC9" w:rsidRDefault="00A22DFE" w:rsidP="00A22DFE">
      <w:pPr>
        <w:numPr>
          <w:ilvl w:val="4"/>
          <w:numId w:val="1"/>
        </w:numPr>
        <w:tabs>
          <w:tab w:val="clear" w:pos="3960"/>
          <w:tab w:val="num" w:pos="1800"/>
        </w:tabs>
        <w:ind w:left="1800"/>
        <w:rPr>
          <w:rFonts w:ascii="Arial" w:hAnsi="Arial" w:cs="Arial"/>
          <w:sz w:val="22"/>
          <w:szCs w:val="22"/>
        </w:rPr>
      </w:pPr>
      <w:r w:rsidRPr="00FE2AC9">
        <w:rPr>
          <w:rFonts w:ascii="Arial" w:hAnsi="Arial" w:cs="Arial"/>
          <w:b/>
          <w:sz w:val="22"/>
          <w:szCs w:val="22"/>
        </w:rPr>
        <w:t>Data quality filter variable</w:t>
      </w:r>
      <w:proofErr w:type="gramStart"/>
      <w:r w:rsidRPr="00FE2AC9">
        <w:rPr>
          <w:rFonts w:ascii="Arial" w:hAnsi="Arial" w:cs="Arial"/>
          <w:sz w:val="22"/>
          <w:szCs w:val="22"/>
        </w:rPr>
        <w:t>:  A</w:t>
      </w:r>
      <w:proofErr w:type="gramEnd"/>
      <w:r w:rsidRPr="00FE2AC9">
        <w:rPr>
          <w:rFonts w:ascii="Arial" w:hAnsi="Arial" w:cs="Arial"/>
          <w:sz w:val="22"/>
          <w:szCs w:val="22"/>
        </w:rPr>
        <w:t xml:space="preserve"> filter variable is provided including the number of valid eyeblink responses across the entire session </w:t>
      </w:r>
      <w:r w:rsidR="00B942C7">
        <w:rPr>
          <w:rFonts w:ascii="Arial" w:hAnsi="Arial" w:cs="Arial"/>
          <w:sz w:val="22"/>
          <w:szCs w:val="22"/>
        </w:rPr>
        <w:t>[C</w:t>
      </w:r>
      <w:r w:rsidRPr="00FE2AC9">
        <w:rPr>
          <w:rFonts w:ascii="Arial" w:hAnsi="Arial" w:cs="Arial"/>
          <w:sz w:val="22"/>
          <w:szCs w:val="22"/>
        </w:rPr>
        <w:t>5B</w:t>
      </w:r>
      <w:r w:rsidR="00B942C7">
        <w:rPr>
          <w:rFonts w:ascii="Arial" w:hAnsi="Arial" w:cs="Arial"/>
          <w:sz w:val="22"/>
          <w:szCs w:val="22"/>
        </w:rPr>
        <w:t>]</w:t>
      </w:r>
      <w:r w:rsidRPr="00FE2AC9">
        <w:rPr>
          <w:rFonts w:ascii="Arial" w:hAnsi="Arial" w:cs="Arial"/>
          <w:sz w:val="22"/>
          <w:szCs w:val="22"/>
        </w:rPr>
        <w:t xml:space="preserve">.  There were a total possible of 81 eyeblinks across the session (3 valences x 3 probe times x 9 trials for each valence/probe time; 3 trials/valence were non-probed).  Therefore, it is recommended that those participants who did not provide at </w:t>
      </w:r>
      <w:r w:rsidRPr="00FE2AC9">
        <w:rPr>
          <w:rFonts w:ascii="Arial" w:hAnsi="Arial" w:cs="Arial"/>
          <w:sz w:val="22"/>
          <w:szCs w:val="22"/>
        </w:rPr>
        <w:lastRenderedPageBreak/>
        <w:t>least 10 or more valid eyeblinks across the session be dropped from analyses.</w:t>
      </w:r>
    </w:p>
    <w:p w14:paraId="4CA8A08F" w14:textId="77777777" w:rsidR="001D4A2E" w:rsidRPr="001D4A2E" w:rsidRDefault="00A22DFE" w:rsidP="001D4A2E">
      <w:pPr>
        <w:numPr>
          <w:ilvl w:val="4"/>
          <w:numId w:val="1"/>
        </w:numPr>
        <w:tabs>
          <w:tab w:val="clear" w:pos="3960"/>
          <w:tab w:val="num" w:pos="1800"/>
        </w:tabs>
        <w:ind w:left="1800"/>
        <w:rPr>
          <w:rFonts w:ascii="Arial" w:hAnsi="Arial" w:cs="Arial"/>
          <w:sz w:val="22"/>
          <w:szCs w:val="22"/>
        </w:rPr>
      </w:pPr>
      <w:r w:rsidRPr="001D4A2E">
        <w:rPr>
          <w:rFonts w:ascii="Arial" w:hAnsi="Arial" w:cs="Arial"/>
          <w:b/>
          <w:sz w:val="22"/>
          <w:szCs w:val="22"/>
        </w:rPr>
        <w:t>Differences in timing of startle probe between waves</w:t>
      </w:r>
      <w:r w:rsidRPr="001D4A2E">
        <w:rPr>
          <w:rFonts w:ascii="Arial" w:hAnsi="Arial" w:cs="Arial"/>
          <w:sz w:val="22"/>
          <w:szCs w:val="22"/>
        </w:rPr>
        <w:t xml:space="preserve">: For the MIDUS </w:t>
      </w:r>
      <w:r w:rsidRPr="00026916">
        <w:rPr>
          <w:rFonts w:ascii="Arial" w:hAnsi="Arial" w:cs="Arial"/>
          <w:sz w:val="22"/>
          <w:szCs w:val="22"/>
        </w:rPr>
        <w:t xml:space="preserve">Refresher </w:t>
      </w:r>
      <w:r w:rsidRPr="001D4A2E">
        <w:rPr>
          <w:rFonts w:ascii="Arial" w:hAnsi="Arial" w:cs="Arial"/>
          <w:sz w:val="22"/>
          <w:szCs w:val="22"/>
        </w:rPr>
        <w:t xml:space="preserve">sample, there was a variable timing delay (mean ~62 ms) between when the startle probe was intended to be presented and when it was </w:t>
      </w:r>
      <w:proofErr w:type="gramStart"/>
      <w:r w:rsidRPr="001D4A2E">
        <w:rPr>
          <w:rFonts w:ascii="Arial" w:hAnsi="Arial" w:cs="Arial"/>
          <w:sz w:val="22"/>
          <w:szCs w:val="22"/>
        </w:rPr>
        <w:t>actually presented</w:t>
      </w:r>
      <w:proofErr w:type="gramEnd"/>
      <w:r w:rsidRPr="001D4A2E">
        <w:rPr>
          <w:rFonts w:ascii="Arial" w:hAnsi="Arial" w:cs="Arial"/>
          <w:sz w:val="22"/>
          <w:szCs w:val="22"/>
        </w:rPr>
        <w:t xml:space="preserve"> due to computer software/hardware changes.</w:t>
      </w:r>
      <w:r w:rsidR="001D4A2E" w:rsidRPr="00E7712F">
        <w:rPr>
          <w:rFonts w:ascii="Arial" w:hAnsi="Arial" w:cs="Arial"/>
          <w:sz w:val="22"/>
          <w:szCs w:val="22"/>
        </w:rPr>
        <w:t xml:space="preserve"> Data processing procedures were adapted to account for this timing delay when processing EBR data from the </w:t>
      </w:r>
      <w:r w:rsidR="001D4A2E" w:rsidRPr="009A4A60">
        <w:rPr>
          <w:rFonts w:ascii="Arial" w:hAnsi="Arial" w:cs="Arial"/>
          <w:sz w:val="22"/>
          <w:szCs w:val="22"/>
        </w:rPr>
        <w:t xml:space="preserve">MIDUS Refresher </w:t>
      </w:r>
      <w:r w:rsidR="001D4A2E" w:rsidRPr="00E7712F">
        <w:rPr>
          <w:rFonts w:ascii="Arial" w:hAnsi="Arial" w:cs="Arial"/>
          <w:sz w:val="22"/>
          <w:szCs w:val="22"/>
        </w:rPr>
        <w:t>sample</w:t>
      </w:r>
      <w:r w:rsidR="001D4A2E" w:rsidRPr="001D4A2E">
        <w:rPr>
          <w:rFonts w:ascii="Arial" w:hAnsi="Arial" w:cs="Arial"/>
          <w:sz w:val="22"/>
          <w:szCs w:val="22"/>
        </w:rPr>
        <w:t>.</w:t>
      </w:r>
    </w:p>
    <w:p w14:paraId="20E947B9" w14:textId="6710D91E" w:rsidR="001D4A2E" w:rsidRPr="00FE2AC9" w:rsidRDefault="00A22DFE" w:rsidP="00E7712F">
      <w:pPr>
        <w:ind w:left="1800"/>
        <w:rPr>
          <w:rFonts w:ascii="Arial" w:hAnsi="Arial" w:cs="Arial"/>
          <w:sz w:val="22"/>
          <w:szCs w:val="22"/>
        </w:rPr>
      </w:pPr>
      <w:r w:rsidRPr="001D4A2E">
        <w:rPr>
          <w:rFonts w:ascii="Arial" w:hAnsi="Arial" w:cs="Arial"/>
          <w:sz w:val="22"/>
          <w:szCs w:val="22"/>
        </w:rPr>
        <w:t>No such delay existed for data collected in the MIDUS 2 sample</w:t>
      </w:r>
      <w:r w:rsidR="001D4A2E" w:rsidRPr="00E7712F">
        <w:rPr>
          <w:rFonts w:ascii="Arial" w:hAnsi="Arial" w:cs="Arial"/>
          <w:sz w:val="22"/>
          <w:szCs w:val="22"/>
        </w:rPr>
        <w:t xml:space="preserve"> nor the MIDUS 3 sample</w:t>
      </w:r>
      <w:r w:rsidRPr="001D4A2E">
        <w:rPr>
          <w:rFonts w:ascii="Arial" w:hAnsi="Arial" w:cs="Arial"/>
          <w:sz w:val="22"/>
          <w:szCs w:val="22"/>
        </w:rPr>
        <w:t xml:space="preserve">. </w:t>
      </w:r>
    </w:p>
    <w:bookmarkEnd w:id="0"/>
    <w:p w14:paraId="2E120963" w14:textId="77777777" w:rsidR="00A22DFE" w:rsidRPr="001D4A2E" w:rsidRDefault="00A22DFE" w:rsidP="001D4A2E">
      <w:pPr>
        <w:ind w:left="1800"/>
        <w:rPr>
          <w:rFonts w:ascii="Arial" w:hAnsi="Arial" w:cs="Arial"/>
          <w:sz w:val="22"/>
          <w:szCs w:val="22"/>
        </w:rPr>
      </w:pPr>
    </w:p>
    <w:p w14:paraId="04FEE9DE" w14:textId="77777777" w:rsidR="00A22DFE" w:rsidRPr="00FE2AC9" w:rsidRDefault="00A22DFE" w:rsidP="00A22DFE">
      <w:pPr>
        <w:pStyle w:val="Heading1"/>
        <w:rPr>
          <w:rFonts w:ascii="Arial" w:hAnsi="Arial" w:cs="Arial"/>
          <w:sz w:val="22"/>
          <w:szCs w:val="22"/>
        </w:rPr>
      </w:pPr>
      <w:r w:rsidRPr="00FE2AC9">
        <w:rPr>
          <w:rFonts w:ascii="Arial" w:hAnsi="Arial" w:cs="Arial"/>
          <w:sz w:val="22"/>
          <w:szCs w:val="22"/>
        </w:rPr>
        <w:t>Corrugator supercilii (COR)</w:t>
      </w:r>
    </w:p>
    <w:p w14:paraId="425EA764" w14:textId="2E8BA13C" w:rsidR="00A22DFE" w:rsidRPr="00FE2AC9" w:rsidRDefault="00A22DFE" w:rsidP="00A22DFE">
      <w:pPr>
        <w:numPr>
          <w:ilvl w:val="5"/>
          <w:numId w:val="1"/>
        </w:numPr>
        <w:rPr>
          <w:rFonts w:ascii="Arial" w:hAnsi="Arial" w:cs="Arial"/>
          <w:sz w:val="22"/>
          <w:szCs w:val="22"/>
        </w:rPr>
      </w:pPr>
      <w:r w:rsidRPr="00FE2AC9">
        <w:rPr>
          <w:rFonts w:ascii="Arial" w:hAnsi="Arial" w:cs="Arial"/>
          <w:b/>
          <w:bCs/>
          <w:sz w:val="22"/>
          <w:szCs w:val="22"/>
        </w:rPr>
        <w:t>Type of instrument:</w:t>
      </w:r>
      <w:r w:rsidRPr="00FE2AC9">
        <w:rPr>
          <w:rFonts w:ascii="Arial" w:hAnsi="Arial" w:cs="Arial"/>
          <w:sz w:val="22"/>
          <w:szCs w:val="22"/>
        </w:rPr>
        <w:t xml:space="preserve">  A pair of Ag-AgCl 4mm Touchproof shielded electrodes were placed above one brow line on the corrugator supercilii muscle to measure “furrowing of the brow” responses to positive, neutral, and negative pictures. </w:t>
      </w:r>
      <w:r w:rsidR="00137C82">
        <w:rPr>
          <w:rFonts w:ascii="Arial" w:hAnsi="Arial" w:cs="Arial"/>
          <w:sz w:val="22"/>
          <w:szCs w:val="22"/>
        </w:rPr>
        <w:t xml:space="preserve">The non-disposable Ag-AgCl 4mm Touchproof electrodes were used on participants run before the March 2020 COVID-19 pandemic. For participants </w:t>
      </w:r>
      <w:proofErr w:type="gramStart"/>
      <w:r w:rsidR="00137C82">
        <w:rPr>
          <w:rFonts w:ascii="Arial" w:hAnsi="Arial" w:cs="Arial"/>
          <w:sz w:val="22"/>
          <w:szCs w:val="22"/>
        </w:rPr>
        <w:t>run</w:t>
      </w:r>
      <w:proofErr w:type="gramEnd"/>
      <w:r w:rsidR="00137C82">
        <w:rPr>
          <w:rFonts w:ascii="Arial" w:hAnsi="Arial" w:cs="Arial"/>
          <w:sz w:val="22"/>
          <w:szCs w:val="22"/>
        </w:rPr>
        <w:t xml:space="preserve"> in October 2020 and beyond, a p</w:t>
      </w:r>
      <w:r w:rsidR="00137C82" w:rsidRPr="00857C3B">
        <w:rPr>
          <w:rFonts w:ascii="Arial" w:hAnsi="Arial" w:cs="Arial"/>
          <w:sz w:val="22"/>
          <w:szCs w:val="22"/>
        </w:rPr>
        <w:t>air of disposable cloth facial electrodes Biopac EL513</w:t>
      </w:r>
      <w:r w:rsidR="00137C82">
        <w:rPr>
          <w:rFonts w:ascii="Arial" w:hAnsi="Arial" w:cs="Arial"/>
          <w:sz w:val="22"/>
          <w:szCs w:val="22"/>
        </w:rPr>
        <w:t xml:space="preserve"> with a </w:t>
      </w:r>
      <w:r w:rsidR="00137C82" w:rsidRPr="00857C3B">
        <w:rPr>
          <w:rFonts w:ascii="Arial" w:hAnsi="Arial" w:cs="Arial"/>
          <w:sz w:val="22"/>
          <w:szCs w:val="22"/>
        </w:rPr>
        <w:t>10 mm contact area on 2 cm x 2 cm backing</w:t>
      </w:r>
      <w:r w:rsidR="00137C82">
        <w:rPr>
          <w:rFonts w:ascii="Arial" w:hAnsi="Arial" w:cs="Arial"/>
          <w:sz w:val="22"/>
          <w:szCs w:val="22"/>
        </w:rPr>
        <w:t xml:space="preserve"> were used</w:t>
      </w:r>
      <w:r w:rsidR="00137C82" w:rsidRPr="00857C3B">
        <w:rPr>
          <w:rFonts w:ascii="Arial" w:hAnsi="Arial" w:cs="Arial"/>
          <w:sz w:val="22"/>
          <w:szCs w:val="22"/>
        </w:rPr>
        <w:t xml:space="preserve">. </w:t>
      </w:r>
      <w:r w:rsidR="00137C82">
        <w:rPr>
          <w:rFonts w:ascii="Arial" w:hAnsi="Arial" w:cs="Arial"/>
          <w:sz w:val="22"/>
          <w:szCs w:val="22"/>
        </w:rPr>
        <w:t>The f</w:t>
      </w:r>
      <w:r w:rsidR="00137C82" w:rsidRPr="00857C3B">
        <w:rPr>
          <w:rFonts w:ascii="Arial" w:hAnsi="Arial" w:cs="Arial"/>
          <w:sz w:val="22"/>
          <w:szCs w:val="22"/>
        </w:rPr>
        <w:t>ront ha</w:t>
      </w:r>
      <w:r w:rsidR="00137C82">
        <w:rPr>
          <w:rFonts w:ascii="Arial" w:hAnsi="Arial" w:cs="Arial"/>
          <w:sz w:val="22"/>
          <w:szCs w:val="22"/>
        </w:rPr>
        <w:t>d</w:t>
      </w:r>
      <w:r w:rsidR="00137C82" w:rsidRPr="00857C3B">
        <w:rPr>
          <w:rFonts w:ascii="Arial" w:hAnsi="Arial" w:cs="Arial"/>
          <w:sz w:val="22"/>
          <w:szCs w:val="22"/>
        </w:rPr>
        <w:t xml:space="preserve"> standard snap for unshielded Biopac LEAD110 1m TP snap connection</w:t>
      </w:r>
      <w:r w:rsidR="00026916">
        <w:rPr>
          <w:rFonts w:ascii="Arial" w:hAnsi="Arial" w:cs="Arial"/>
          <w:sz w:val="22"/>
          <w:szCs w:val="22"/>
        </w:rPr>
        <w:t>. T</w:t>
      </w:r>
      <w:r w:rsidR="00137C82">
        <w:rPr>
          <w:rFonts w:ascii="Arial" w:hAnsi="Arial" w:cs="Arial"/>
          <w:sz w:val="22"/>
          <w:szCs w:val="22"/>
        </w:rPr>
        <w:t>he back</w:t>
      </w:r>
      <w:r w:rsidR="00137C82" w:rsidRPr="00857C3B">
        <w:rPr>
          <w:rFonts w:ascii="Arial" w:hAnsi="Arial" w:cs="Arial"/>
          <w:sz w:val="22"/>
          <w:szCs w:val="22"/>
        </w:rPr>
        <w:t xml:space="preserve"> ha</w:t>
      </w:r>
      <w:r w:rsidR="00137C82">
        <w:rPr>
          <w:rFonts w:ascii="Arial" w:hAnsi="Arial" w:cs="Arial"/>
          <w:sz w:val="22"/>
          <w:szCs w:val="22"/>
        </w:rPr>
        <w:t>d</w:t>
      </w:r>
      <w:r w:rsidR="00137C82" w:rsidRPr="00857C3B">
        <w:rPr>
          <w:rFonts w:ascii="Arial" w:hAnsi="Arial" w:cs="Arial"/>
          <w:sz w:val="22"/>
          <w:szCs w:val="22"/>
        </w:rPr>
        <w:t xml:space="preserve"> conductive adhesive solid gel.</w:t>
      </w:r>
      <w:r w:rsidR="00137C82">
        <w:rPr>
          <w:rFonts w:ascii="Arial" w:hAnsi="Arial" w:cs="Arial"/>
          <w:sz w:val="22"/>
          <w:szCs w:val="22"/>
        </w:rPr>
        <w:t xml:space="preserve"> Variables C5PDATE_YR and C5PDATE_MO can be used to differentiate </w:t>
      </w:r>
      <w:r w:rsidR="00501DF3">
        <w:rPr>
          <w:rFonts w:ascii="Arial" w:hAnsi="Arial" w:cs="Arial"/>
          <w:sz w:val="22"/>
          <w:szCs w:val="22"/>
        </w:rPr>
        <w:t>when</w:t>
      </w:r>
      <w:r w:rsidR="00137C82">
        <w:rPr>
          <w:rFonts w:ascii="Arial" w:hAnsi="Arial" w:cs="Arial"/>
          <w:sz w:val="22"/>
          <w:szCs w:val="22"/>
        </w:rPr>
        <w:t xml:space="preserve"> a participant </w:t>
      </w:r>
      <w:proofErr w:type="gramStart"/>
      <w:r w:rsidR="00137C82">
        <w:rPr>
          <w:rFonts w:ascii="Arial" w:hAnsi="Arial" w:cs="Arial"/>
          <w:sz w:val="22"/>
          <w:szCs w:val="22"/>
        </w:rPr>
        <w:t>had</w:t>
      </w:r>
      <w:proofErr w:type="gramEnd"/>
      <w:r w:rsidR="00137C82">
        <w:rPr>
          <w:rFonts w:ascii="Arial" w:hAnsi="Arial" w:cs="Arial"/>
          <w:sz w:val="22"/>
          <w:szCs w:val="22"/>
        </w:rPr>
        <w:t xml:space="preserve"> the disposable sensors applied. Data quality was not affected by this sensor change.</w:t>
      </w:r>
      <w:r w:rsidRPr="00FE2AC9">
        <w:rPr>
          <w:rFonts w:ascii="Arial" w:hAnsi="Arial" w:cs="Arial"/>
          <w:sz w:val="22"/>
          <w:szCs w:val="22"/>
        </w:rPr>
        <w:t xml:space="preserve"> For an introduction to COR methods, please see Tassinary and Cacioppo’s </w:t>
      </w:r>
      <w:hyperlink r:id="rId6" w:history="1">
        <w:r w:rsidRPr="00FE2AC9">
          <w:rPr>
            <w:rStyle w:val="Hyperlink"/>
            <w:rFonts w:ascii="Arial" w:hAnsi="Arial" w:cs="Arial"/>
            <w:color w:val="auto"/>
            <w:sz w:val="22"/>
            <w:szCs w:val="22"/>
            <w:u w:val="none"/>
          </w:rPr>
          <w:t>"The Skeletal Motor System - Surface Electromyography"</w:t>
        </w:r>
      </w:hyperlink>
      <w:r w:rsidRPr="00FE2AC9">
        <w:rPr>
          <w:rFonts w:ascii="Arial" w:hAnsi="Arial" w:cs="Arial"/>
          <w:sz w:val="22"/>
          <w:szCs w:val="22"/>
        </w:rPr>
        <w:t xml:space="preserve"> chapter in </w:t>
      </w:r>
      <w:r w:rsidRPr="00FE2AC9">
        <w:rPr>
          <w:rFonts w:ascii="Arial" w:hAnsi="Arial" w:cs="Arial"/>
          <w:i/>
          <w:sz w:val="22"/>
          <w:szCs w:val="22"/>
        </w:rPr>
        <w:t>The</w:t>
      </w:r>
      <w:r w:rsidRPr="00FE2AC9">
        <w:rPr>
          <w:rFonts w:ascii="Arial" w:hAnsi="Arial" w:cs="Arial"/>
          <w:sz w:val="22"/>
          <w:szCs w:val="22"/>
        </w:rPr>
        <w:t xml:space="preserve"> </w:t>
      </w:r>
      <w:r w:rsidRPr="00FE2AC9">
        <w:rPr>
          <w:rFonts w:ascii="Arial" w:hAnsi="Arial" w:cs="Arial"/>
          <w:i/>
          <w:iCs/>
          <w:sz w:val="22"/>
          <w:szCs w:val="22"/>
        </w:rPr>
        <w:t>Handbook of Psychophysiology.</w:t>
      </w:r>
    </w:p>
    <w:p w14:paraId="44487494" w14:textId="606EBE58" w:rsidR="00A22DFE" w:rsidRPr="00FE2AC9" w:rsidRDefault="00A22DFE" w:rsidP="00A22DFE">
      <w:pPr>
        <w:numPr>
          <w:ilvl w:val="5"/>
          <w:numId w:val="1"/>
        </w:numPr>
        <w:rPr>
          <w:rFonts w:ascii="Arial" w:hAnsi="Arial" w:cs="Arial"/>
          <w:sz w:val="22"/>
          <w:szCs w:val="22"/>
        </w:rPr>
      </w:pPr>
      <w:r w:rsidRPr="00FE2AC9">
        <w:rPr>
          <w:rFonts w:ascii="Arial" w:hAnsi="Arial" w:cs="Arial"/>
          <w:b/>
          <w:bCs/>
          <w:sz w:val="22"/>
          <w:szCs w:val="22"/>
        </w:rPr>
        <w:t>Mode of administration</w:t>
      </w:r>
      <w:proofErr w:type="gramStart"/>
      <w:r w:rsidRPr="00FE2AC9">
        <w:rPr>
          <w:rFonts w:ascii="Arial" w:hAnsi="Arial" w:cs="Arial"/>
          <w:b/>
          <w:bCs/>
          <w:sz w:val="22"/>
          <w:szCs w:val="22"/>
        </w:rPr>
        <w:t>:</w:t>
      </w:r>
      <w:r w:rsidRPr="00FE2AC9">
        <w:rPr>
          <w:rFonts w:ascii="Arial" w:hAnsi="Arial" w:cs="Arial"/>
          <w:sz w:val="22"/>
          <w:szCs w:val="22"/>
        </w:rPr>
        <w:t xml:space="preserve">  Participants</w:t>
      </w:r>
      <w:proofErr w:type="gramEnd"/>
      <w:r w:rsidRPr="00FE2AC9">
        <w:rPr>
          <w:rFonts w:ascii="Arial" w:hAnsi="Arial" w:cs="Arial"/>
          <w:sz w:val="22"/>
          <w:szCs w:val="22"/>
        </w:rPr>
        <w:t xml:space="preserve"> had the electrodes placed on their face and then were escorted into an electrically shielded booth where they were seated in front of a computer screen. </w:t>
      </w:r>
      <w:r w:rsidR="00501DF3">
        <w:rPr>
          <w:rFonts w:ascii="Arial" w:hAnsi="Arial" w:cs="Arial"/>
          <w:sz w:val="22"/>
          <w:szCs w:val="22"/>
        </w:rPr>
        <w:t>Participants run in October 2020 and beyond may have had a disposable face mask on depending on comfort-level within the data collection booth.</w:t>
      </w:r>
      <w:r w:rsidR="00501DF3" w:rsidRPr="00FE2AC9">
        <w:rPr>
          <w:rFonts w:ascii="Arial" w:hAnsi="Arial" w:cs="Arial"/>
          <w:sz w:val="22"/>
          <w:szCs w:val="22"/>
        </w:rPr>
        <w:t xml:space="preserve"> </w:t>
      </w:r>
      <w:r w:rsidR="00501DF3">
        <w:rPr>
          <w:rFonts w:ascii="Arial" w:hAnsi="Arial" w:cs="Arial"/>
          <w:sz w:val="22"/>
          <w:szCs w:val="22"/>
        </w:rPr>
        <w:t>Wearing a face mask did not affect data quality.</w:t>
      </w:r>
      <w:r w:rsidRPr="00FE2AC9">
        <w:rPr>
          <w:rFonts w:ascii="Arial" w:hAnsi="Arial" w:cs="Arial"/>
          <w:sz w:val="22"/>
          <w:szCs w:val="22"/>
        </w:rPr>
        <w:t xml:space="preserve"> A computer located outside the booth recorded data.  This portion of the study took place in the Waisman Brain Imaging Core, located in the Waisman Center on the UW-Madison campus.  </w:t>
      </w:r>
    </w:p>
    <w:p w14:paraId="2AAD3605" w14:textId="77777777" w:rsidR="00A22DFE" w:rsidRPr="00FE2AC9" w:rsidRDefault="00A22DFE" w:rsidP="00A22DFE">
      <w:pPr>
        <w:numPr>
          <w:ilvl w:val="5"/>
          <w:numId w:val="1"/>
        </w:numPr>
        <w:rPr>
          <w:rFonts w:ascii="Arial" w:hAnsi="Arial" w:cs="Arial"/>
          <w:sz w:val="22"/>
          <w:szCs w:val="22"/>
        </w:rPr>
      </w:pPr>
      <w:r w:rsidRPr="00FE2AC9">
        <w:rPr>
          <w:rFonts w:ascii="Arial" w:hAnsi="Arial" w:cs="Arial"/>
          <w:b/>
          <w:bCs/>
          <w:sz w:val="22"/>
          <w:szCs w:val="22"/>
        </w:rPr>
        <w:t>Method by which respondent will receive and return instrument</w:t>
      </w:r>
      <w:proofErr w:type="gramStart"/>
      <w:r w:rsidRPr="00FE2AC9">
        <w:rPr>
          <w:rFonts w:ascii="Arial" w:hAnsi="Arial" w:cs="Arial"/>
          <w:b/>
          <w:bCs/>
          <w:sz w:val="22"/>
          <w:szCs w:val="22"/>
        </w:rPr>
        <w:t>:</w:t>
      </w:r>
      <w:r w:rsidRPr="00FE2AC9">
        <w:rPr>
          <w:rFonts w:ascii="Arial" w:hAnsi="Arial" w:cs="Arial"/>
          <w:sz w:val="22"/>
          <w:szCs w:val="22"/>
        </w:rPr>
        <w:t xml:space="preserve">  All</w:t>
      </w:r>
      <w:proofErr w:type="gramEnd"/>
      <w:r w:rsidRPr="00FE2AC9">
        <w:rPr>
          <w:rFonts w:ascii="Arial" w:hAnsi="Arial" w:cs="Arial"/>
          <w:sz w:val="22"/>
          <w:szCs w:val="22"/>
        </w:rPr>
        <w:t xml:space="preserve"> corrugator </w:t>
      </w:r>
      <w:proofErr w:type="gramStart"/>
      <w:r w:rsidRPr="00FE2AC9">
        <w:rPr>
          <w:rFonts w:ascii="Arial" w:hAnsi="Arial" w:cs="Arial"/>
          <w:sz w:val="22"/>
          <w:szCs w:val="22"/>
        </w:rPr>
        <w:t>recording</w:t>
      </w:r>
      <w:proofErr w:type="gramEnd"/>
      <w:r w:rsidRPr="00FE2AC9">
        <w:rPr>
          <w:rFonts w:ascii="Arial" w:hAnsi="Arial" w:cs="Arial"/>
          <w:sz w:val="22"/>
          <w:szCs w:val="22"/>
        </w:rPr>
        <w:t xml:space="preserve"> and data collection was done in the lab.</w:t>
      </w:r>
    </w:p>
    <w:p w14:paraId="51FE3901" w14:textId="77777777" w:rsidR="00A22DFE" w:rsidRPr="00FE2AC9" w:rsidRDefault="00A22DFE" w:rsidP="00A22DFE">
      <w:pPr>
        <w:numPr>
          <w:ilvl w:val="5"/>
          <w:numId w:val="1"/>
        </w:numPr>
        <w:rPr>
          <w:rFonts w:ascii="Arial" w:hAnsi="Arial" w:cs="Arial"/>
          <w:sz w:val="22"/>
          <w:szCs w:val="22"/>
        </w:rPr>
      </w:pPr>
      <w:r w:rsidRPr="00FE2AC9">
        <w:rPr>
          <w:rFonts w:ascii="Arial" w:hAnsi="Arial" w:cs="Arial"/>
          <w:b/>
          <w:sz w:val="22"/>
          <w:szCs w:val="22"/>
        </w:rPr>
        <w:t>Other</w:t>
      </w:r>
      <w:r w:rsidRPr="00FE2AC9">
        <w:rPr>
          <w:rFonts w:ascii="Arial" w:hAnsi="Arial" w:cs="Arial"/>
          <w:b/>
          <w:bCs/>
          <w:sz w:val="22"/>
          <w:szCs w:val="22"/>
        </w:rPr>
        <w:t xml:space="preserve"> information:</w:t>
      </w:r>
    </w:p>
    <w:p w14:paraId="20DDB761" w14:textId="06FAC38A" w:rsidR="00A22DFE" w:rsidRPr="00FE2AC9" w:rsidRDefault="00A22DFE" w:rsidP="00A22DFE">
      <w:pPr>
        <w:numPr>
          <w:ilvl w:val="0"/>
          <w:numId w:val="7"/>
        </w:numPr>
        <w:tabs>
          <w:tab w:val="clear" w:pos="3960"/>
          <w:tab w:val="num" w:pos="1800"/>
        </w:tabs>
        <w:ind w:left="1800"/>
        <w:rPr>
          <w:rFonts w:ascii="Arial" w:hAnsi="Arial" w:cs="Arial"/>
          <w:sz w:val="22"/>
          <w:szCs w:val="22"/>
        </w:rPr>
      </w:pPr>
      <w:r w:rsidRPr="00FE2AC9">
        <w:rPr>
          <w:rFonts w:ascii="Arial" w:hAnsi="Arial" w:cs="Arial"/>
          <w:b/>
          <w:sz w:val="22"/>
          <w:szCs w:val="22"/>
        </w:rPr>
        <w:t xml:space="preserve">BIOPAC recording: </w:t>
      </w:r>
      <w:r w:rsidRPr="00FE2AC9">
        <w:rPr>
          <w:rFonts w:ascii="Arial" w:hAnsi="Arial" w:cs="Arial"/>
          <w:sz w:val="22"/>
          <w:szCs w:val="22"/>
        </w:rPr>
        <w:t>Raw EMG signals were amplified 5,000 times (using ERS100C amplifiers) prior to digitization at 1000 Hz with 16-bit precision using Acknowledge software and BIOPAC hardware</w:t>
      </w:r>
      <w:r w:rsidR="00501DF3" w:rsidRPr="00501DF3">
        <w:rPr>
          <w:rFonts w:ascii="Arial" w:hAnsi="Arial" w:cs="Arial"/>
          <w:sz w:val="22"/>
          <w:szCs w:val="22"/>
        </w:rPr>
        <w:t xml:space="preserve"> </w:t>
      </w:r>
      <w:r w:rsidR="00501DF3">
        <w:rPr>
          <w:rFonts w:ascii="Arial" w:hAnsi="Arial" w:cs="Arial"/>
          <w:sz w:val="22"/>
          <w:szCs w:val="22"/>
        </w:rPr>
        <w:t>MP150 system</w:t>
      </w:r>
      <w:r w:rsidR="00501DF3" w:rsidRPr="00FE2AC9">
        <w:rPr>
          <w:rFonts w:ascii="Arial" w:hAnsi="Arial" w:cs="Arial"/>
          <w:sz w:val="22"/>
          <w:szCs w:val="22"/>
        </w:rPr>
        <w:t xml:space="preserve"> </w:t>
      </w:r>
      <w:r w:rsidR="00501DF3">
        <w:rPr>
          <w:rFonts w:ascii="Arial" w:hAnsi="Arial" w:cs="Arial"/>
          <w:sz w:val="22"/>
          <w:szCs w:val="22"/>
        </w:rPr>
        <w:t xml:space="preserve">from April 2017-October 2017, and BIOPAC hardware MP160 system from November 2017-May </w:t>
      </w:r>
      <w:proofErr w:type="gramStart"/>
      <w:r w:rsidR="00501DF3">
        <w:rPr>
          <w:rFonts w:ascii="Arial" w:hAnsi="Arial" w:cs="Arial"/>
          <w:sz w:val="22"/>
          <w:szCs w:val="22"/>
        </w:rPr>
        <w:t xml:space="preserve">2022 </w:t>
      </w:r>
      <w:r w:rsidRPr="00FE2AC9">
        <w:rPr>
          <w:rFonts w:ascii="Arial" w:hAnsi="Arial" w:cs="Arial"/>
          <w:sz w:val="22"/>
          <w:szCs w:val="22"/>
        </w:rPr>
        <w:t xml:space="preserve"> (</w:t>
      </w:r>
      <w:proofErr w:type="gramEnd"/>
      <w:r w:rsidRPr="00FE2AC9">
        <w:rPr>
          <w:rFonts w:ascii="Arial" w:hAnsi="Arial" w:cs="Arial"/>
          <w:sz w:val="22"/>
          <w:szCs w:val="22"/>
        </w:rPr>
        <w:t>BIOPAC systems, Inc., Goleta, CA).</w:t>
      </w:r>
    </w:p>
    <w:p w14:paraId="74D0B9CF" w14:textId="77777777" w:rsidR="00A22DFE" w:rsidRPr="00FE2AC9" w:rsidRDefault="00A22DFE" w:rsidP="00A22DFE">
      <w:pPr>
        <w:numPr>
          <w:ilvl w:val="0"/>
          <w:numId w:val="7"/>
        </w:numPr>
        <w:tabs>
          <w:tab w:val="clear" w:pos="3960"/>
          <w:tab w:val="num" w:pos="1800"/>
        </w:tabs>
        <w:ind w:left="1800"/>
        <w:rPr>
          <w:rFonts w:ascii="Arial" w:hAnsi="Arial" w:cs="Arial"/>
          <w:sz w:val="22"/>
          <w:szCs w:val="22"/>
        </w:rPr>
      </w:pPr>
      <w:r w:rsidRPr="00FE2AC9">
        <w:rPr>
          <w:rFonts w:ascii="Arial" w:hAnsi="Arial" w:cs="Arial"/>
          <w:b/>
          <w:sz w:val="22"/>
          <w:szCs w:val="22"/>
        </w:rPr>
        <w:t>Processing:</w:t>
      </w:r>
      <w:r w:rsidRPr="00FE2AC9">
        <w:rPr>
          <w:rFonts w:ascii="Arial" w:hAnsi="Arial" w:cs="Arial"/>
          <w:sz w:val="22"/>
          <w:szCs w:val="22"/>
        </w:rPr>
        <w:t xml:space="preserve"> After 60 Hz notch filtering, the data were visually </w:t>
      </w:r>
      <w:proofErr w:type="gramStart"/>
      <w:r w:rsidRPr="00FE2AC9">
        <w:rPr>
          <w:rFonts w:ascii="Arial" w:hAnsi="Arial" w:cs="Arial"/>
          <w:sz w:val="22"/>
          <w:szCs w:val="22"/>
        </w:rPr>
        <w:t>inspected</w:t>
      </w:r>
      <w:proofErr w:type="gramEnd"/>
      <w:r w:rsidRPr="00FE2AC9">
        <w:rPr>
          <w:rFonts w:ascii="Arial" w:hAnsi="Arial" w:cs="Arial"/>
          <w:sz w:val="22"/>
          <w:szCs w:val="22"/>
        </w:rPr>
        <w:t xml:space="preserve"> and artifacts were removed from the corrugator data. A Fast Fourier Transform (FFT) was performed on all artifact-free 1 s chunks of data (extracted through Hanning windows with 50% overlap) to derive estimates of spectral power density (µV</w:t>
      </w:r>
      <w:r w:rsidRPr="00FE2AC9">
        <w:rPr>
          <w:rFonts w:ascii="Arial" w:hAnsi="Arial" w:cs="Arial"/>
          <w:sz w:val="22"/>
          <w:szCs w:val="22"/>
          <w:vertAlign w:val="superscript"/>
        </w:rPr>
        <w:t>2</w:t>
      </w:r>
      <w:r w:rsidRPr="00FE2AC9">
        <w:rPr>
          <w:rFonts w:ascii="Arial" w:hAnsi="Arial" w:cs="Arial"/>
          <w:sz w:val="22"/>
          <w:szCs w:val="22"/>
        </w:rPr>
        <w:t xml:space="preserve">/Hz) in the 30 – 200 Hz frequency band. These values were log-transformed to normalize the data. Corrugator activity was computed for 13 distinct epochs for each of the image valences (positive, neutral, negative). The first epoch covers a 1 s pre-picture epoch that served as a baseline recording and was subtracted from corrugator activity in the subsequent 12 epochs. The baseline-corrected epoch data were then Z-scored within subject and averaged across 4-seconds creating 3 distinct blocks, </w:t>
      </w:r>
      <w:proofErr w:type="gramStart"/>
      <w:r w:rsidRPr="00FE2AC9">
        <w:rPr>
          <w:rFonts w:ascii="Arial" w:hAnsi="Arial" w:cs="Arial"/>
          <w:sz w:val="22"/>
          <w:szCs w:val="22"/>
        </w:rPr>
        <w:t>in order to</w:t>
      </w:r>
      <w:proofErr w:type="gramEnd"/>
      <w:r w:rsidRPr="00FE2AC9">
        <w:rPr>
          <w:rFonts w:ascii="Arial" w:hAnsi="Arial" w:cs="Arial"/>
          <w:sz w:val="22"/>
          <w:szCs w:val="22"/>
        </w:rPr>
        <w:t xml:space="preserve"> </w:t>
      </w:r>
      <w:r w:rsidRPr="00FE2AC9">
        <w:rPr>
          <w:rFonts w:ascii="Arial" w:hAnsi="Arial" w:cs="Arial"/>
          <w:sz w:val="22"/>
          <w:szCs w:val="22"/>
        </w:rPr>
        <w:lastRenderedPageBreak/>
        <w:t>create a summary score of corrugator activity during the picture presentation (1-4 seconds~EARLY corrugator activity), immediately following picture offset (5-8 seconds~MIDDLE corrugator activity), and later after offset (9-12 seconds~LATE corrugator activity).</w:t>
      </w:r>
    </w:p>
    <w:p w14:paraId="06753589" w14:textId="2AD83CB4" w:rsidR="00A22DFE" w:rsidRPr="00FE2AC9" w:rsidRDefault="00A22DFE" w:rsidP="00A22DFE">
      <w:pPr>
        <w:numPr>
          <w:ilvl w:val="0"/>
          <w:numId w:val="7"/>
        </w:numPr>
        <w:tabs>
          <w:tab w:val="clear" w:pos="3960"/>
          <w:tab w:val="num" w:pos="1800"/>
        </w:tabs>
        <w:ind w:left="1800"/>
        <w:rPr>
          <w:rFonts w:ascii="Arial" w:hAnsi="Arial" w:cs="Arial"/>
          <w:sz w:val="22"/>
          <w:szCs w:val="22"/>
        </w:rPr>
      </w:pPr>
      <w:r w:rsidRPr="00FE2AC9">
        <w:rPr>
          <w:rFonts w:ascii="Arial" w:hAnsi="Arial" w:cs="Arial"/>
          <w:b/>
          <w:sz w:val="22"/>
          <w:szCs w:val="22"/>
        </w:rPr>
        <w:t>Data quality filter variable:</w:t>
      </w:r>
      <w:r w:rsidRPr="00FE2AC9">
        <w:rPr>
          <w:rFonts w:ascii="Arial" w:hAnsi="Arial" w:cs="Arial"/>
          <w:sz w:val="22"/>
          <w:szCs w:val="22"/>
        </w:rPr>
        <w:t xml:space="preserve"> A filter variable is provided indicating the quality of the corrugator measures</w:t>
      </w:r>
      <w:r w:rsidR="00B942C7">
        <w:rPr>
          <w:rFonts w:ascii="Arial" w:hAnsi="Arial" w:cs="Arial"/>
          <w:sz w:val="22"/>
          <w:szCs w:val="22"/>
        </w:rPr>
        <w:t xml:space="preserve"> [C5C]</w:t>
      </w:r>
      <w:r w:rsidRPr="00FE2AC9">
        <w:rPr>
          <w:rFonts w:ascii="Arial" w:hAnsi="Arial" w:cs="Arial"/>
          <w:sz w:val="22"/>
          <w:szCs w:val="22"/>
        </w:rPr>
        <w:t xml:space="preserve">.  Poor quality corrugator data may include significant noise and artifact, so it is recommended to exclude the </w:t>
      </w:r>
      <w:proofErr w:type="gramStart"/>
      <w:r w:rsidRPr="00FE2AC9">
        <w:rPr>
          <w:rFonts w:ascii="Arial" w:hAnsi="Arial" w:cs="Arial"/>
          <w:sz w:val="22"/>
          <w:szCs w:val="22"/>
        </w:rPr>
        <w:t>poor quality</w:t>
      </w:r>
      <w:proofErr w:type="gramEnd"/>
      <w:r w:rsidRPr="00FE2AC9">
        <w:rPr>
          <w:rFonts w:ascii="Arial" w:hAnsi="Arial" w:cs="Arial"/>
          <w:sz w:val="22"/>
          <w:szCs w:val="22"/>
        </w:rPr>
        <w:t xml:space="preserve"> data if at all possible given the sample.</w:t>
      </w:r>
    </w:p>
    <w:p w14:paraId="59937BA5" w14:textId="77777777" w:rsidR="00A22DFE" w:rsidRPr="00FE2AC9" w:rsidRDefault="00A22DFE" w:rsidP="00A22DFE">
      <w:pPr>
        <w:tabs>
          <w:tab w:val="num" w:pos="1800"/>
        </w:tabs>
        <w:rPr>
          <w:rFonts w:ascii="Arial" w:hAnsi="Arial" w:cs="Arial"/>
          <w:sz w:val="22"/>
          <w:szCs w:val="22"/>
        </w:rPr>
      </w:pPr>
    </w:p>
    <w:p w14:paraId="09FB4F99" w14:textId="65A16CEF" w:rsidR="00A22DFE" w:rsidRPr="00FE2AC9" w:rsidRDefault="00A22DFE" w:rsidP="00A22DFE">
      <w:pPr>
        <w:rPr>
          <w:rFonts w:ascii="Arial" w:hAnsi="Arial" w:cs="Arial"/>
          <w:b/>
          <w:sz w:val="22"/>
          <w:szCs w:val="22"/>
        </w:rPr>
      </w:pPr>
      <w:r w:rsidRPr="00FE2AC9">
        <w:rPr>
          <w:rFonts w:ascii="Arial" w:hAnsi="Arial" w:cs="Arial"/>
          <w:b/>
          <w:sz w:val="22"/>
          <w:szCs w:val="22"/>
        </w:rPr>
        <w:t>Zygomaticus major (ZYGO)</w:t>
      </w:r>
    </w:p>
    <w:p w14:paraId="09294E38" w14:textId="5E8993AF" w:rsidR="00A22DFE" w:rsidRPr="00FE2AC9" w:rsidRDefault="00A22DFE" w:rsidP="00A22DFE">
      <w:pPr>
        <w:numPr>
          <w:ilvl w:val="6"/>
          <w:numId w:val="1"/>
        </w:numPr>
        <w:tabs>
          <w:tab w:val="clear" w:pos="5400"/>
          <w:tab w:val="left" w:pos="1080"/>
        </w:tabs>
        <w:ind w:left="1080"/>
        <w:rPr>
          <w:rFonts w:ascii="Arial" w:hAnsi="Arial" w:cs="Arial"/>
          <w:sz w:val="22"/>
          <w:szCs w:val="22"/>
        </w:rPr>
      </w:pPr>
      <w:r w:rsidRPr="00FE2AC9">
        <w:rPr>
          <w:rFonts w:ascii="Arial" w:hAnsi="Arial" w:cs="Arial"/>
          <w:b/>
          <w:sz w:val="22"/>
          <w:szCs w:val="22"/>
        </w:rPr>
        <w:t xml:space="preserve">Type of instrument:  </w:t>
      </w:r>
      <w:r w:rsidRPr="00FE2AC9">
        <w:rPr>
          <w:rFonts w:ascii="Arial" w:hAnsi="Arial" w:cs="Arial"/>
          <w:sz w:val="22"/>
          <w:szCs w:val="22"/>
        </w:rPr>
        <w:t xml:space="preserve">A pair of Ag-AgCl 4mm Touchproof shielded electrodes were placed on one cheek along the zygomaticus major muscle to measure “smiling” responses to positive, neutral, and negative pictures. </w:t>
      </w:r>
      <w:r w:rsidR="00501DF3">
        <w:rPr>
          <w:rFonts w:ascii="Arial" w:hAnsi="Arial" w:cs="Arial"/>
          <w:sz w:val="22"/>
          <w:szCs w:val="22"/>
        </w:rPr>
        <w:t xml:space="preserve">The non-disposable Ag-AgCl 4mm Touchproof electrodes were used on participants run before the March 2020 COVID-19 pandemic. For participants </w:t>
      </w:r>
      <w:proofErr w:type="gramStart"/>
      <w:r w:rsidR="00501DF3">
        <w:rPr>
          <w:rFonts w:ascii="Arial" w:hAnsi="Arial" w:cs="Arial"/>
          <w:sz w:val="22"/>
          <w:szCs w:val="22"/>
        </w:rPr>
        <w:t>run</w:t>
      </w:r>
      <w:proofErr w:type="gramEnd"/>
      <w:r w:rsidR="00501DF3">
        <w:rPr>
          <w:rFonts w:ascii="Arial" w:hAnsi="Arial" w:cs="Arial"/>
          <w:sz w:val="22"/>
          <w:szCs w:val="22"/>
        </w:rPr>
        <w:t xml:space="preserve"> in October 2020 and beyond, a p</w:t>
      </w:r>
      <w:r w:rsidR="00501DF3" w:rsidRPr="00857C3B">
        <w:rPr>
          <w:rFonts w:ascii="Arial" w:hAnsi="Arial" w:cs="Arial"/>
          <w:sz w:val="22"/>
          <w:szCs w:val="22"/>
        </w:rPr>
        <w:t>air of disposable cloth facial electrodes Biopac EL513</w:t>
      </w:r>
      <w:r w:rsidR="00501DF3">
        <w:rPr>
          <w:rFonts w:ascii="Arial" w:hAnsi="Arial" w:cs="Arial"/>
          <w:sz w:val="22"/>
          <w:szCs w:val="22"/>
        </w:rPr>
        <w:t xml:space="preserve"> with a </w:t>
      </w:r>
      <w:r w:rsidR="00501DF3" w:rsidRPr="00857C3B">
        <w:rPr>
          <w:rFonts w:ascii="Arial" w:hAnsi="Arial" w:cs="Arial"/>
          <w:sz w:val="22"/>
          <w:szCs w:val="22"/>
        </w:rPr>
        <w:t>10 mm contact area on 2 cm x 2 cm backing</w:t>
      </w:r>
      <w:r w:rsidR="00501DF3">
        <w:rPr>
          <w:rFonts w:ascii="Arial" w:hAnsi="Arial" w:cs="Arial"/>
          <w:sz w:val="22"/>
          <w:szCs w:val="22"/>
        </w:rPr>
        <w:t xml:space="preserve"> were used</w:t>
      </w:r>
      <w:r w:rsidR="00501DF3" w:rsidRPr="00857C3B">
        <w:rPr>
          <w:rFonts w:ascii="Arial" w:hAnsi="Arial" w:cs="Arial"/>
          <w:sz w:val="22"/>
          <w:szCs w:val="22"/>
        </w:rPr>
        <w:t xml:space="preserve">. </w:t>
      </w:r>
      <w:r w:rsidR="00501DF3">
        <w:rPr>
          <w:rFonts w:ascii="Arial" w:hAnsi="Arial" w:cs="Arial"/>
          <w:sz w:val="22"/>
          <w:szCs w:val="22"/>
        </w:rPr>
        <w:t>The f</w:t>
      </w:r>
      <w:r w:rsidR="00501DF3" w:rsidRPr="00857C3B">
        <w:rPr>
          <w:rFonts w:ascii="Arial" w:hAnsi="Arial" w:cs="Arial"/>
          <w:sz w:val="22"/>
          <w:szCs w:val="22"/>
        </w:rPr>
        <w:t>ront ha</w:t>
      </w:r>
      <w:r w:rsidR="00501DF3">
        <w:rPr>
          <w:rFonts w:ascii="Arial" w:hAnsi="Arial" w:cs="Arial"/>
          <w:sz w:val="22"/>
          <w:szCs w:val="22"/>
        </w:rPr>
        <w:t>d</w:t>
      </w:r>
      <w:r w:rsidR="00501DF3" w:rsidRPr="00857C3B">
        <w:rPr>
          <w:rFonts w:ascii="Arial" w:hAnsi="Arial" w:cs="Arial"/>
          <w:sz w:val="22"/>
          <w:szCs w:val="22"/>
        </w:rPr>
        <w:t xml:space="preserve"> standard snap for unshielded Biopac LEAD110 1m TP snap connection</w:t>
      </w:r>
      <w:r w:rsidR="00026916">
        <w:rPr>
          <w:rFonts w:ascii="Arial" w:hAnsi="Arial" w:cs="Arial"/>
          <w:sz w:val="22"/>
          <w:szCs w:val="22"/>
        </w:rPr>
        <w:t>. T</w:t>
      </w:r>
      <w:r w:rsidR="00501DF3">
        <w:rPr>
          <w:rFonts w:ascii="Arial" w:hAnsi="Arial" w:cs="Arial"/>
          <w:sz w:val="22"/>
          <w:szCs w:val="22"/>
        </w:rPr>
        <w:t>he back</w:t>
      </w:r>
      <w:r w:rsidR="00501DF3" w:rsidRPr="00857C3B">
        <w:rPr>
          <w:rFonts w:ascii="Arial" w:hAnsi="Arial" w:cs="Arial"/>
          <w:sz w:val="22"/>
          <w:szCs w:val="22"/>
        </w:rPr>
        <w:t xml:space="preserve"> ha</w:t>
      </w:r>
      <w:r w:rsidR="00501DF3">
        <w:rPr>
          <w:rFonts w:ascii="Arial" w:hAnsi="Arial" w:cs="Arial"/>
          <w:sz w:val="22"/>
          <w:szCs w:val="22"/>
        </w:rPr>
        <w:t>d</w:t>
      </w:r>
      <w:r w:rsidR="00501DF3" w:rsidRPr="00857C3B">
        <w:rPr>
          <w:rFonts w:ascii="Arial" w:hAnsi="Arial" w:cs="Arial"/>
          <w:sz w:val="22"/>
          <w:szCs w:val="22"/>
        </w:rPr>
        <w:t xml:space="preserve"> conductive adhesive solid gel.</w:t>
      </w:r>
      <w:r w:rsidR="00501DF3">
        <w:rPr>
          <w:rFonts w:ascii="Arial" w:hAnsi="Arial" w:cs="Arial"/>
          <w:sz w:val="22"/>
          <w:szCs w:val="22"/>
        </w:rPr>
        <w:t xml:space="preserve"> Variables C5PDATE_YR and C5PDATE_MO can be used to differentiate </w:t>
      </w:r>
      <w:proofErr w:type="gramStart"/>
      <w:r w:rsidR="00501DF3">
        <w:rPr>
          <w:rFonts w:ascii="Arial" w:hAnsi="Arial" w:cs="Arial"/>
          <w:sz w:val="22"/>
          <w:szCs w:val="22"/>
        </w:rPr>
        <w:t>the when</w:t>
      </w:r>
      <w:proofErr w:type="gramEnd"/>
      <w:r w:rsidR="00501DF3">
        <w:rPr>
          <w:rFonts w:ascii="Arial" w:hAnsi="Arial" w:cs="Arial"/>
          <w:sz w:val="22"/>
          <w:szCs w:val="22"/>
        </w:rPr>
        <w:t xml:space="preserve"> a participant had the disposable sensors applied. Data quality was not affected by this sensor change.</w:t>
      </w:r>
      <w:r w:rsidRPr="00FE2AC9">
        <w:rPr>
          <w:rFonts w:ascii="Arial" w:hAnsi="Arial" w:cs="Arial"/>
          <w:sz w:val="22"/>
          <w:szCs w:val="22"/>
        </w:rPr>
        <w:t xml:space="preserve"> For an introduction to ZYG methods, please see Tassinary and Cacioppo’s "The Skeletal Motor System - Surface Electromyography" chapter in </w:t>
      </w:r>
      <w:r w:rsidRPr="00FE2AC9">
        <w:rPr>
          <w:rFonts w:ascii="Arial" w:hAnsi="Arial" w:cs="Arial"/>
          <w:i/>
          <w:sz w:val="22"/>
          <w:szCs w:val="22"/>
        </w:rPr>
        <w:t>The</w:t>
      </w:r>
      <w:r w:rsidRPr="00FE2AC9">
        <w:rPr>
          <w:rFonts w:ascii="Arial" w:hAnsi="Arial" w:cs="Arial"/>
          <w:sz w:val="22"/>
          <w:szCs w:val="22"/>
        </w:rPr>
        <w:t xml:space="preserve"> </w:t>
      </w:r>
      <w:r w:rsidRPr="00FE2AC9">
        <w:rPr>
          <w:rFonts w:ascii="Arial" w:hAnsi="Arial" w:cs="Arial"/>
          <w:i/>
          <w:iCs/>
          <w:sz w:val="22"/>
          <w:szCs w:val="22"/>
        </w:rPr>
        <w:t>Handbook of Psychophysiology.</w:t>
      </w:r>
    </w:p>
    <w:p w14:paraId="10AA5F36" w14:textId="77777777" w:rsidR="00A22DFE" w:rsidRPr="00FE2AC9" w:rsidRDefault="00A22DFE" w:rsidP="00A22DFE">
      <w:pPr>
        <w:numPr>
          <w:ilvl w:val="6"/>
          <w:numId w:val="1"/>
        </w:numPr>
        <w:tabs>
          <w:tab w:val="clear" w:pos="5400"/>
          <w:tab w:val="left" w:pos="1080"/>
        </w:tabs>
        <w:ind w:left="1080"/>
        <w:rPr>
          <w:rFonts w:ascii="Arial" w:hAnsi="Arial" w:cs="Arial"/>
          <w:sz w:val="22"/>
          <w:szCs w:val="22"/>
        </w:rPr>
      </w:pPr>
      <w:r w:rsidRPr="00FE2AC9">
        <w:rPr>
          <w:rFonts w:ascii="Arial" w:hAnsi="Arial" w:cs="Arial"/>
          <w:b/>
          <w:sz w:val="22"/>
          <w:szCs w:val="22"/>
        </w:rPr>
        <w:t xml:space="preserve">Mode of administration:  </w:t>
      </w:r>
      <w:r w:rsidRPr="00FE2AC9">
        <w:rPr>
          <w:rFonts w:ascii="Arial" w:hAnsi="Arial" w:cs="Arial"/>
          <w:sz w:val="22"/>
          <w:szCs w:val="22"/>
        </w:rPr>
        <w:t xml:space="preserve">Participants had the electrodes placed on their face and then were escorted into an electrically shielded booth where they were seated in front of a computer screen.  A computer located outside the booth recorded data.  This portion of the study took place in Waisman Brain Imaging Core, located in the Waisman Center on the UW-Madison campus.  </w:t>
      </w:r>
    </w:p>
    <w:p w14:paraId="73135C2D" w14:textId="77777777" w:rsidR="00A22DFE" w:rsidRPr="00FE2AC9" w:rsidRDefault="00A22DFE" w:rsidP="00A22DFE">
      <w:pPr>
        <w:numPr>
          <w:ilvl w:val="6"/>
          <w:numId w:val="1"/>
        </w:numPr>
        <w:tabs>
          <w:tab w:val="clear" w:pos="5400"/>
          <w:tab w:val="left" w:pos="1080"/>
        </w:tabs>
        <w:ind w:left="1080"/>
        <w:rPr>
          <w:rFonts w:ascii="Arial" w:hAnsi="Arial" w:cs="Arial"/>
          <w:sz w:val="22"/>
          <w:szCs w:val="22"/>
        </w:rPr>
      </w:pPr>
      <w:r w:rsidRPr="00FE2AC9">
        <w:rPr>
          <w:rFonts w:ascii="Arial" w:hAnsi="Arial" w:cs="Arial"/>
          <w:b/>
          <w:bCs/>
          <w:sz w:val="22"/>
          <w:szCs w:val="22"/>
        </w:rPr>
        <w:t>Method by which respondent will receive and return instrument</w:t>
      </w:r>
      <w:proofErr w:type="gramStart"/>
      <w:r w:rsidRPr="00FE2AC9">
        <w:rPr>
          <w:rFonts w:ascii="Arial" w:hAnsi="Arial" w:cs="Arial"/>
          <w:b/>
          <w:bCs/>
          <w:sz w:val="22"/>
          <w:szCs w:val="22"/>
        </w:rPr>
        <w:t>:</w:t>
      </w:r>
      <w:r w:rsidRPr="00FE2AC9">
        <w:rPr>
          <w:rFonts w:ascii="Arial" w:hAnsi="Arial" w:cs="Arial"/>
          <w:sz w:val="22"/>
          <w:szCs w:val="22"/>
        </w:rPr>
        <w:t xml:space="preserve">  All</w:t>
      </w:r>
      <w:proofErr w:type="gramEnd"/>
      <w:r w:rsidRPr="00FE2AC9">
        <w:rPr>
          <w:rFonts w:ascii="Arial" w:hAnsi="Arial" w:cs="Arial"/>
          <w:sz w:val="22"/>
          <w:szCs w:val="22"/>
        </w:rPr>
        <w:t xml:space="preserve"> zygomaticus </w:t>
      </w:r>
      <w:proofErr w:type="gramStart"/>
      <w:r w:rsidRPr="00FE2AC9">
        <w:rPr>
          <w:rFonts w:ascii="Arial" w:hAnsi="Arial" w:cs="Arial"/>
          <w:sz w:val="22"/>
          <w:szCs w:val="22"/>
        </w:rPr>
        <w:t>recording</w:t>
      </w:r>
      <w:proofErr w:type="gramEnd"/>
      <w:r w:rsidRPr="00FE2AC9">
        <w:rPr>
          <w:rFonts w:ascii="Arial" w:hAnsi="Arial" w:cs="Arial"/>
          <w:sz w:val="22"/>
          <w:szCs w:val="22"/>
        </w:rPr>
        <w:t xml:space="preserve"> and data collection was done in the lab.</w:t>
      </w:r>
    </w:p>
    <w:p w14:paraId="48C42814" w14:textId="77777777" w:rsidR="00A22DFE" w:rsidRPr="00FE2AC9" w:rsidRDefault="00A22DFE" w:rsidP="00A22DFE">
      <w:pPr>
        <w:numPr>
          <w:ilvl w:val="6"/>
          <w:numId w:val="1"/>
        </w:numPr>
        <w:tabs>
          <w:tab w:val="clear" w:pos="5400"/>
          <w:tab w:val="left" w:pos="1080"/>
        </w:tabs>
        <w:ind w:left="1080"/>
        <w:rPr>
          <w:rFonts w:ascii="Arial" w:hAnsi="Arial" w:cs="Arial"/>
          <w:sz w:val="22"/>
          <w:szCs w:val="22"/>
        </w:rPr>
      </w:pPr>
      <w:r w:rsidRPr="00FE2AC9">
        <w:rPr>
          <w:rFonts w:ascii="Arial" w:hAnsi="Arial" w:cs="Arial"/>
          <w:b/>
          <w:sz w:val="22"/>
          <w:szCs w:val="22"/>
        </w:rPr>
        <w:t>Other information:</w:t>
      </w:r>
    </w:p>
    <w:p w14:paraId="28425950" w14:textId="6E64EBE8" w:rsidR="00A22DFE" w:rsidRPr="00FE2AC9" w:rsidRDefault="00A22DFE" w:rsidP="00A22DFE">
      <w:pPr>
        <w:numPr>
          <w:ilvl w:val="7"/>
          <w:numId w:val="1"/>
        </w:numPr>
        <w:tabs>
          <w:tab w:val="clear" w:pos="6120"/>
          <w:tab w:val="left" w:pos="1080"/>
        </w:tabs>
        <w:ind w:left="1800"/>
        <w:rPr>
          <w:rFonts w:ascii="Arial" w:hAnsi="Arial" w:cs="Arial"/>
          <w:sz w:val="22"/>
          <w:szCs w:val="22"/>
        </w:rPr>
      </w:pPr>
      <w:r w:rsidRPr="00FE2AC9">
        <w:rPr>
          <w:rFonts w:ascii="Arial" w:hAnsi="Arial" w:cs="Arial"/>
          <w:b/>
          <w:sz w:val="22"/>
          <w:szCs w:val="22"/>
        </w:rPr>
        <w:t xml:space="preserve">BIOPAC recording: </w:t>
      </w:r>
      <w:r w:rsidRPr="00FE2AC9">
        <w:rPr>
          <w:rFonts w:ascii="Arial" w:hAnsi="Arial" w:cs="Arial"/>
          <w:sz w:val="22"/>
          <w:szCs w:val="22"/>
        </w:rPr>
        <w:t xml:space="preserve">Raw EMG signals were amplified 5,000 times (using ERS100C amplifiers) prior to digitization at 1000 Hz with 16-bit precision using Acknowledge software and BIOPAC hardware </w:t>
      </w:r>
      <w:r w:rsidR="00501DF3">
        <w:rPr>
          <w:rFonts w:ascii="Arial" w:hAnsi="Arial" w:cs="Arial"/>
          <w:sz w:val="22"/>
          <w:szCs w:val="22"/>
        </w:rPr>
        <w:t>MP150 system</w:t>
      </w:r>
      <w:r w:rsidR="00501DF3" w:rsidRPr="00FE2AC9">
        <w:rPr>
          <w:rFonts w:ascii="Arial" w:hAnsi="Arial" w:cs="Arial"/>
          <w:sz w:val="22"/>
          <w:szCs w:val="22"/>
        </w:rPr>
        <w:t xml:space="preserve"> </w:t>
      </w:r>
      <w:r w:rsidR="00501DF3">
        <w:rPr>
          <w:rFonts w:ascii="Arial" w:hAnsi="Arial" w:cs="Arial"/>
          <w:sz w:val="22"/>
          <w:szCs w:val="22"/>
        </w:rPr>
        <w:t xml:space="preserve">from April 2017-October 2017, and BIOPAC hardware MP160 system from November 2017-May 2022 </w:t>
      </w:r>
      <w:r w:rsidRPr="00FE2AC9">
        <w:rPr>
          <w:rFonts w:ascii="Arial" w:hAnsi="Arial" w:cs="Arial"/>
          <w:sz w:val="22"/>
          <w:szCs w:val="22"/>
        </w:rPr>
        <w:t xml:space="preserve">(BIOPAC systems, Inc., Goleta, CA). </w:t>
      </w:r>
    </w:p>
    <w:p w14:paraId="146927EF" w14:textId="77777777" w:rsidR="00A22DFE" w:rsidRPr="00FE2AC9" w:rsidRDefault="00A22DFE" w:rsidP="00A22DFE">
      <w:pPr>
        <w:numPr>
          <w:ilvl w:val="7"/>
          <w:numId w:val="1"/>
        </w:numPr>
        <w:tabs>
          <w:tab w:val="clear" w:pos="6120"/>
          <w:tab w:val="left" w:pos="1080"/>
        </w:tabs>
        <w:ind w:left="1800"/>
        <w:rPr>
          <w:rFonts w:ascii="Arial" w:hAnsi="Arial" w:cs="Arial"/>
          <w:sz w:val="22"/>
          <w:szCs w:val="22"/>
        </w:rPr>
      </w:pPr>
      <w:r w:rsidRPr="00FE2AC9">
        <w:rPr>
          <w:rFonts w:ascii="Arial" w:hAnsi="Arial" w:cs="Arial"/>
          <w:b/>
          <w:sz w:val="22"/>
          <w:szCs w:val="22"/>
        </w:rPr>
        <w:t>Processing</w:t>
      </w:r>
      <w:proofErr w:type="gramStart"/>
      <w:r w:rsidRPr="00FE2AC9">
        <w:rPr>
          <w:rFonts w:ascii="Arial" w:hAnsi="Arial" w:cs="Arial"/>
          <w:b/>
          <w:sz w:val="22"/>
          <w:szCs w:val="22"/>
        </w:rPr>
        <w:t xml:space="preserve">:  </w:t>
      </w:r>
      <w:r w:rsidRPr="00FE2AC9">
        <w:rPr>
          <w:rFonts w:ascii="Arial" w:hAnsi="Arial" w:cs="Arial"/>
          <w:sz w:val="22"/>
          <w:szCs w:val="22"/>
        </w:rPr>
        <w:t>After</w:t>
      </w:r>
      <w:proofErr w:type="gramEnd"/>
      <w:r w:rsidRPr="00FE2AC9">
        <w:rPr>
          <w:rFonts w:ascii="Arial" w:hAnsi="Arial" w:cs="Arial"/>
          <w:sz w:val="22"/>
          <w:szCs w:val="22"/>
        </w:rPr>
        <w:t xml:space="preserve"> 60 Hz notch filtering, the data were visually </w:t>
      </w:r>
      <w:proofErr w:type="gramStart"/>
      <w:r w:rsidRPr="00FE2AC9">
        <w:rPr>
          <w:rFonts w:ascii="Arial" w:hAnsi="Arial" w:cs="Arial"/>
          <w:sz w:val="22"/>
          <w:szCs w:val="22"/>
        </w:rPr>
        <w:t>inspected</w:t>
      </w:r>
      <w:proofErr w:type="gramEnd"/>
      <w:r w:rsidRPr="00FE2AC9">
        <w:rPr>
          <w:rFonts w:ascii="Arial" w:hAnsi="Arial" w:cs="Arial"/>
          <w:sz w:val="22"/>
          <w:szCs w:val="22"/>
        </w:rPr>
        <w:t xml:space="preserve"> and artifacts were removed from the zygomaticus data. A Fast Fourier Transform (FFT) was performed on all artifact-free 1 s chunks of data (extracted through Hanning windows with 50% overlap) to derive estimates of spectral power density (µV</w:t>
      </w:r>
      <w:r w:rsidRPr="00FE2AC9">
        <w:rPr>
          <w:rFonts w:ascii="Arial" w:hAnsi="Arial" w:cs="Arial"/>
          <w:sz w:val="22"/>
          <w:szCs w:val="22"/>
          <w:vertAlign w:val="superscript"/>
        </w:rPr>
        <w:t>2</w:t>
      </w:r>
      <w:r w:rsidRPr="00FE2AC9">
        <w:rPr>
          <w:rFonts w:ascii="Arial" w:hAnsi="Arial" w:cs="Arial"/>
          <w:sz w:val="22"/>
          <w:szCs w:val="22"/>
        </w:rPr>
        <w:t xml:space="preserve">/Hz) in the 30 – 200 Hz frequency band. These values were log-transformed to normalize the data. Zygomaticus activity was computed for 13 distinct epochs for each of the image valences (positive, neutral, negative). The first epoch covers a 1 s pre-picture epoch that served as a baseline recording and was subtracted from zygomaticus activity in the subsequent 12 epochs. The baseline-corrected epoch data were then Z-scored within subject and averaged across 4-seconds creating 3 distinct blocks, </w:t>
      </w:r>
      <w:proofErr w:type="gramStart"/>
      <w:r w:rsidRPr="00FE2AC9">
        <w:rPr>
          <w:rFonts w:ascii="Arial" w:hAnsi="Arial" w:cs="Arial"/>
          <w:sz w:val="22"/>
          <w:szCs w:val="22"/>
        </w:rPr>
        <w:t>in order to</w:t>
      </w:r>
      <w:proofErr w:type="gramEnd"/>
      <w:r w:rsidRPr="00FE2AC9">
        <w:rPr>
          <w:rFonts w:ascii="Arial" w:hAnsi="Arial" w:cs="Arial"/>
          <w:sz w:val="22"/>
          <w:szCs w:val="22"/>
        </w:rPr>
        <w:t xml:space="preserve"> create a summary score of zygomaticus activity during the picture presentation (1-4 seconds~EARLY zygomaticus activity), immediately following picture offset (5-8 seconds~MIDDLE zygomaticus activity), and later after offset (9-12 seconds~LATE zygomaticus activity).</w:t>
      </w:r>
    </w:p>
    <w:p w14:paraId="212DB572" w14:textId="1BCC50DC" w:rsidR="00A22DFE" w:rsidRDefault="00A22DFE" w:rsidP="00A22DFE">
      <w:pPr>
        <w:numPr>
          <w:ilvl w:val="7"/>
          <w:numId w:val="1"/>
        </w:numPr>
        <w:tabs>
          <w:tab w:val="clear" w:pos="6120"/>
          <w:tab w:val="left" w:pos="1080"/>
        </w:tabs>
        <w:ind w:left="1800"/>
        <w:rPr>
          <w:rFonts w:ascii="Arial" w:hAnsi="Arial" w:cs="Arial"/>
          <w:sz w:val="22"/>
          <w:szCs w:val="22"/>
        </w:rPr>
      </w:pPr>
      <w:r w:rsidRPr="00FE2AC9">
        <w:rPr>
          <w:rFonts w:ascii="Arial" w:hAnsi="Arial" w:cs="Arial"/>
          <w:b/>
          <w:sz w:val="22"/>
          <w:szCs w:val="22"/>
        </w:rPr>
        <w:lastRenderedPageBreak/>
        <w:t>Data quality filter variable</w:t>
      </w:r>
      <w:proofErr w:type="gramStart"/>
      <w:r w:rsidRPr="00FE2AC9">
        <w:rPr>
          <w:rFonts w:ascii="Arial" w:hAnsi="Arial" w:cs="Arial"/>
          <w:b/>
          <w:sz w:val="22"/>
          <w:szCs w:val="22"/>
        </w:rPr>
        <w:t xml:space="preserve">:  </w:t>
      </w:r>
      <w:r w:rsidRPr="00FE2AC9">
        <w:rPr>
          <w:rFonts w:ascii="Arial" w:hAnsi="Arial" w:cs="Arial"/>
          <w:sz w:val="22"/>
          <w:szCs w:val="22"/>
        </w:rPr>
        <w:t>A</w:t>
      </w:r>
      <w:proofErr w:type="gramEnd"/>
      <w:r w:rsidRPr="00FE2AC9">
        <w:rPr>
          <w:rFonts w:ascii="Arial" w:hAnsi="Arial" w:cs="Arial"/>
          <w:sz w:val="22"/>
          <w:szCs w:val="22"/>
        </w:rPr>
        <w:t xml:space="preserve"> filter variable is provided indicating the quality of the zygomaticus measures</w:t>
      </w:r>
      <w:r w:rsidR="00B942C7">
        <w:rPr>
          <w:rFonts w:ascii="Arial" w:hAnsi="Arial" w:cs="Arial"/>
          <w:sz w:val="22"/>
          <w:szCs w:val="22"/>
        </w:rPr>
        <w:t xml:space="preserve"> [C5L]</w:t>
      </w:r>
      <w:r w:rsidRPr="00FE2AC9">
        <w:rPr>
          <w:rFonts w:ascii="Arial" w:hAnsi="Arial" w:cs="Arial"/>
          <w:sz w:val="22"/>
          <w:szCs w:val="22"/>
        </w:rPr>
        <w:t xml:space="preserve">.  Poor quality zygomaticus data may include significant noise and artifact, so it is recommended to exclude the </w:t>
      </w:r>
      <w:proofErr w:type="gramStart"/>
      <w:r w:rsidRPr="00FE2AC9">
        <w:rPr>
          <w:rFonts w:ascii="Arial" w:hAnsi="Arial" w:cs="Arial"/>
          <w:sz w:val="22"/>
          <w:szCs w:val="22"/>
        </w:rPr>
        <w:t>poor quality</w:t>
      </w:r>
      <w:proofErr w:type="gramEnd"/>
      <w:r w:rsidRPr="00FE2AC9">
        <w:rPr>
          <w:rFonts w:ascii="Arial" w:hAnsi="Arial" w:cs="Arial"/>
          <w:sz w:val="22"/>
          <w:szCs w:val="22"/>
        </w:rPr>
        <w:t xml:space="preserve"> data if at all possible given the sample.</w:t>
      </w:r>
    </w:p>
    <w:p w14:paraId="01102F11" w14:textId="77777777" w:rsidR="00210866" w:rsidRDefault="00210866" w:rsidP="00210866">
      <w:pPr>
        <w:ind w:left="1440"/>
        <w:rPr>
          <w:rFonts w:ascii="Arial" w:hAnsi="Arial" w:cs="Arial"/>
          <w:b/>
          <w:sz w:val="22"/>
          <w:szCs w:val="22"/>
        </w:rPr>
      </w:pPr>
    </w:p>
    <w:p w14:paraId="61B57A49" w14:textId="77777777" w:rsidR="00210866" w:rsidRDefault="00210866" w:rsidP="00210866">
      <w:pPr>
        <w:ind w:left="1440"/>
        <w:rPr>
          <w:rFonts w:ascii="Arial" w:hAnsi="Arial" w:cs="Arial"/>
          <w:b/>
          <w:sz w:val="22"/>
          <w:szCs w:val="22"/>
        </w:rPr>
      </w:pPr>
    </w:p>
    <w:p w14:paraId="2F07749F" w14:textId="77777777" w:rsidR="00210866" w:rsidRPr="00FE2AC9" w:rsidRDefault="00210866" w:rsidP="00210866">
      <w:pPr>
        <w:ind w:left="1440"/>
        <w:rPr>
          <w:rFonts w:ascii="Arial" w:hAnsi="Arial" w:cs="Arial"/>
          <w:sz w:val="22"/>
          <w:szCs w:val="22"/>
        </w:rPr>
      </w:pPr>
    </w:p>
    <w:p w14:paraId="7196A409" w14:textId="77777777" w:rsidR="00A22DFE" w:rsidRPr="00FE2AC9" w:rsidRDefault="00A22DFE" w:rsidP="00A22DFE">
      <w:pPr>
        <w:rPr>
          <w:rFonts w:ascii="Arial" w:hAnsi="Arial" w:cs="Arial"/>
          <w:sz w:val="22"/>
          <w:szCs w:val="22"/>
        </w:rPr>
      </w:pPr>
    </w:p>
    <w:p w14:paraId="062F2C2F" w14:textId="311DEAFB" w:rsidR="00A22DFE" w:rsidRPr="00FE2AC9" w:rsidRDefault="00A22DFE" w:rsidP="00A22DFE">
      <w:pPr>
        <w:pStyle w:val="Heading1"/>
        <w:rPr>
          <w:rFonts w:ascii="Arial" w:hAnsi="Arial" w:cs="Arial"/>
          <w:sz w:val="22"/>
          <w:szCs w:val="22"/>
        </w:rPr>
      </w:pPr>
      <w:r w:rsidRPr="00FE2AC9">
        <w:rPr>
          <w:rFonts w:ascii="Arial" w:hAnsi="Arial" w:cs="Arial"/>
          <w:sz w:val="22"/>
          <w:szCs w:val="22"/>
        </w:rPr>
        <w:t>Reaction Times (RT) and Accuracy</w:t>
      </w:r>
    </w:p>
    <w:p w14:paraId="5ABEADD0" w14:textId="77777777" w:rsidR="00A22DFE" w:rsidRPr="00FE2AC9" w:rsidRDefault="00A22DFE" w:rsidP="00A22DFE">
      <w:pPr>
        <w:numPr>
          <w:ilvl w:val="0"/>
          <w:numId w:val="8"/>
        </w:numPr>
        <w:tabs>
          <w:tab w:val="clear" w:pos="1440"/>
          <w:tab w:val="num" w:pos="1080"/>
        </w:tabs>
        <w:ind w:left="1080"/>
        <w:rPr>
          <w:rFonts w:ascii="Arial" w:hAnsi="Arial" w:cs="Arial"/>
          <w:sz w:val="22"/>
          <w:szCs w:val="22"/>
        </w:rPr>
      </w:pPr>
      <w:r w:rsidRPr="00FE2AC9">
        <w:rPr>
          <w:rFonts w:ascii="Arial" w:hAnsi="Arial" w:cs="Arial"/>
          <w:b/>
          <w:sz w:val="22"/>
          <w:szCs w:val="22"/>
        </w:rPr>
        <w:t>Type of instrument:</w:t>
      </w:r>
      <w:r w:rsidRPr="00FE2AC9">
        <w:rPr>
          <w:rFonts w:ascii="Arial" w:hAnsi="Arial" w:cs="Arial"/>
          <w:sz w:val="22"/>
          <w:szCs w:val="22"/>
        </w:rPr>
        <w:t xml:space="preserve"> Behavioral observations recorded during the performance of the emotional response task during which psychophysiology was collected.</w:t>
      </w:r>
    </w:p>
    <w:p w14:paraId="601EDAE1" w14:textId="77777777" w:rsidR="00A22DFE" w:rsidRPr="00FE2AC9" w:rsidRDefault="00A22DFE" w:rsidP="00A22DFE">
      <w:pPr>
        <w:numPr>
          <w:ilvl w:val="0"/>
          <w:numId w:val="8"/>
        </w:numPr>
        <w:tabs>
          <w:tab w:val="clear" w:pos="1440"/>
          <w:tab w:val="num" w:pos="1080"/>
        </w:tabs>
        <w:ind w:left="1080"/>
        <w:rPr>
          <w:rFonts w:ascii="Arial" w:hAnsi="Arial" w:cs="Arial"/>
          <w:sz w:val="22"/>
          <w:szCs w:val="22"/>
        </w:rPr>
      </w:pPr>
      <w:r w:rsidRPr="00FE2AC9">
        <w:rPr>
          <w:rFonts w:ascii="Arial" w:hAnsi="Arial" w:cs="Arial"/>
          <w:b/>
          <w:bCs/>
          <w:sz w:val="22"/>
          <w:szCs w:val="22"/>
        </w:rPr>
        <w:t>Mode of administration:</w:t>
      </w:r>
      <w:r w:rsidRPr="00FE2AC9">
        <w:rPr>
          <w:rFonts w:ascii="Arial" w:hAnsi="Arial" w:cs="Arial"/>
          <w:sz w:val="22"/>
          <w:szCs w:val="22"/>
        </w:rPr>
        <w:t xml:space="preserve"> The task was comprised of a decision of the color of the border (purple or yellow) that surrounded the positive, negative, or neutral image for a duration of 500 ms.  (The image remained 3500 ms after the border offset.) The participant pressed the left key with their index finger when the color was purple, and the right key with their middle finger when the color was yellow. </w:t>
      </w:r>
    </w:p>
    <w:p w14:paraId="1ABFCD2C" w14:textId="77777777" w:rsidR="00A22DFE" w:rsidRPr="00FE2AC9" w:rsidRDefault="00A22DFE" w:rsidP="00A22DFE">
      <w:pPr>
        <w:numPr>
          <w:ilvl w:val="0"/>
          <w:numId w:val="8"/>
        </w:numPr>
        <w:tabs>
          <w:tab w:val="clear" w:pos="1440"/>
          <w:tab w:val="num" w:pos="1080"/>
        </w:tabs>
        <w:ind w:left="1080"/>
        <w:rPr>
          <w:rFonts w:ascii="Arial" w:hAnsi="Arial" w:cs="Arial"/>
          <w:sz w:val="22"/>
          <w:szCs w:val="22"/>
        </w:rPr>
      </w:pPr>
      <w:r w:rsidRPr="00FE2AC9">
        <w:rPr>
          <w:rFonts w:ascii="Arial" w:hAnsi="Arial" w:cs="Arial"/>
          <w:b/>
          <w:bCs/>
          <w:sz w:val="22"/>
          <w:szCs w:val="22"/>
        </w:rPr>
        <w:t xml:space="preserve">Method by which respondent will receive and return instrument: </w:t>
      </w:r>
      <w:r w:rsidRPr="00FE2AC9">
        <w:rPr>
          <w:rFonts w:ascii="Arial" w:hAnsi="Arial" w:cs="Arial"/>
          <w:sz w:val="22"/>
          <w:szCs w:val="22"/>
        </w:rPr>
        <w:t xml:space="preserve">The task was programmed in E-Prime (Psychology Software Tools, Inc, Pittsburgh, PA) and ran on a PC outside the psychophysiology booth in the Waisman Brain Imaging Core, located in the Waisman Center on the UW-Madison campus. Data </w:t>
      </w:r>
      <w:proofErr w:type="gramStart"/>
      <w:r w:rsidRPr="00FE2AC9">
        <w:rPr>
          <w:rFonts w:ascii="Arial" w:hAnsi="Arial" w:cs="Arial"/>
          <w:sz w:val="22"/>
          <w:szCs w:val="22"/>
        </w:rPr>
        <w:t>were</w:t>
      </w:r>
      <w:proofErr w:type="gramEnd"/>
      <w:r w:rsidRPr="00FE2AC9">
        <w:rPr>
          <w:rFonts w:ascii="Arial" w:hAnsi="Arial" w:cs="Arial"/>
          <w:sz w:val="22"/>
          <w:szCs w:val="22"/>
        </w:rPr>
        <w:t xml:space="preserve"> recorded on this PC using E-Prime software while the participant was performing the task.</w:t>
      </w:r>
    </w:p>
    <w:p w14:paraId="4B2EC5E2" w14:textId="77777777" w:rsidR="00A22DFE" w:rsidRPr="00FE2AC9" w:rsidRDefault="00A22DFE" w:rsidP="00A22DFE">
      <w:pPr>
        <w:numPr>
          <w:ilvl w:val="0"/>
          <w:numId w:val="8"/>
        </w:numPr>
        <w:tabs>
          <w:tab w:val="clear" w:pos="1440"/>
          <w:tab w:val="num" w:pos="1080"/>
        </w:tabs>
        <w:ind w:left="1080"/>
        <w:rPr>
          <w:rFonts w:ascii="Arial" w:hAnsi="Arial" w:cs="Arial"/>
          <w:sz w:val="22"/>
          <w:szCs w:val="22"/>
        </w:rPr>
      </w:pPr>
      <w:r w:rsidRPr="00FE2AC9">
        <w:rPr>
          <w:rFonts w:ascii="Arial" w:hAnsi="Arial" w:cs="Arial"/>
          <w:b/>
          <w:sz w:val="22"/>
          <w:szCs w:val="22"/>
        </w:rPr>
        <w:t>Other</w:t>
      </w:r>
      <w:r w:rsidRPr="00FE2AC9">
        <w:rPr>
          <w:rFonts w:ascii="Arial" w:hAnsi="Arial" w:cs="Arial"/>
          <w:b/>
          <w:bCs/>
          <w:sz w:val="22"/>
          <w:szCs w:val="22"/>
        </w:rPr>
        <w:t xml:space="preserve"> information: </w:t>
      </w:r>
    </w:p>
    <w:p w14:paraId="5C6A5215" w14:textId="77777777" w:rsidR="00A22DFE" w:rsidRDefault="00A22DFE" w:rsidP="00A22DFE">
      <w:pPr>
        <w:numPr>
          <w:ilvl w:val="1"/>
          <w:numId w:val="8"/>
        </w:numPr>
        <w:rPr>
          <w:rFonts w:ascii="Arial" w:hAnsi="Arial" w:cs="Arial"/>
          <w:sz w:val="22"/>
          <w:szCs w:val="22"/>
        </w:rPr>
      </w:pPr>
      <w:r w:rsidRPr="00FE2AC9">
        <w:rPr>
          <w:rFonts w:ascii="Arial" w:hAnsi="Arial" w:cs="Arial"/>
          <w:b/>
          <w:sz w:val="22"/>
          <w:szCs w:val="22"/>
        </w:rPr>
        <w:t>Quantification</w:t>
      </w:r>
      <w:r w:rsidRPr="00FE2AC9">
        <w:rPr>
          <w:rFonts w:ascii="Arial" w:hAnsi="Arial" w:cs="Arial"/>
          <w:sz w:val="22"/>
          <w:szCs w:val="22"/>
        </w:rPr>
        <w:t>: Reaction times were recorded as the difference between the time of the onset of the image and the onset of the button press. Accuracy is scored by summing the number of correct identifications of the border color and expressed as a proportion of the total number of trials presented to the participant.</w:t>
      </w:r>
    </w:p>
    <w:p w14:paraId="7DF7D512" w14:textId="77777777" w:rsidR="00210866" w:rsidRDefault="00210866" w:rsidP="00210866">
      <w:pPr>
        <w:ind w:left="1440"/>
        <w:rPr>
          <w:rFonts w:ascii="Arial" w:hAnsi="Arial" w:cs="Arial"/>
          <w:sz w:val="22"/>
          <w:szCs w:val="22"/>
        </w:rPr>
      </w:pPr>
    </w:p>
    <w:p w14:paraId="7CF54F4E" w14:textId="77777777" w:rsidR="00210866" w:rsidRPr="00FE2AC9" w:rsidRDefault="00210866" w:rsidP="00210866">
      <w:pPr>
        <w:ind w:left="1440"/>
        <w:rPr>
          <w:rFonts w:ascii="Arial" w:hAnsi="Arial" w:cs="Arial"/>
          <w:sz w:val="22"/>
          <w:szCs w:val="22"/>
        </w:rPr>
      </w:pPr>
    </w:p>
    <w:p w14:paraId="75DBC771" w14:textId="77777777" w:rsidR="00A22DFE" w:rsidRPr="00FE2AC9" w:rsidRDefault="00A22DFE" w:rsidP="00A22DFE">
      <w:pPr>
        <w:pStyle w:val="Heading1"/>
        <w:rPr>
          <w:rFonts w:ascii="Arial" w:hAnsi="Arial" w:cs="Arial"/>
          <w:sz w:val="22"/>
          <w:szCs w:val="22"/>
        </w:rPr>
      </w:pPr>
    </w:p>
    <w:p w14:paraId="0B7F35C3" w14:textId="77777777" w:rsidR="00A22DFE" w:rsidRPr="00FE2AC9" w:rsidRDefault="00A22DFE" w:rsidP="00A22DFE">
      <w:pPr>
        <w:pStyle w:val="Heading1"/>
        <w:rPr>
          <w:rFonts w:ascii="Arial" w:hAnsi="Arial" w:cs="Arial"/>
          <w:sz w:val="22"/>
          <w:szCs w:val="22"/>
        </w:rPr>
      </w:pPr>
      <w:r w:rsidRPr="00FE2AC9">
        <w:rPr>
          <w:rFonts w:ascii="Arial" w:hAnsi="Arial" w:cs="Arial"/>
          <w:sz w:val="22"/>
          <w:szCs w:val="22"/>
        </w:rPr>
        <w:t>Self-Report</w:t>
      </w:r>
    </w:p>
    <w:p w14:paraId="2A3E291F" w14:textId="77777777" w:rsidR="00A22DFE" w:rsidRPr="00FE2AC9" w:rsidRDefault="00A22DFE" w:rsidP="00A22DFE">
      <w:pPr>
        <w:rPr>
          <w:rFonts w:ascii="Arial" w:hAnsi="Arial" w:cs="Arial"/>
          <w:sz w:val="22"/>
          <w:szCs w:val="22"/>
        </w:rPr>
      </w:pPr>
      <w:r w:rsidRPr="00FE2AC9">
        <w:rPr>
          <w:rFonts w:ascii="Arial" w:hAnsi="Arial" w:cs="Arial"/>
          <w:sz w:val="22"/>
          <w:szCs w:val="22"/>
        </w:rPr>
        <w:tab/>
        <w:t>1</w:t>
      </w:r>
      <w:proofErr w:type="gramStart"/>
      <w:r w:rsidRPr="00FE2AC9">
        <w:rPr>
          <w:rFonts w:ascii="Arial" w:hAnsi="Arial" w:cs="Arial"/>
          <w:sz w:val="22"/>
          <w:szCs w:val="22"/>
        </w:rPr>
        <w:t xml:space="preserve">.  </w:t>
      </w:r>
      <w:r w:rsidRPr="00FE2AC9">
        <w:rPr>
          <w:rFonts w:ascii="Arial" w:hAnsi="Arial" w:cs="Arial"/>
          <w:b/>
          <w:bCs/>
          <w:sz w:val="22"/>
          <w:szCs w:val="22"/>
        </w:rPr>
        <w:t>Type</w:t>
      </w:r>
      <w:proofErr w:type="gramEnd"/>
      <w:r w:rsidRPr="00FE2AC9">
        <w:rPr>
          <w:rFonts w:ascii="Arial" w:hAnsi="Arial" w:cs="Arial"/>
          <w:b/>
          <w:bCs/>
          <w:sz w:val="22"/>
          <w:szCs w:val="22"/>
        </w:rPr>
        <w:t xml:space="preserve"> of instrument:</w:t>
      </w:r>
      <w:r w:rsidRPr="00FE2AC9">
        <w:rPr>
          <w:rFonts w:ascii="Arial" w:hAnsi="Arial" w:cs="Arial"/>
          <w:sz w:val="22"/>
          <w:szCs w:val="22"/>
        </w:rPr>
        <w:t xml:space="preserve">  Paper and pencil report.</w:t>
      </w:r>
    </w:p>
    <w:p w14:paraId="2DBC5557" w14:textId="77777777" w:rsidR="00A22DFE" w:rsidRPr="00FE2AC9" w:rsidRDefault="00A22DFE" w:rsidP="00A22DFE">
      <w:pPr>
        <w:numPr>
          <w:ilvl w:val="0"/>
          <w:numId w:val="2"/>
        </w:numPr>
        <w:rPr>
          <w:rFonts w:ascii="Arial" w:hAnsi="Arial" w:cs="Arial"/>
          <w:sz w:val="22"/>
          <w:szCs w:val="22"/>
        </w:rPr>
      </w:pPr>
      <w:r w:rsidRPr="00FE2AC9">
        <w:rPr>
          <w:rFonts w:ascii="Arial" w:hAnsi="Arial" w:cs="Arial"/>
          <w:b/>
          <w:bCs/>
          <w:sz w:val="22"/>
          <w:szCs w:val="22"/>
        </w:rPr>
        <w:t>Mode of administration</w:t>
      </w:r>
      <w:proofErr w:type="gramStart"/>
      <w:r w:rsidRPr="00FE2AC9">
        <w:rPr>
          <w:rFonts w:ascii="Arial" w:hAnsi="Arial" w:cs="Arial"/>
          <w:b/>
          <w:bCs/>
          <w:sz w:val="22"/>
          <w:szCs w:val="22"/>
        </w:rPr>
        <w:t>:</w:t>
      </w:r>
      <w:r w:rsidRPr="00FE2AC9">
        <w:rPr>
          <w:rFonts w:ascii="Arial" w:hAnsi="Arial" w:cs="Arial"/>
          <w:sz w:val="22"/>
          <w:szCs w:val="22"/>
        </w:rPr>
        <w:t xml:space="preserve">  Given</w:t>
      </w:r>
      <w:proofErr w:type="gramEnd"/>
      <w:r w:rsidRPr="00FE2AC9">
        <w:rPr>
          <w:rFonts w:ascii="Arial" w:hAnsi="Arial" w:cs="Arial"/>
          <w:sz w:val="22"/>
          <w:szCs w:val="22"/>
        </w:rPr>
        <w:t xml:space="preserve"> to participants on paper to complete during the lab visit.  </w:t>
      </w:r>
    </w:p>
    <w:p w14:paraId="2D22C499" w14:textId="77777777" w:rsidR="00A22DFE" w:rsidRPr="00FE2AC9" w:rsidRDefault="00A22DFE" w:rsidP="00A22DFE">
      <w:pPr>
        <w:numPr>
          <w:ilvl w:val="0"/>
          <w:numId w:val="2"/>
        </w:numPr>
        <w:rPr>
          <w:rFonts w:ascii="Arial" w:hAnsi="Arial" w:cs="Arial"/>
          <w:sz w:val="22"/>
          <w:szCs w:val="22"/>
        </w:rPr>
      </w:pPr>
      <w:r w:rsidRPr="00FE2AC9">
        <w:rPr>
          <w:rFonts w:ascii="Arial" w:hAnsi="Arial" w:cs="Arial"/>
          <w:b/>
          <w:bCs/>
          <w:sz w:val="22"/>
          <w:szCs w:val="22"/>
        </w:rPr>
        <w:t>Method by which respondent will receive and return instrument</w:t>
      </w:r>
      <w:proofErr w:type="gramStart"/>
      <w:r w:rsidRPr="00FE2AC9">
        <w:rPr>
          <w:rFonts w:ascii="Arial" w:hAnsi="Arial" w:cs="Arial"/>
          <w:b/>
          <w:bCs/>
          <w:sz w:val="22"/>
          <w:szCs w:val="22"/>
        </w:rPr>
        <w:t>:</w:t>
      </w:r>
      <w:r w:rsidRPr="00FE2AC9">
        <w:rPr>
          <w:rFonts w:ascii="Arial" w:hAnsi="Arial" w:cs="Arial"/>
          <w:sz w:val="22"/>
          <w:szCs w:val="22"/>
        </w:rPr>
        <w:t xml:space="preserve">  Completed</w:t>
      </w:r>
      <w:proofErr w:type="gramEnd"/>
      <w:r w:rsidRPr="00FE2AC9">
        <w:rPr>
          <w:rFonts w:ascii="Arial" w:hAnsi="Arial" w:cs="Arial"/>
          <w:sz w:val="22"/>
          <w:szCs w:val="22"/>
        </w:rPr>
        <w:t xml:space="preserve"> and returned during the lab visit.</w:t>
      </w:r>
    </w:p>
    <w:p w14:paraId="29DCDAD4" w14:textId="77777777" w:rsidR="00A22DFE" w:rsidRDefault="00A22DFE" w:rsidP="00A22DFE">
      <w:pPr>
        <w:numPr>
          <w:ilvl w:val="0"/>
          <w:numId w:val="2"/>
        </w:numPr>
        <w:rPr>
          <w:rFonts w:ascii="Arial" w:hAnsi="Arial" w:cs="Arial"/>
          <w:sz w:val="22"/>
          <w:szCs w:val="22"/>
        </w:rPr>
      </w:pPr>
      <w:r w:rsidRPr="00FE2AC9">
        <w:rPr>
          <w:rFonts w:ascii="Arial" w:hAnsi="Arial" w:cs="Arial"/>
          <w:b/>
          <w:bCs/>
          <w:sz w:val="22"/>
          <w:szCs w:val="22"/>
        </w:rPr>
        <w:t>Other information:</w:t>
      </w:r>
      <w:r w:rsidRPr="00FE2AC9">
        <w:rPr>
          <w:rFonts w:ascii="Arial" w:hAnsi="Arial" w:cs="Arial"/>
          <w:sz w:val="22"/>
          <w:szCs w:val="22"/>
        </w:rPr>
        <w:t xml:space="preserve">  </w:t>
      </w:r>
    </w:p>
    <w:p w14:paraId="18C3C82A" w14:textId="77777777" w:rsidR="00320611" w:rsidRPr="00FE2AC9" w:rsidRDefault="00320611" w:rsidP="00E7712F">
      <w:pPr>
        <w:numPr>
          <w:ilvl w:val="1"/>
          <w:numId w:val="2"/>
        </w:numPr>
        <w:rPr>
          <w:rFonts w:ascii="Arial" w:hAnsi="Arial" w:cs="Arial"/>
          <w:sz w:val="22"/>
          <w:szCs w:val="22"/>
        </w:rPr>
      </w:pPr>
      <w:r>
        <w:rPr>
          <w:rFonts w:ascii="Arial" w:hAnsi="Arial" w:cs="Arial"/>
          <w:sz w:val="22"/>
          <w:szCs w:val="22"/>
        </w:rPr>
        <w:t xml:space="preserve">Both the </w:t>
      </w:r>
      <w:r w:rsidRPr="00FE2AC9">
        <w:rPr>
          <w:rFonts w:ascii="Arial" w:hAnsi="Arial" w:cs="Arial"/>
          <w:bCs/>
          <w:sz w:val="22"/>
          <w:szCs w:val="22"/>
        </w:rPr>
        <w:t>Positive and Negative Affect Schedule, “now” form (PANAS-NOW)</w:t>
      </w:r>
      <w:r>
        <w:rPr>
          <w:rFonts w:ascii="Arial" w:hAnsi="Arial" w:cs="Arial"/>
          <w:bCs/>
          <w:sz w:val="22"/>
          <w:szCs w:val="22"/>
        </w:rPr>
        <w:t xml:space="preserve"> and the </w:t>
      </w:r>
      <w:r w:rsidRPr="00FE2AC9">
        <w:rPr>
          <w:rFonts w:ascii="Arial" w:hAnsi="Arial" w:cs="Arial"/>
          <w:bCs/>
          <w:sz w:val="22"/>
          <w:szCs w:val="22"/>
        </w:rPr>
        <w:t>Spielberger State-Trait Anxiety Inventory, “State” form (STAI-X1)</w:t>
      </w:r>
      <w:r>
        <w:rPr>
          <w:rFonts w:ascii="Arial" w:hAnsi="Arial" w:cs="Arial"/>
          <w:bCs/>
          <w:sz w:val="22"/>
          <w:szCs w:val="22"/>
        </w:rPr>
        <w:t xml:space="preserve"> </w:t>
      </w:r>
      <w:proofErr w:type="gramStart"/>
      <w:r>
        <w:rPr>
          <w:rFonts w:ascii="Arial" w:hAnsi="Arial" w:cs="Arial"/>
          <w:bCs/>
          <w:sz w:val="22"/>
          <w:szCs w:val="22"/>
        </w:rPr>
        <w:t>were</w:t>
      </w:r>
      <w:proofErr w:type="gramEnd"/>
      <w:r>
        <w:rPr>
          <w:rFonts w:ascii="Arial" w:hAnsi="Arial" w:cs="Arial"/>
          <w:bCs/>
          <w:sz w:val="22"/>
          <w:szCs w:val="22"/>
        </w:rPr>
        <w:t xml:space="preserve"> administered at four different time points.</w:t>
      </w:r>
    </w:p>
    <w:p w14:paraId="71044BB6" w14:textId="5B38CF06" w:rsidR="00A22DFE" w:rsidRPr="00C2689E" w:rsidRDefault="00A22DFE" w:rsidP="00C2689E">
      <w:pPr>
        <w:numPr>
          <w:ilvl w:val="2"/>
          <w:numId w:val="2"/>
        </w:numPr>
        <w:rPr>
          <w:rFonts w:ascii="Arial" w:hAnsi="Arial" w:cs="Arial"/>
          <w:sz w:val="22"/>
          <w:szCs w:val="22"/>
        </w:rPr>
      </w:pPr>
      <w:r w:rsidRPr="00FE2AC9">
        <w:rPr>
          <w:rFonts w:ascii="Arial" w:hAnsi="Arial" w:cs="Arial"/>
          <w:b/>
          <w:sz w:val="22"/>
          <w:szCs w:val="22"/>
        </w:rPr>
        <w:t>Time 1</w:t>
      </w:r>
      <w:r w:rsidRPr="00FE2AC9">
        <w:rPr>
          <w:rFonts w:ascii="Arial" w:hAnsi="Arial" w:cs="Arial"/>
          <w:sz w:val="22"/>
          <w:szCs w:val="22"/>
        </w:rPr>
        <w:t xml:space="preserve">: Self-reports are first administered immediately after we obtain informed consent at the psychophysiology </w:t>
      </w:r>
      <w:proofErr w:type="gramStart"/>
      <w:r w:rsidRPr="00FE2AC9">
        <w:rPr>
          <w:rFonts w:ascii="Arial" w:hAnsi="Arial" w:cs="Arial"/>
          <w:sz w:val="22"/>
          <w:szCs w:val="22"/>
        </w:rPr>
        <w:t>session</w:t>
      </w:r>
      <w:proofErr w:type="gramEnd"/>
    </w:p>
    <w:p w14:paraId="451ABB33" w14:textId="3EA15670" w:rsidR="00A22DFE" w:rsidRPr="00FE2AC9" w:rsidRDefault="00A22DFE" w:rsidP="00C2689E">
      <w:pPr>
        <w:numPr>
          <w:ilvl w:val="2"/>
          <w:numId w:val="2"/>
        </w:numPr>
        <w:rPr>
          <w:rFonts w:ascii="Arial" w:hAnsi="Arial" w:cs="Arial"/>
          <w:sz w:val="22"/>
          <w:szCs w:val="22"/>
        </w:rPr>
      </w:pPr>
      <w:r w:rsidRPr="00FE2AC9">
        <w:rPr>
          <w:rFonts w:ascii="Arial" w:hAnsi="Arial" w:cs="Arial"/>
          <w:b/>
          <w:sz w:val="22"/>
          <w:szCs w:val="22"/>
        </w:rPr>
        <w:t>Time 2</w:t>
      </w:r>
      <w:r w:rsidRPr="00FE2AC9">
        <w:rPr>
          <w:rFonts w:ascii="Arial" w:hAnsi="Arial" w:cs="Arial"/>
          <w:sz w:val="22"/>
          <w:szCs w:val="22"/>
        </w:rPr>
        <w:t xml:space="preserve">: Immediately after completing the emotional response picture-viewing </w:t>
      </w:r>
      <w:proofErr w:type="gramStart"/>
      <w:r w:rsidRPr="00FE2AC9">
        <w:rPr>
          <w:rFonts w:ascii="Arial" w:hAnsi="Arial" w:cs="Arial"/>
          <w:sz w:val="22"/>
          <w:szCs w:val="22"/>
        </w:rPr>
        <w:t>task</w:t>
      </w:r>
      <w:proofErr w:type="gramEnd"/>
    </w:p>
    <w:p w14:paraId="1E126049" w14:textId="72BAAA4C" w:rsidR="00C2689E" w:rsidRPr="00FE2AC9" w:rsidRDefault="00A22DFE" w:rsidP="00C2689E">
      <w:pPr>
        <w:numPr>
          <w:ilvl w:val="2"/>
          <w:numId w:val="2"/>
        </w:numPr>
        <w:rPr>
          <w:rFonts w:ascii="Arial" w:hAnsi="Arial" w:cs="Arial"/>
          <w:sz w:val="22"/>
          <w:szCs w:val="22"/>
        </w:rPr>
      </w:pPr>
      <w:r w:rsidRPr="00FE2AC9">
        <w:rPr>
          <w:rFonts w:ascii="Arial" w:hAnsi="Arial" w:cs="Arial"/>
          <w:b/>
          <w:sz w:val="22"/>
          <w:szCs w:val="22"/>
        </w:rPr>
        <w:t>Time 3</w:t>
      </w:r>
      <w:r w:rsidRPr="00FE2AC9">
        <w:rPr>
          <w:rFonts w:ascii="Arial" w:hAnsi="Arial" w:cs="Arial"/>
          <w:sz w:val="22"/>
          <w:szCs w:val="22"/>
        </w:rPr>
        <w:t>: Upon their arrival on the day of the MRI session</w:t>
      </w:r>
    </w:p>
    <w:p w14:paraId="41E123F7" w14:textId="4C276A2C" w:rsidR="00C2689E" w:rsidRPr="00FE2AC9" w:rsidRDefault="00A22DFE" w:rsidP="00E7712F">
      <w:pPr>
        <w:numPr>
          <w:ilvl w:val="2"/>
          <w:numId w:val="2"/>
        </w:numPr>
        <w:rPr>
          <w:rFonts w:ascii="Arial" w:hAnsi="Arial" w:cs="Arial"/>
          <w:sz w:val="22"/>
          <w:szCs w:val="22"/>
        </w:rPr>
      </w:pPr>
      <w:r w:rsidRPr="00C2689E">
        <w:rPr>
          <w:rFonts w:ascii="Arial" w:hAnsi="Arial" w:cs="Arial"/>
          <w:b/>
          <w:sz w:val="22"/>
          <w:szCs w:val="22"/>
        </w:rPr>
        <w:t>Time 4</w:t>
      </w:r>
      <w:r w:rsidRPr="00C2689E">
        <w:rPr>
          <w:rFonts w:ascii="Arial" w:hAnsi="Arial" w:cs="Arial"/>
          <w:sz w:val="22"/>
          <w:szCs w:val="22"/>
        </w:rPr>
        <w:t xml:space="preserve">: Immediately after finishing the MRI </w:t>
      </w:r>
      <w:proofErr w:type="gramStart"/>
      <w:r w:rsidRPr="00C2689E">
        <w:rPr>
          <w:rFonts w:ascii="Arial" w:hAnsi="Arial" w:cs="Arial"/>
          <w:sz w:val="22"/>
          <w:szCs w:val="22"/>
        </w:rPr>
        <w:t>scan</w:t>
      </w:r>
      <w:proofErr w:type="gramEnd"/>
    </w:p>
    <w:p w14:paraId="6FD4C047" w14:textId="0EBB836A" w:rsidR="00A22DFE" w:rsidRPr="00320611" w:rsidRDefault="00B32895" w:rsidP="00E7712F">
      <w:pPr>
        <w:numPr>
          <w:ilvl w:val="1"/>
          <w:numId w:val="2"/>
        </w:numPr>
        <w:rPr>
          <w:rFonts w:ascii="Arial" w:hAnsi="Arial" w:cs="Arial"/>
          <w:sz w:val="22"/>
          <w:szCs w:val="22"/>
        </w:rPr>
      </w:pPr>
      <w:r>
        <w:rPr>
          <w:rFonts w:ascii="Arial" w:hAnsi="Arial" w:cs="Arial"/>
          <w:bCs/>
          <w:sz w:val="22"/>
          <w:szCs w:val="22"/>
        </w:rPr>
        <w:t>The other</w:t>
      </w:r>
      <w:r w:rsidR="00C2689E">
        <w:rPr>
          <w:rFonts w:ascii="Arial" w:hAnsi="Arial" w:cs="Arial"/>
          <w:bCs/>
          <w:sz w:val="22"/>
          <w:szCs w:val="22"/>
        </w:rPr>
        <w:t xml:space="preserve"> questionnaires were </w:t>
      </w:r>
      <w:r>
        <w:rPr>
          <w:rFonts w:ascii="Arial" w:hAnsi="Arial" w:cs="Arial"/>
          <w:bCs/>
          <w:sz w:val="22"/>
          <w:szCs w:val="22"/>
        </w:rPr>
        <w:t xml:space="preserve">not </w:t>
      </w:r>
      <w:r w:rsidR="00C2689E">
        <w:rPr>
          <w:rFonts w:ascii="Arial" w:hAnsi="Arial" w:cs="Arial"/>
          <w:bCs/>
          <w:sz w:val="22"/>
          <w:szCs w:val="22"/>
        </w:rPr>
        <w:t>administered at a specific time.</w:t>
      </w:r>
    </w:p>
    <w:p w14:paraId="4FE16199" w14:textId="77777777" w:rsidR="00320611" w:rsidRPr="00FE2AC9" w:rsidRDefault="00320611" w:rsidP="00320611">
      <w:pPr>
        <w:numPr>
          <w:ilvl w:val="2"/>
          <w:numId w:val="2"/>
        </w:numPr>
        <w:rPr>
          <w:rFonts w:ascii="Arial" w:hAnsi="Arial" w:cs="Arial"/>
          <w:sz w:val="22"/>
          <w:szCs w:val="22"/>
        </w:rPr>
      </w:pPr>
      <w:r w:rsidRPr="00FE2AC9">
        <w:rPr>
          <w:rFonts w:ascii="Arial" w:hAnsi="Arial" w:cs="Arial"/>
          <w:bCs/>
          <w:sz w:val="22"/>
          <w:szCs w:val="22"/>
        </w:rPr>
        <w:t>Positive and Negative Affect Schedule, “general” form (PANAS-GEN)</w:t>
      </w:r>
    </w:p>
    <w:p w14:paraId="146A0386" w14:textId="77777777" w:rsidR="00320611" w:rsidRPr="00320611" w:rsidRDefault="00320611" w:rsidP="00320611">
      <w:pPr>
        <w:numPr>
          <w:ilvl w:val="2"/>
          <w:numId w:val="2"/>
        </w:numPr>
        <w:rPr>
          <w:rFonts w:ascii="Arial" w:hAnsi="Arial" w:cs="Arial"/>
          <w:sz w:val="22"/>
          <w:szCs w:val="22"/>
        </w:rPr>
      </w:pPr>
      <w:r w:rsidRPr="00FE2AC9">
        <w:rPr>
          <w:rFonts w:ascii="Arial" w:hAnsi="Arial" w:cs="Arial"/>
          <w:bCs/>
          <w:sz w:val="22"/>
          <w:szCs w:val="22"/>
        </w:rPr>
        <w:t>Spielberger State-Trait Anxiety Inventory, “Trait” form (STAI-X2)</w:t>
      </w:r>
    </w:p>
    <w:p w14:paraId="4215F675" w14:textId="77777777" w:rsidR="00320611" w:rsidRPr="00FE2AC9" w:rsidRDefault="00320611" w:rsidP="00320611">
      <w:pPr>
        <w:numPr>
          <w:ilvl w:val="2"/>
          <w:numId w:val="2"/>
        </w:numPr>
        <w:rPr>
          <w:rFonts w:ascii="Arial" w:hAnsi="Arial" w:cs="Arial"/>
          <w:sz w:val="22"/>
          <w:szCs w:val="22"/>
        </w:rPr>
      </w:pPr>
      <w:r w:rsidRPr="00FE2AC9">
        <w:rPr>
          <w:rFonts w:ascii="Arial" w:hAnsi="Arial" w:cs="Arial"/>
          <w:bCs/>
          <w:sz w:val="22"/>
          <w:szCs w:val="22"/>
        </w:rPr>
        <w:t>Dispositional Positive Emotion Scale (DPES)</w:t>
      </w:r>
    </w:p>
    <w:p w14:paraId="5F9CCAFB" w14:textId="77777777" w:rsidR="00320611" w:rsidRPr="00FE2AC9" w:rsidRDefault="00320611" w:rsidP="00320611">
      <w:pPr>
        <w:numPr>
          <w:ilvl w:val="2"/>
          <w:numId w:val="2"/>
        </w:numPr>
        <w:rPr>
          <w:rFonts w:ascii="Arial" w:hAnsi="Arial" w:cs="Arial"/>
          <w:sz w:val="22"/>
          <w:szCs w:val="22"/>
        </w:rPr>
      </w:pPr>
      <w:r w:rsidRPr="00FE2AC9">
        <w:rPr>
          <w:rFonts w:ascii="Arial" w:hAnsi="Arial" w:cs="Arial"/>
          <w:sz w:val="22"/>
          <w:szCs w:val="22"/>
        </w:rPr>
        <w:t>Emotion Regulation Questionnaire (ERQ)</w:t>
      </w:r>
    </w:p>
    <w:p w14:paraId="1D23EF47" w14:textId="77777777" w:rsidR="00320611" w:rsidRPr="00C2689E" w:rsidRDefault="00320611" w:rsidP="00C2689E">
      <w:pPr>
        <w:numPr>
          <w:ilvl w:val="2"/>
          <w:numId w:val="2"/>
        </w:numPr>
        <w:rPr>
          <w:rFonts w:ascii="Arial" w:hAnsi="Arial" w:cs="Arial"/>
          <w:sz w:val="22"/>
          <w:szCs w:val="22"/>
        </w:rPr>
      </w:pPr>
      <w:r w:rsidRPr="00C2689E">
        <w:rPr>
          <w:rFonts w:ascii="Arial" w:hAnsi="Arial" w:cs="Arial"/>
          <w:sz w:val="22"/>
          <w:szCs w:val="22"/>
        </w:rPr>
        <w:lastRenderedPageBreak/>
        <w:t>Interpersonal Reactivity Index (IRI)</w:t>
      </w:r>
    </w:p>
    <w:p w14:paraId="069F4672" w14:textId="77777777" w:rsidR="00A22DFE" w:rsidRPr="00FE2AC9" w:rsidRDefault="00A22DFE" w:rsidP="00A22DFE">
      <w:pPr>
        <w:numPr>
          <w:ilvl w:val="1"/>
          <w:numId w:val="2"/>
        </w:numPr>
        <w:rPr>
          <w:rFonts w:ascii="Arial" w:hAnsi="Arial" w:cs="Arial"/>
          <w:sz w:val="22"/>
          <w:szCs w:val="22"/>
        </w:rPr>
      </w:pPr>
      <w:r w:rsidRPr="00FE2AC9">
        <w:rPr>
          <w:rFonts w:ascii="Arial" w:hAnsi="Arial" w:cs="Arial"/>
          <w:b/>
          <w:sz w:val="22"/>
          <w:szCs w:val="22"/>
        </w:rPr>
        <w:t>Scoring</w:t>
      </w:r>
      <w:r w:rsidRPr="00FE2AC9">
        <w:rPr>
          <w:rFonts w:ascii="Arial" w:hAnsi="Arial" w:cs="Arial"/>
          <w:sz w:val="22"/>
          <w:szCs w:val="22"/>
        </w:rPr>
        <w:t xml:space="preserve">: </w:t>
      </w:r>
    </w:p>
    <w:p w14:paraId="275E3A1D" w14:textId="77777777" w:rsidR="00A22DFE" w:rsidRPr="00FE2AC9" w:rsidRDefault="00A22DFE" w:rsidP="00A22DFE">
      <w:pPr>
        <w:numPr>
          <w:ilvl w:val="2"/>
          <w:numId w:val="2"/>
        </w:numPr>
        <w:rPr>
          <w:rFonts w:ascii="Arial" w:hAnsi="Arial" w:cs="Arial"/>
          <w:sz w:val="22"/>
          <w:szCs w:val="22"/>
        </w:rPr>
      </w:pPr>
      <w:r w:rsidRPr="00FE2AC9">
        <w:rPr>
          <w:rFonts w:ascii="Arial" w:hAnsi="Arial" w:cs="Arial"/>
          <w:b/>
          <w:sz w:val="22"/>
          <w:szCs w:val="22"/>
        </w:rPr>
        <w:t>Reverse-coding</w:t>
      </w:r>
      <w:r w:rsidRPr="00FE2AC9">
        <w:rPr>
          <w:rFonts w:ascii="Arial" w:hAnsi="Arial" w:cs="Arial"/>
          <w:sz w:val="22"/>
          <w:szCs w:val="22"/>
        </w:rPr>
        <w:t>: STAI-X1, STAI-X2, and IRI are the only measures that included reverse coding.  Items were reverse coded as necessary and as indicated by published guidelines for scale use.</w:t>
      </w:r>
    </w:p>
    <w:p w14:paraId="64E834F0" w14:textId="77777777" w:rsidR="00A22DFE" w:rsidRPr="00FE2AC9" w:rsidRDefault="00A22DFE" w:rsidP="00A22DFE">
      <w:pPr>
        <w:numPr>
          <w:ilvl w:val="2"/>
          <w:numId w:val="2"/>
        </w:numPr>
        <w:rPr>
          <w:rFonts w:ascii="Arial" w:hAnsi="Arial" w:cs="Arial"/>
          <w:sz w:val="22"/>
          <w:szCs w:val="22"/>
        </w:rPr>
      </w:pPr>
      <w:r w:rsidRPr="00FE2AC9">
        <w:rPr>
          <w:rFonts w:ascii="Arial" w:hAnsi="Arial" w:cs="Arial"/>
          <w:b/>
          <w:sz w:val="22"/>
          <w:szCs w:val="22"/>
        </w:rPr>
        <w:t>Average</w:t>
      </w:r>
      <w:r w:rsidRPr="00FE2AC9">
        <w:rPr>
          <w:rFonts w:ascii="Arial" w:hAnsi="Arial" w:cs="Arial"/>
          <w:sz w:val="22"/>
          <w:szCs w:val="22"/>
        </w:rPr>
        <w:t>: A score for each scale/subscale was determined by taking an average of all unambiguously completed items (i.e., skipped items and questions for which more than one response was indicated were dropped).  An average was taken instead of a sum to simplify problems of missing items (a sum would be affected by missing items; an average is not). Scales for which fewer than 50% of items were completed were excluded.</w:t>
      </w:r>
    </w:p>
    <w:p w14:paraId="3B43C330" w14:textId="77777777" w:rsidR="00A22DFE" w:rsidRPr="00FE2AC9" w:rsidRDefault="00A22DFE" w:rsidP="00A22DFE">
      <w:pPr>
        <w:rPr>
          <w:rFonts w:ascii="Arial" w:hAnsi="Arial" w:cs="Arial"/>
          <w:sz w:val="22"/>
          <w:szCs w:val="22"/>
        </w:rPr>
      </w:pPr>
    </w:p>
    <w:p w14:paraId="31A3E6C6" w14:textId="77777777" w:rsidR="00A22DFE" w:rsidRPr="00FE2AC9" w:rsidRDefault="00A22DFE" w:rsidP="00A22DFE">
      <w:pPr>
        <w:rPr>
          <w:rFonts w:ascii="Arial" w:hAnsi="Arial" w:cs="Arial"/>
          <w:b/>
          <w:sz w:val="22"/>
          <w:szCs w:val="22"/>
        </w:rPr>
      </w:pPr>
      <w:r w:rsidRPr="00FE2AC9">
        <w:rPr>
          <w:rFonts w:ascii="Arial" w:hAnsi="Arial" w:cs="Arial"/>
          <w:b/>
          <w:sz w:val="22"/>
          <w:szCs w:val="22"/>
        </w:rPr>
        <w:t>Cube and Paper Test</w:t>
      </w:r>
    </w:p>
    <w:p w14:paraId="77D907B4" w14:textId="77777777" w:rsidR="00A22DFE" w:rsidRPr="00FE2AC9" w:rsidRDefault="00A22DFE" w:rsidP="00A22DFE">
      <w:pPr>
        <w:ind w:firstLine="720"/>
        <w:rPr>
          <w:rFonts w:ascii="Arial" w:hAnsi="Arial" w:cs="Arial"/>
          <w:sz w:val="22"/>
          <w:szCs w:val="22"/>
        </w:rPr>
      </w:pPr>
      <w:r w:rsidRPr="00FE2AC9">
        <w:rPr>
          <w:rFonts w:ascii="Arial" w:hAnsi="Arial" w:cs="Arial"/>
          <w:sz w:val="22"/>
          <w:szCs w:val="22"/>
        </w:rPr>
        <w:t xml:space="preserve">1.   </w:t>
      </w:r>
      <w:r w:rsidRPr="00FE2AC9">
        <w:rPr>
          <w:rFonts w:ascii="Arial" w:hAnsi="Arial" w:cs="Arial"/>
          <w:b/>
          <w:bCs/>
          <w:sz w:val="22"/>
          <w:szCs w:val="22"/>
        </w:rPr>
        <w:t>Type of instrument:</w:t>
      </w:r>
      <w:r w:rsidRPr="00FE2AC9">
        <w:rPr>
          <w:rFonts w:ascii="Arial" w:hAnsi="Arial" w:cs="Arial"/>
          <w:sz w:val="22"/>
          <w:szCs w:val="22"/>
        </w:rPr>
        <w:t xml:space="preserve">  Paper and pencil report.</w:t>
      </w:r>
    </w:p>
    <w:p w14:paraId="5C09730F" w14:textId="77777777" w:rsidR="00A22DFE" w:rsidRPr="00FE2AC9" w:rsidRDefault="00A22DFE" w:rsidP="00A22DFE">
      <w:pPr>
        <w:numPr>
          <w:ilvl w:val="0"/>
          <w:numId w:val="14"/>
        </w:numPr>
        <w:rPr>
          <w:rFonts w:ascii="Arial" w:hAnsi="Arial" w:cs="Arial"/>
          <w:sz w:val="22"/>
          <w:szCs w:val="22"/>
        </w:rPr>
      </w:pPr>
      <w:r w:rsidRPr="00FE2AC9">
        <w:rPr>
          <w:rFonts w:ascii="Arial" w:hAnsi="Arial" w:cs="Arial"/>
          <w:b/>
          <w:bCs/>
          <w:sz w:val="22"/>
          <w:szCs w:val="22"/>
        </w:rPr>
        <w:t>Mode of administration:</w:t>
      </w:r>
      <w:r w:rsidRPr="00FE2AC9">
        <w:rPr>
          <w:rFonts w:ascii="Arial" w:hAnsi="Arial" w:cs="Arial"/>
          <w:sz w:val="22"/>
          <w:szCs w:val="22"/>
        </w:rPr>
        <w:t xml:space="preserve">  Given to participants on paper to complete during the lab visit during the psychophysiology session.  </w:t>
      </w:r>
    </w:p>
    <w:p w14:paraId="718FEB3A" w14:textId="77777777" w:rsidR="00A22DFE" w:rsidRPr="00FE2AC9" w:rsidRDefault="00A22DFE" w:rsidP="00A22DFE">
      <w:pPr>
        <w:numPr>
          <w:ilvl w:val="0"/>
          <w:numId w:val="14"/>
        </w:numPr>
        <w:rPr>
          <w:rFonts w:ascii="Arial" w:hAnsi="Arial" w:cs="Arial"/>
          <w:sz w:val="22"/>
          <w:szCs w:val="22"/>
        </w:rPr>
      </w:pPr>
      <w:r w:rsidRPr="00FE2AC9">
        <w:rPr>
          <w:rFonts w:ascii="Arial" w:hAnsi="Arial" w:cs="Arial"/>
          <w:b/>
          <w:bCs/>
          <w:sz w:val="22"/>
          <w:szCs w:val="22"/>
        </w:rPr>
        <w:t>Method by which respondent will receive and return instrument</w:t>
      </w:r>
      <w:proofErr w:type="gramStart"/>
      <w:r w:rsidRPr="00FE2AC9">
        <w:rPr>
          <w:rFonts w:ascii="Arial" w:hAnsi="Arial" w:cs="Arial"/>
          <w:b/>
          <w:bCs/>
          <w:sz w:val="22"/>
          <w:szCs w:val="22"/>
        </w:rPr>
        <w:t>:</w:t>
      </w:r>
      <w:r w:rsidRPr="00FE2AC9">
        <w:rPr>
          <w:rFonts w:ascii="Arial" w:hAnsi="Arial" w:cs="Arial"/>
          <w:sz w:val="22"/>
          <w:szCs w:val="22"/>
        </w:rPr>
        <w:t xml:space="preserve">  Completed</w:t>
      </w:r>
      <w:proofErr w:type="gramEnd"/>
      <w:r w:rsidRPr="00FE2AC9">
        <w:rPr>
          <w:rFonts w:ascii="Arial" w:hAnsi="Arial" w:cs="Arial"/>
          <w:sz w:val="22"/>
          <w:szCs w:val="22"/>
        </w:rPr>
        <w:t xml:space="preserve"> and returned during the lab visit.</w:t>
      </w:r>
    </w:p>
    <w:p w14:paraId="393FF5AC" w14:textId="77777777" w:rsidR="00A22DFE" w:rsidRPr="00FE2AC9" w:rsidRDefault="00A22DFE" w:rsidP="00A22DFE">
      <w:pPr>
        <w:numPr>
          <w:ilvl w:val="0"/>
          <w:numId w:val="14"/>
        </w:numPr>
        <w:rPr>
          <w:rFonts w:ascii="Arial" w:hAnsi="Arial" w:cs="Arial"/>
          <w:sz w:val="22"/>
          <w:szCs w:val="22"/>
        </w:rPr>
      </w:pPr>
      <w:r w:rsidRPr="00FE2AC9">
        <w:rPr>
          <w:rFonts w:ascii="Arial" w:hAnsi="Arial" w:cs="Arial"/>
          <w:b/>
          <w:bCs/>
          <w:sz w:val="22"/>
          <w:szCs w:val="22"/>
        </w:rPr>
        <w:t>Other information:</w:t>
      </w:r>
    </w:p>
    <w:p w14:paraId="713E66C6" w14:textId="37E6DC83" w:rsidR="00210866" w:rsidRPr="00FE2AC9" w:rsidRDefault="00A22DFE" w:rsidP="00E7712F">
      <w:pPr>
        <w:ind w:left="1800"/>
        <w:rPr>
          <w:rFonts w:ascii="Arial" w:hAnsi="Arial" w:cs="Arial"/>
          <w:sz w:val="22"/>
          <w:szCs w:val="22"/>
        </w:rPr>
      </w:pPr>
      <w:r w:rsidRPr="00AB5722">
        <w:rPr>
          <w:rFonts w:ascii="Arial" w:hAnsi="Arial" w:cs="Arial"/>
          <w:b/>
          <w:sz w:val="22"/>
          <w:szCs w:val="22"/>
        </w:rPr>
        <w:t xml:space="preserve">Scoring: </w:t>
      </w:r>
      <w:r w:rsidR="007402A8" w:rsidRPr="00AB5722">
        <w:rPr>
          <w:rFonts w:ascii="Arial" w:hAnsi="Arial" w:cs="Arial"/>
          <w:bCs/>
          <w:sz w:val="22"/>
          <w:szCs w:val="22"/>
        </w:rPr>
        <w:t>Total n</w:t>
      </w:r>
      <w:r w:rsidR="00E42BC9" w:rsidRPr="00AB5722">
        <w:rPr>
          <w:rFonts w:ascii="Arial" w:hAnsi="Arial" w:cs="Arial"/>
          <w:bCs/>
          <w:sz w:val="22"/>
          <w:szCs w:val="22"/>
        </w:rPr>
        <w:t>umber of responses and numbe</w:t>
      </w:r>
      <w:r w:rsidR="00B00B4F" w:rsidRPr="00AB5722">
        <w:rPr>
          <w:rFonts w:ascii="Arial" w:hAnsi="Arial" w:cs="Arial"/>
          <w:bCs/>
          <w:sz w:val="22"/>
          <w:szCs w:val="22"/>
        </w:rPr>
        <w:t>r</w:t>
      </w:r>
      <w:r w:rsidR="00E42BC9" w:rsidRPr="00AB5722">
        <w:rPr>
          <w:rFonts w:ascii="Arial" w:hAnsi="Arial" w:cs="Arial"/>
          <w:bCs/>
          <w:sz w:val="22"/>
          <w:szCs w:val="22"/>
        </w:rPr>
        <w:t xml:space="preserve"> </w:t>
      </w:r>
      <w:r w:rsidR="00B00B4F" w:rsidRPr="00AB5722">
        <w:rPr>
          <w:rFonts w:ascii="Arial" w:hAnsi="Arial" w:cs="Arial"/>
          <w:bCs/>
          <w:sz w:val="22"/>
          <w:szCs w:val="22"/>
        </w:rPr>
        <w:t xml:space="preserve">of </w:t>
      </w:r>
      <w:r w:rsidR="00B00B4F" w:rsidRPr="00AB5722">
        <w:rPr>
          <w:rFonts w:ascii="Arial" w:hAnsi="Arial" w:cs="Arial"/>
          <w:sz w:val="22"/>
          <w:szCs w:val="22"/>
        </w:rPr>
        <w:t>correct responses</w:t>
      </w:r>
      <w:r w:rsidRPr="00AB5722">
        <w:rPr>
          <w:rFonts w:ascii="Arial" w:hAnsi="Arial" w:cs="Arial"/>
          <w:sz w:val="22"/>
          <w:szCs w:val="22"/>
        </w:rPr>
        <w:t xml:space="preserve"> were calculated </w:t>
      </w:r>
      <w:r w:rsidR="00B00B4F" w:rsidRPr="00AB5722">
        <w:rPr>
          <w:rFonts w:ascii="Arial" w:hAnsi="Arial" w:cs="Arial"/>
          <w:sz w:val="22"/>
          <w:szCs w:val="22"/>
        </w:rPr>
        <w:t xml:space="preserve">for </w:t>
      </w:r>
      <w:r w:rsidRPr="00AB5722">
        <w:rPr>
          <w:rFonts w:ascii="Arial" w:hAnsi="Arial" w:cs="Arial"/>
          <w:sz w:val="22"/>
          <w:szCs w:val="22"/>
        </w:rPr>
        <w:t xml:space="preserve">both the cube and paper </w:t>
      </w:r>
      <w:r w:rsidR="00B00B4F" w:rsidRPr="00AB5722">
        <w:rPr>
          <w:rFonts w:ascii="Arial" w:hAnsi="Arial" w:cs="Arial"/>
          <w:sz w:val="22"/>
          <w:szCs w:val="22"/>
        </w:rPr>
        <w:t xml:space="preserve">subsets </w:t>
      </w:r>
      <w:r w:rsidRPr="00AB5722">
        <w:rPr>
          <w:rFonts w:ascii="Arial" w:hAnsi="Arial" w:cs="Arial"/>
          <w:sz w:val="22"/>
          <w:szCs w:val="22"/>
        </w:rPr>
        <w:t>(10 questions</w:t>
      </w:r>
      <w:r w:rsidR="00B00B4F" w:rsidRPr="00AB5722">
        <w:rPr>
          <w:rFonts w:ascii="Arial" w:hAnsi="Arial" w:cs="Arial"/>
          <w:sz w:val="22"/>
          <w:szCs w:val="22"/>
        </w:rPr>
        <w:t xml:space="preserve"> each</w:t>
      </w:r>
      <w:r w:rsidRPr="00AB5722">
        <w:rPr>
          <w:rFonts w:ascii="Arial" w:hAnsi="Arial" w:cs="Arial"/>
          <w:sz w:val="22"/>
          <w:szCs w:val="22"/>
        </w:rPr>
        <w:t>)</w:t>
      </w:r>
      <w:r w:rsidR="002150E9" w:rsidRPr="00AB5722">
        <w:rPr>
          <w:rFonts w:ascii="Arial" w:hAnsi="Arial" w:cs="Arial"/>
          <w:sz w:val="22"/>
          <w:szCs w:val="22"/>
        </w:rPr>
        <w:t>,</w:t>
      </w:r>
      <w:r w:rsidRPr="00AB5722">
        <w:rPr>
          <w:rFonts w:ascii="Arial" w:hAnsi="Arial" w:cs="Arial"/>
          <w:sz w:val="22"/>
          <w:szCs w:val="22"/>
        </w:rPr>
        <w:t xml:space="preserve"> </w:t>
      </w:r>
      <w:r w:rsidR="002150E9" w:rsidRPr="00AB5722">
        <w:rPr>
          <w:rFonts w:ascii="Arial" w:hAnsi="Arial" w:cs="Arial"/>
          <w:sz w:val="22"/>
          <w:szCs w:val="22"/>
        </w:rPr>
        <w:t>as well as the</w:t>
      </w:r>
      <w:r w:rsidRPr="00AB5722">
        <w:rPr>
          <w:rFonts w:ascii="Arial" w:hAnsi="Arial" w:cs="Arial"/>
          <w:sz w:val="22"/>
          <w:szCs w:val="22"/>
        </w:rPr>
        <w:t xml:space="preserve"> total </w:t>
      </w:r>
      <w:r w:rsidR="002150E9" w:rsidRPr="00AB5722">
        <w:rPr>
          <w:rFonts w:ascii="Arial" w:hAnsi="Arial" w:cs="Arial"/>
          <w:sz w:val="22"/>
          <w:szCs w:val="22"/>
        </w:rPr>
        <w:t>score combining both subsets</w:t>
      </w:r>
      <w:r w:rsidRPr="00AB5722">
        <w:rPr>
          <w:rFonts w:ascii="Arial" w:hAnsi="Arial" w:cs="Arial"/>
          <w:sz w:val="22"/>
          <w:szCs w:val="22"/>
        </w:rPr>
        <w:t xml:space="preserve"> </w:t>
      </w:r>
      <w:r w:rsidR="002150E9" w:rsidRPr="00AB5722">
        <w:rPr>
          <w:rFonts w:ascii="Arial" w:hAnsi="Arial" w:cs="Arial"/>
          <w:sz w:val="22"/>
          <w:szCs w:val="22"/>
        </w:rPr>
        <w:t>(</w:t>
      </w:r>
      <w:r w:rsidRPr="00AB5722">
        <w:rPr>
          <w:rFonts w:ascii="Arial" w:hAnsi="Arial" w:cs="Arial"/>
          <w:sz w:val="22"/>
          <w:szCs w:val="22"/>
        </w:rPr>
        <w:t>20 questions</w:t>
      </w:r>
      <w:r w:rsidR="002150E9" w:rsidRPr="00AB5722">
        <w:rPr>
          <w:rFonts w:ascii="Arial" w:hAnsi="Arial" w:cs="Arial"/>
          <w:sz w:val="22"/>
          <w:szCs w:val="22"/>
        </w:rPr>
        <w:t>)</w:t>
      </w:r>
      <w:r w:rsidRPr="00AB5722">
        <w:rPr>
          <w:rFonts w:ascii="Arial" w:hAnsi="Arial" w:cs="Arial"/>
          <w:sz w:val="22"/>
          <w:szCs w:val="22"/>
        </w:rPr>
        <w:t>.</w:t>
      </w:r>
      <w:r w:rsidR="006611EC" w:rsidRPr="00AB5722">
        <w:rPr>
          <w:rFonts w:ascii="Arial" w:hAnsi="Arial" w:cs="Arial"/>
          <w:sz w:val="22"/>
          <w:szCs w:val="22"/>
        </w:rPr>
        <w:t xml:space="preserve"> </w:t>
      </w:r>
    </w:p>
    <w:p w14:paraId="4BC56C40" w14:textId="77777777" w:rsidR="00210866" w:rsidRDefault="00210866" w:rsidP="00210866">
      <w:pPr>
        <w:ind w:left="1800"/>
        <w:rPr>
          <w:rFonts w:ascii="Arial" w:hAnsi="Arial" w:cs="Arial"/>
          <w:sz w:val="22"/>
          <w:szCs w:val="22"/>
        </w:rPr>
      </w:pPr>
    </w:p>
    <w:p w14:paraId="4CF74C40" w14:textId="77777777" w:rsidR="00210866" w:rsidRPr="00FE2AC9" w:rsidRDefault="00210866" w:rsidP="00210866">
      <w:pPr>
        <w:ind w:left="1800"/>
        <w:rPr>
          <w:rFonts w:ascii="Arial" w:hAnsi="Arial" w:cs="Arial"/>
          <w:sz w:val="22"/>
          <w:szCs w:val="22"/>
        </w:rPr>
      </w:pPr>
    </w:p>
    <w:p w14:paraId="200304FD" w14:textId="77777777" w:rsidR="00A22DFE" w:rsidRPr="00FE2AC9" w:rsidRDefault="00A22DFE" w:rsidP="00210866">
      <w:pPr>
        <w:ind w:left="1800"/>
        <w:rPr>
          <w:rFonts w:ascii="Arial" w:hAnsi="Arial" w:cs="Arial"/>
          <w:sz w:val="22"/>
          <w:szCs w:val="22"/>
        </w:rPr>
      </w:pPr>
    </w:p>
    <w:p w14:paraId="2EE319DB" w14:textId="77777777" w:rsidR="00A22DFE" w:rsidRPr="00FE2AC9" w:rsidRDefault="00A22DFE" w:rsidP="00A22DFE">
      <w:pPr>
        <w:rPr>
          <w:rFonts w:ascii="Arial" w:hAnsi="Arial" w:cs="Arial"/>
          <w:b/>
          <w:sz w:val="22"/>
          <w:szCs w:val="22"/>
        </w:rPr>
      </w:pPr>
      <w:r w:rsidRPr="00FE2AC9">
        <w:rPr>
          <w:rFonts w:ascii="Arial" w:hAnsi="Arial" w:cs="Arial"/>
          <w:b/>
          <w:sz w:val="22"/>
          <w:szCs w:val="22"/>
        </w:rPr>
        <w:t>CANTAB Cognitive Assessments</w:t>
      </w:r>
    </w:p>
    <w:p w14:paraId="5963A606" w14:textId="40060234" w:rsidR="00A22DFE" w:rsidRPr="00FE2AC9" w:rsidRDefault="00A22DFE" w:rsidP="00A22DFE">
      <w:pPr>
        <w:numPr>
          <w:ilvl w:val="0"/>
          <w:numId w:val="15"/>
        </w:numPr>
        <w:rPr>
          <w:rFonts w:ascii="Arial" w:hAnsi="Arial" w:cs="Arial"/>
          <w:sz w:val="22"/>
          <w:szCs w:val="22"/>
        </w:rPr>
      </w:pPr>
      <w:r w:rsidRPr="00FE2AC9">
        <w:rPr>
          <w:rFonts w:ascii="Arial" w:hAnsi="Arial" w:cs="Arial"/>
          <w:b/>
          <w:bCs/>
          <w:sz w:val="22"/>
          <w:szCs w:val="22"/>
        </w:rPr>
        <w:t>Type of instrument</w:t>
      </w:r>
      <w:proofErr w:type="gramStart"/>
      <w:r w:rsidRPr="00FE2AC9">
        <w:rPr>
          <w:rFonts w:ascii="Arial" w:hAnsi="Arial" w:cs="Arial"/>
          <w:b/>
          <w:bCs/>
          <w:sz w:val="22"/>
          <w:szCs w:val="22"/>
        </w:rPr>
        <w:t>:</w:t>
      </w:r>
      <w:r w:rsidRPr="00FE2AC9">
        <w:rPr>
          <w:rFonts w:ascii="Arial" w:hAnsi="Arial" w:cs="Arial"/>
          <w:sz w:val="22"/>
          <w:szCs w:val="22"/>
        </w:rPr>
        <w:t xml:space="preserve">  </w:t>
      </w:r>
      <w:r w:rsidR="00210866" w:rsidRPr="000242D1">
        <w:rPr>
          <w:rFonts w:ascii="Arial" w:hAnsi="Arial" w:cs="Arial"/>
        </w:rPr>
        <w:t>Welo</w:t>
      </w:r>
      <w:proofErr w:type="gramEnd"/>
      <w:r w:rsidR="00210866" w:rsidRPr="000242D1">
        <w:rPr>
          <w:rFonts w:ascii="Arial" w:hAnsi="Arial" w:cs="Arial"/>
        </w:rPr>
        <w:t xml:space="preserve"> R10 tablets</w:t>
      </w:r>
      <w:r w:rsidR="00210866" w:rsidRPr="000242D1">
        <w:rPr>
          <w:rFonts w:ascii="Arial" w:hAnsi="Arial" w:cs="Arial"/>
          <w:color w:val="222222"/>
          <w:shd w:val="clear" w:color="auto" w:fill="FFFFFF"/>
        </w:rPr>
        <w:t xml:space="preserve"> or</w:t>
      </w:r>
      <w:r w:rsidR="00210866" w:rsidRPr="000242D1">
        <w:rPr>
          <w:rFonts w:ascii="Arial" w:hAnsi="Arial" w:cs="Arial"/>
          <w:bCs/>
        </w:rPr>
        <w:t xml:space="preserve"> </w:t>
      </w:r>
      <w:r w:rsidR="00210866" w:rsidRPr="000242D1">
        <w:rPr>
          <w:rFonts w:ascii="Arial" w:hAnsi="Arial" w:cs="Arial"/>
          <w:color w:val="222222"/>
          <w:shd w:val="clear" w:color="auto" w:fill="FFFFFF"/>
        </w:rPr>
        <w:t>Microsoft Surface touchscreen tablets</w:t>
      </w:r>
      <w:r w:rsidR="00210866" w:rsidRPr="000242D1">
        <w:rPr>
          <w:rFonts w:ascii="Arial" w:hAnsi="Arial" w:cs="Arial"/>
          <w:color w:val="252525"/>
          <w:shd w:val="clear" w:color="auto" w:fill="FFFFFF"/>
        </w:rPr>
        <w:t xml:space="preserve"> </w:t>
      </w:r>
      <w:r w:rsidRPr="00FE2AC9">
        <w:rPr>
          <w:rFonts w:ascii="Arial" w:hAnsi="Arial" w:cs="Arial"/>
          <w:color w:val="252525"/>
          <w:sz w:val="22"/>
          <w:szCs w:val="22"/>
          <w:shd w:val="clear" w:color="auto" w:fill="FFFFFF"/>
        </w:rPr>
        <w:t>and presspad</w:t>
      </w:r>
      <w:r w:rsidRPr="00FE2AC9">
        <w:rPr>
          <w:rFonts w:ascii="Arial" w:hAnsi="Arial" w:cs="Arial"/>
          <w:sz w:val="22"/>
          <w:szCs w:val="22"/>
        </w:rPr>
        <w:t xml:space="preserve">. </w:t>
      </w:r>
      <w:r w:rsidR="00210866" w:rsidRPr="000242D1">
        <w:rPr>
          <w:rFonts w:ascii="Arial" w:hAnsi="Arial" w:cs="Arial"/>
          <w:color w:val="222222"/>
          <w:shd w:val="clear" w:color="auto" w:fill="FFFFFF"/>
        </w:rPr>
        <w:t>CANTABeclipse 6.0</w:t>
      </w:r>
      <w:r w:rsidRPr="00FE2AC9">
        <w:rPr>
          <w:rFonts w:ascii="Arial" w:hAnsi="Arial" w:cs="Arial"/>
          <w:sz w:val="22"/>
          <w:szCs w:val="22"/>
        </w:rPr>
        <w:t xml:space="preserve">. Refer to </w:t>
      </w:r>
      <w:hyperlink r:id="rId7" w:history="1">
        <w:r w:rsidRPr="00FE2AC9">
          <w:rPr>
            <w:rStyle w:val="Hyperlink"/>
            <w:rFonts w:ascii="Arial" w:hAnsi="Arial" w:cs="Arial"/>
            <w:sz w:val="22"/>
            <w:szCs w:val="22"/>
          </w:rPr>
          <w:t>http://www.cambridgecognition.com/</w:t>
        </w:r>
      </w:hyperlink>
    </w:p>
    <w:p w14:paraId="5EE5083F" w14:textId="77777777" w:rsidR="00A22DFE" w:rsidRPr="00FE2AC9" w:rsidRDefault="00A22DFE" w:rsidP="00A22DFE">
      <w:pPr>
        <w:numPr>
          <w:ilvl w:val="0"/>
          <w:numId w:val="15"/>
        </w:numPr>
        <w:rPr>
          <w:rFonts w:ascii="Arial" w:hAnsi="Arial" w:cs="Arial"/>
          <w:sz w:val="22"/>
          <w:szCs w:val="22"/>
        </w:rPr>
      </w:pPr>
      <w:r w:rsidRPr="00FE2AC9">
        <w:rPr>
          <w:rFonts w:ascii="Arial" w:hAnsi="Arial" w:cs="Arial"/>
          <w:b/>
          <w:bCs/>
          <w:sz w:val="22"/>
          <w:szCs w:val="22"/>
        </w:rPr>
        <w:t>Mode of administration</w:t>
      </w:r>
      <w:proofErr w:type="gramStart"/>
      <w:r w:rsidRPr="00FE2AC9">
        <w:rPr>
          <w:rFonts w:ascii="Arial" w:hAnsi="Arial" w:cs="Arial"/>
          <w:b/>
          <w:bCs/>
          <w:sz w:val="22"/>
          <w:szCs w:val="22"/>
        </w:rPr>
        <w:t>:</w:t>
      </w:r>
      <w:r w:rsidRPr="00FE2AC9">
        <w:rPr>
          <w:rFonts w:ascii="Arial" w:hAnsi="Arial" w:cs="Arial"/>
          <w:sz w:val="22"/>
          <w:szCs w:val="22"/>
        </w:rPr>
        <w:t xml:space="preserve">  Participants</w:t>
      </w:r>
      <w:proofErr w:type="gramEnd"/>
      <w:r w:rsidRPr="00FE2AC9">
        <w:rPr>
          <w:rFonts w:ascii="Arial" w:hAnsi="Arial" w:cs="Arial"/>
          <w:sz w:val="22"/>
          <w:szCs w:val="22"/>
        </w:rPr>
        <w:t xml:space="preserve"> completed multiple tasks during the lab visit. Instructions given to participants prior to each task.</w:t>
      </w:r>
    </w:p>
    <w:p w14:paraId="137A5173" w14:textId="77777777" w:rsidR="00A22DFE" w:rsidRPr="00FE2AC9" w:rsidRDefault="00A22DFE" w:rsidP="00A22DFE">
      <w:pPr>
        <w:numPr>
          <w:ilvl w:val="0"/>
          <w:numId w:val="15"/>
        </w:numPr>
        <w:rPr>
          <w:rFonts w:ascii="Arial" w:hAnsi="Arial" w:cs="Arial"/>
          <w:sz w:val="22"/>
          <w:szCs w:val="22"/>
        </w:rPr>
      </w:pPr>
      <w:r w:rsidRPr="00FE2AC9">
        <w:rPr>
          <w:rFonts w:ascii="Arial" w:hAnsi="Arial" w:cs="Arial"/>
          <w:b/>
          <w:bCs/>
          <w:sz w:val="22"/>
          <w:szCs w:val="22"/>
        </w:rPr>
        <w:t>Method by which respondent will receive and return instrument</w:t>
      </w:r>
      <w:proofErr w:type="gramStart"/>
      <w:r w:rsidRPr="00FE2AC9">
        <w:rPr>
          <w:rFonts w:ascii="Arial" w:hAnsi="Arial" w:cs="Arial"/>
          <w:b/>
          <w:bCs/>
          <w:sz w:val="22"/>
          <w:szCs w:val="22"/>
        </w:rPr>
        <w:t>:</w:t>
      </w:r>
      <w:r w:rsidRPr="00FE2AC9">
        <w:rPr>
          <w:rFonts w:ascii="Arial" w:hAnsi="Arial" w:cs="Arial"/>
          <w:sz w:val="22"/>
          <w:szCs w:val="22"/>
        </w:rPr>
        <w:t xml:space="preserve">  Completed</w:t>
      </w:r>
      <w:proofErr w:type="gramEnd"/>
      <w:r w:rsidRPr="00FE2AC9">
        <w:rPr>
          <w:rFonts w:ascii="Arial" w:hAnsi="Arial" w:cs="Arial"/>
          <w:sz w:val="22"/>
          <w:szCs w:val="22"/>
        </w:rPr>
        <w:t xml:space="preserve"> during lab visit. Data downloaded from tablet after participant finishes session.</w:t>
      </w:r>
    </w:p>
    <w:p w14:paraId="56936638" w14:textId="3E42F68F" w:rsidR="00A22DFE" w:rsidRPr="00E7712F" w:rsidRDefault="00A22DFE" w:rsidP="004565F6">
      <w:pPr>
        <w:numPr>
          <w:ilvl w:val="0"/>
          <w:numId w:val="15"/>
        </w:numPr>
        <w:rPr>
          <w:rFonts w:ascii="Arial" w:hAnsi="Arial" w:cs="Arial"/>
          <w:sz w:val="22"/>
          <w:szCs w:val="22"/>
        </w:rPr>
      </w:pPr>
      <w:r w:rsidRPr="00FE2AC9">
        <w:rPr>
          <w:rFonts w:ascii="Arial" w:hAnsi="Arial" w:cs="Arial"/>
          <w:b/>
          <w:bCs/>
          <w:sz w:val="22"/>
          <w:szCs w:val="22"/>
        </w:rPr>
        <w:t>Other information</w:t>
      </w:r>
      <w:r w:rsidR="00210866" w:rsidRPr="00FE2AC9">
        <w:rPr>
          <w:rFonts w:ascii="Arial" w:hAnsi="Arial" w:cs="Arial"/>
          <w:b/>
          <w:bCs/>
          <w:sz w:val="22"/>
          <w:szCs w:val="22"/>
        </w:rPr>
        <w:t>:</w:t>
      </w:r>
      <w:r w:rsidR="00210866" w:rsidRPr="00FE2AC9">
        <w:rPr>
          <w:rFonts w:ascii="Arial" w:hAnsi="Arial" w:cs="Arial"/>
          <w:sz w:val="22"/>
          <w:szCs w:val="22"/>
        </w:rPr>
        <w:t xml:space="preserve"> Participants</w:t>
      </w:r>
      <w:r w:rsidRPr="00FE2AC9">
        <w:rPr>
          <w:rFonts w:ascii="Arial" w:hAnsi="Arial" w:cs="Arial"/>
          <w:sz w:val="22"/>
          <w:szCs w:val="22"/>
        </w:rPr>
        <w:t xml:space="preserve"> typically completed tasks in the order listed after psychophysiology emotional response task during first day of visit, </w:t>
      </w:r>
      <w:proofErr w:type="gramStart"/>
      <w:r w:rsidRPr="00FE2AC9">
        <w:rPr>
          <w:rFonts w:ascii="Arial" w:hAnsi="Arial" w:cs="Arial"/>
          <w:sz w:val="22"/>
          <w:szCs w:val="22"/>
        </w:rPr>
        <w:t>with the exception of</w:t>
      </w:r>
      <w:proofErr w:type="gramEnd"/>
      <w:r w:rsidRPr="00FE2AC9">
        <w:rPr>
          <w:rFonts w:ascii="Arial" w:hAnsi="Arial" w:cs="Arial"/>
          <w:sz w:val="22"/>
          <w:szCs w:val="22"/>
        </w:rPr>
        <w:t xml:space="preserve"> CGT (which was typically administered following MRI scan on second day of visit). Measures are listed below; for more </w:t>
      </w:r>
      <w:r w:rsidRPr="00E7712F">
        <w:rPr>
          <w:rFonts w:ascii="Arial" w:hAnsi="Arial" w:cs="Arial"/>
          <w:sz w:val="22"/>
          <w:szCs w:val="22"/>
        </w:rPr>
        <w:t xml:space="preserve">detailed descriptions of tasks, see </w:t>
      </w:r>
      <w:r w:rsidR="004565F6" w:rsidRPr="00E7712F">
        <w:rPr>
          <w:rFonts w:ascii="Arial" w:hAnsi="Arial" w:cs="Arial"/>
          <w:i/>
          <w:sz w:val="22"/>
          <w:szCs w:val="22"/>
        </w:rPr>
        <w:t>M</w:t>
      </w:r>
      <w:r w:rsidR="00765224" w:rsidRPr="00E7712F">
        <w:rPr>
          <w:rFonts w:ascii="Arial" w:hAnsi="Arial" w:cs="Arial"/>
          <w:i/>
          <w:sz w:val="22"/>
          <w:szCs w:val="22"/>
        </w:rPr>
        <w:t>3</w:t>
      </w:r>
      <w:r w:rsidR="004565F6" w:rsidRPr="00E7712F">
        <w:rPr>
          <w:rFonts w:ascii="Arial" w:hAnsi="Arial" w:cs="Arial"/>
          <w:i/>
          <w:sz w:val="22"/>
          <w:szCs w:val="22"/>
        </w:rPr>
        <w:t>_P5_DOCUMENTATION_OF_CANTAB_</w:t>
      </w:r>
      <w:r w:rsidR="00026916" w:rsidRPr="00E7712F">
        <w:rPr>
          <w:rFonts w:ascii="Arial" w:hAnsi="Arial" w:cs="Arial"/>
          <w:i/>
          <w:sz w:val="22"/>
          <w:szCs w:val="22"/>
        </w:rPr>
        <w:t>202303</w:t>
      </w:r>
      <w:r w:rsidR="000358BA" w:rsidRPr="00E7712F">
        <w:rPr>
          <w:rFonts w:ascii="Arial" w:hAnsi="Arial" w:cs="Arial"/>
          <w:i/>
          <w:sz w:val="22"/>
          <w:szCs w:val="22"/>
        </w:rPr>
        <w:t>31</w:t>
      </w:r>
      <w:r w:rsidRPr="00E7712F">
        <w:rPr>
          <w:rFonts w:ascii="Arial" w:hAnsi="Arial" w:cs="Arial"/>
          <w:i/>
          <w:sz w:val="22"/>
          <w:szCs w:val="22"/>
        </w:rPr>
        <w:t xml:space="preserve">.docx. </w:t>
      </w:r>
      <w:r w:rsidRPr="00E7712F">
        <w:rPr>
          <w:rFonts w:ascii="Arial" w:hAnsi="Arial" w:cs="Arial"/>
          <w:sz w:val="22"/>
          <w:szCs w:val="22"/>
        </w:rPr>
        <w:t>Tasks included:</w:t>
      </w:r>
    </w:p>
    <w:p w14:paraId="6FC54A15" w14:textId="77777777" w:rsidR="00A22DFE" w:rsidRPr="00E7712F" w:rsidRDefault="00A22DFE" w:rsidP="00A22DFE">
      <w:pPr>
        <w:numPr>
          <w:ilvl w:val="1"/>
          <w:numId w:val="11"/>
        </w:numPr>
        <w:rPr>
          <w:rFonts w:ascii="Arial" w:hAnsi="Arial" w:cs="Arial"/>
          <w:sz w:val="22"/>
          <w:szCs w:val="22"/>
        </w:rPr>
      </w:pPr>
      <w:r w:rsidRPr="00E7712F">
        <w:rPr>
          <w:rFonts w:ascii="Arial" w:hAnsi="Arial" w:cs="Arial"/>
          <w:b/>
          <w:bCs/>
          <w:sz w:val="22"/>
          <w:szCs w:val="22"/>
        </w:rPr>
        <w:t xml:space="preserve">MOT (Motor Screening Task) </w:t>
      </w:r>
    </w:p>
    <w:p w14:paraId="7EB7FC5D" w14:textId="77777777" w:rsidR="00A22DFE" w:rsidRPr="00FE2AC9" w:rsidRDefault="00A22DFE" w:rsidP="00A22DFE">
      <w:pPr>
        <w:numPr>
          <w:ilvl w:val="2"/>
          <w:numId w:val="11"/>
        </w:numPr>
        <w:rPr>
          <w:rFonts w:ascii="Arial" w:hAnsi="Arial" w:cs="Arial"/>
          <w:sz w:val="22"/>
          <w:szCs w:val="22"/>
        </w:rPr>
      </w:pPr>
      <w:r w:rsidRPr="00FE2AC9">
        <w:rPr>
          <w:rFonts w:ascii="Arial" w:hAnsi="Arial" w:cs="Arial"/>
          <w:b/>
          <w:bCs/>
          <w:sz w:val="22"/>
          <w:szCs w:val="22"/>
        </w:rPr>
        <w:t>Measures:</w:t>
      </w:r>
    </w:p>
    <w:p w14:paraId="73597BF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Mean </w:t>
      </w:r>
      <w:proofErr w:type="gramStart"/>
      <w:r w:rsidRPr="00FE2AC9">
        <w:rPr>
          <w:rFonts w:ascii="Arial" w:hAnsi="Arial" w:cs="Arial"/>
          <w:bCs/>
          <w:sz w:val="22"/>
          <w:szCs w:val="22"/>
        </w:rPr>
        <w:t>error</w:t>
      </w:r>
      <w:proofErr w:type="gramEnd"/>
    </w:p>
    <w:p w14:paraId="4AF66AA8"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Mean </w:t>
      </w:r>
      <w:proofErr w:type="gramStart"/>
      <w:r w:rsidRPr="00FE2AC9">
        <w:rPr>
          <w:rFonts w:ascii="Arial" w:hAnsi="Arial" w:cs="Arial"/>
          <w:bCs/>
          <w:sz w:val="22"/>
          <w:szCs w:val="22"/>
        </w:rPr>
        <w:t>latency</w:t>
      </w:r>
      <w:proofErr w:type="gramEnd"/>
    </w:p>
    <w:p w14:paraId="6A668F76" w14:textId="77777777" w:rsidR="00A22DFE" w:rsidRPr="00FE2AC9" w:rsidRDefault="00A22DFE" w:rsidP="00A22DFE">
      <w:pPr>
        <w:numPr>
          <w:ilvl w:val="1"/>
          <w:numId w:val="11"/>
        </w:numPr>
        <w:rPr>
          <w:rFonts w:ascii="Arial" w:hAnsi="Arial" w:cs="Arial"/>
          <w:sz w:val="22"/>
          <w:szCs w:val="22"/>
        </w:rPr>
      </w:pPr>
      <w:r w:rsidRPr="00FE2AC9">
        <w:rPr>
          <w:rFonts w:ascii="Arial" w:hAnsi="Arial" w:cs="Arial"/>
          <w:b/>
          <w:bCs/>
          <w:sz w:val="22"/>
          <w:szCs w:val="22"/>
        </w:rPr>
        <w:t xml:space="preserve">IED (Intra-Extra Dimensional Set Shift) </w:t>
      </w:r>
    </w:p>
    <w:p w14:paraId="7B9A994D" w14:textId="77777777" w:rsidR="00A22DFE" w:rsidRPr="00FE2AC9" w:rsidRDefault="00A22DFE" w:rsidP="00A22DFE">
      <w:pPr>
        <w:numPr>
          <w:ilvl w:val="2"/>
          <w:numId w:val="11"/>
        </w:numPr>
        <w:rPr>
          <w:rFonts w:ascii="Arial" w:hAnsi="Arial" w:cs="Arial"/>
          <w:sz w:val="22"/>
          <w:szCs w:val="22"/>
        </w:rPr>
      </w:pPr>
      <w:r w:rsidRPr="00FE2AC9">
        <w:rPr>
          <w:rFonts w:ascii="Arial" w:hAnsi="Arial" w:cs="Arial"/>
          <w:b/>
          <w:sz w:val="22"/>
          <w:szCs w:val="22"/>
        </w:rPr>
        <w:t>Measures:</w:t>
      </w:r>
    </w:p>
    <w:p w14:paraId="74F80D57"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Stages </w:t>
      </w:r>
      <w:proofErr w:type="gramStart"/>
      <w:r w:rsidRPr="00FE2AC9">
        <w:rPr>
          <w:rFonts w:ascii="Arial" w:hAnsi="Arial" w:cs="Arial"/>
          <w:bCs/>
          <w:sz w:val="22"/>
          <w:szCs w:val="22"/>
        </w:rPr>
        <w:t>completed</w:t>
      </w:r>
      <w:proofErr w:type="gramEnd"/>
    </w:p>
    <w:p w14:paraId="6B24B1DF"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Completed stage </w:t>
      </w:r>
      <w:proofErr w:type="gramStart"/>
      <w:r w:rsidRPr="00FE2AC9">
        <w:rPr>
          <w:rFonts w:ascii="Arial" w:hAnsi="Arial" w:cs="Arial"/>
          <w:bCs/>
          <w:sz w:val="22"/>
          <w:szCs w:val="22"/>
        </w:rPr>
        <w:t>trials</w:t>
      </w:r>
      <w:proofErr w:type="gramEnd"/>
    </w:p>
    <w:p w14:paraId="79C8AE2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Completed stage </w:t>
      </w:r>
      <w:proofErr w:type="gramStart"/>
      <w:r w:rsidRPr="00FE2AC9">
        <w:rPr>
          <w:rFonts w:ascii="Arial" w:hAnsi="Arial" w:cs="Arial"/>
          <w:bCs/>
          <w:sz w:val="22"/>
          <w:szCs w:val="22"/>
        </w:rPr>
        <w:t>errors</w:t>
      </w:r>
      <w:proofErr w:type="gramEnd"/>
    </w:p>
    <w:p w14:paraId="22CEB90F"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EDS errors</w:t>
      </w:r>
    </w:p>
    <w:p w14:paraId="6F9E3DA7"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Pre-ED errors</w:t>
      </w:r>
    </w:p>
    <w:p w14:paraId="24B01B44"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errors</w:t>
      </w:r>
    </w:p>
    <w:p w14:paraId="1312D340"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lastRenderedPageBreak/>
        <w:t>Total trials</w:t>
      </w:r>
    </w:p>
    <w:p w14:paraId="543F0608"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errors (adjusted)</w:t>
      </w:r>
    </w:p>
    <w:p w14:paraId="10D73B33"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trials (adjusted)</w:t>
      </w:r>
    </w:p>
    <w:p w14:paraId="2C06C249"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Reversal Learning</w:t>
      </w:r>
    </w:p>
    <w:p w14:paraId="1A582B2F"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Reversal Learning Scaled by Trials</w:t>
      </w:r>
    </w:p>
    <w:p w14:paraId="437D7A8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Attentional Flexibility</w:t>
      </w:r>
    </w:p>
    <w:p w14:paraId="3FD329D9"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Attentional Flexibility Scaled by Trials</w:t>
      </w:r>
    </w:p>
    <w:p w14:paraId="22F92D45" w14:textId="77777777" w:rsidR="00A22DFE" w:rsidRPr="00FE2AC9" w:rsidRDefault="00A22DFE" w:rsidP="00A22DFE">
      <w:pPr>
        <w:numPr>
          <w:ilvl w:val="1"/>
          <w:numId w:val="11"/>
        </w:numPr>
        <w:rPr>
          <w:rFonts w:ascii="Arial" w:hAnsi="Arial" w:cs="Arial"/>
          <w:sz w:val="22"/>
          <w:szCs w:val="22"/>
        </w:rPr>
      </w:pPr>
      <w:r w:rsidRPr="00FE2AC9">
        <w:rPr>
          <w:rFonts w:ascii="Arial" w:hAnsi="Arial" w:cs="Arial"/>
          <w:b/>
          <w:sz w:val="22"/>
          <w:szCs w:val="22"/>
        </w:rPr>
        <w:t xml:space="preserve">AGN (Affective Go/No-Go) </w:t>
      </w:r>
    </w:p>
    <w:p w14:paraId="4C4A75D3" w14:textId="77777777" w:rsidR="00A22DFE" w:rsidRPr="00FE2AC9" w:rsidRDefault="00A22DFE" w:rsidP="00A22DFE">
      <w:pPr>
        <w:numPr>
          <w:ilvl w:val="2"/>
          <w:numId w:val="11"/>
        </w:numPr>
        <w:rPr>
          <w:rFonts w:ascii="Arial" w:hAnsi="Arial" w:cs="Arial"/>
          <w:b/>
          <w:sz w:val="22"/>
          <w:szCs w:val="22"/>
        </w:rPr>
      </w:pPr>
      <w:r w:rsidRPr="00FE2AC9">
        <w:rPr>
          <w:rFonts w:ascii="Arial" w:hAnsi="Arial" w:cs="Arial"/>
          <w:sz w:val="22"/>
          <w:szCs w:val="22"/>
        </w:rPr>
        <w:t xml:space="preserve"> </w:t>
      </w:r>
      <w:r w:rsidRPr="00FE2AC9">
        <w:rPr>
          <w:rFonts w:ascii="Arial" w:hAnsi="Arial" w:cs="Arial"/>
          <w:b/>
          <w:sz w:val="22"/>
          <w:szCs w:val="22"/>
        </w:rPr>
        <w:t xml:space="preserve">Measures: </w:t>
      </w:r>
    </w:p>
    <w:p w14:paraId="5F96FD9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Mean correct latency (separately by valence and shift, non-shift blocks)</w:t>
      </w:r>
    </w:p>
    <w:p w14:paraId="3E8C4155"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commissions (separately by valence and shift, non-shift blocks)</w:t>
      </w:r>
    </w:p>
    <w:p w14:paraId="25B336CB"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omissions (separately by valence and shift, non-shift blocks)</w:t>
      </w:r>
    </w:p>
    <w:p w14:paraId="6749C636"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Mean affective response </w:t>
      </w:r>
      <w:proofErr w:type="gramStart"/>
      <w:r w:rsidRPr="00FE2AC9">
        <w:rPr>
          <w:rFonts w:ascii="Arial" w:hAnsi="Arial" w:cs="Arial"/>
          <w:bCs/>
          <w:sz w:val="22"/>
          <w:szCs w:val="22"/>
        </w:rPr>
        <w:t>bias</w:t>
      </w:r>
      <w:proofErr w:type="gramEnd"/>
    </w:p>
    <w:p w14:paraId="1445F5DD" w14:textId="77777777" w:rsidR="00A22DFE" w:rsidRPr="00FE2AC9" w:rsidRDefault="00A22DFE" w:rsidP="00A22DFE">
      <w:pPr>
        <w:numPr>
          <w:ilvl w:val="1"/>
          <w:numId w:val="11"/>
        </w:numPr>
        <w:rPr>
          <w:rFonts w:ascii="Arial" w:hAnsi="Arial" w:cs="Arial"/>
          <w:sz w:val="22"/>
          <w:szCs w:val="22"/>
        </w:rPr>
      </w:pPr>
      <w:r w:rsidRPr="00FE2AC9">
        <w:rPr>
          <w:rFonts w:ascii="Arial" w:hAnsi="Arial" w:cs="Arial"/>
          <w:b/>
          <w:bCs/>
          <w:sz w:val="22"/>
          <w:szCs w:val="22"/>
        </w:rPr>
        <w:t>IST (Information Sampling Task)</w:t>
      </w:r>
    </w:p>
    <w:p w14:paraId="5AF5D682" w14:textId="77777777" w:rsidR="00A22DFE" w:rsidRPr="00FE2AC9" w:rsidRDefault="00A22DFE" w:rsidP="00A22DFE">
      <w:pPr>
        <w:numPr>
          <w:ilvl w:val="2"/>
          <w:numId w:val="11"/>
        </w:numPr>
        <w:rPr>
          <w:rFonts w:ascii="Arial" w:hAnsi="Arial" w:cs="Arial"/>
          <w:b/>
          <w:sz w:val="22"/>
          <w:szCs w:val="22"/>
        </w:rPr>
      </w:pPr>
      <w:r w:rsidRPr="00FE2AC9">
        <w:rPr>
          <w:rFonts w:ascii="Arial" w:hAnsi="Arial" w:cs="Arial"/>
          <w:b/>
          <w:bCs/>
          <w:sz w:val="22"/>
          <w:szCs w:val="22"/>
        </w:rPr>
        <w:t>Measures:</w:t>
      </w:r>
    </w:p>
    <w:p w14:paraId="24330E0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Discrimination errors</w:t>
      </w:r>
    </w:p>
    <w:p w14:paraId="55AEAD83"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Sampling errors</w:t>
      </w:r>
    </w:p>
    <w:p w14:paraId="29435B8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 xml:space="preserve">Mean opening box </w:t>
      </w:r>
      <w:proofErr w:type="gramStart"/>
      <w:r w:rsidRPr="00FE2AC9">
        <w:rPr>
          <w:rFonts w:ascii="Arial" w:hAnsi="Arial" w:cs="Arial"/>
          <w:sz w:val="22"/>
          <w:szCs w:val="22"/>
        </w:rPr>
        <w:t>latency</w:t>
      </w:r>
      <w:proofErr w:type="gramEnd"/>
    </w:p>
    <w:p w14:paraId="181BE559"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 xml:space="preserve">Mean number of boxes </w:t>
      </w:r>
      <w:proofErr w:type="gramStart"/>
      <w:r w:rsidRPr="00FE2AC9">
        <w:rPr>
          <w:rFonts w:ascii="Arial" w:hAnsi="Arial" w:cs="Arial"/>
          <w:sz w:val="22"/>
          <w:szCs w:val="22"/>
        </w:rPr>
        <w:t>opened</w:t>
      </w:r>
      <w:proofErr w:type="gramEnd"/>
    </w:p>
    <w:p w14:paraId="013A58D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Mean P(Correct)</w:t>
      </w:r>
    </w:p>
    <w:p w14:paraId="366F9503" w14:textId="77777777" w:rsidR="00A22DFE" w:rsidRPr="00FE2AC9" w:rsidRDefault="00A22DFE" w:rsidP="00A22DFE">
      <w:pPr>
        <w:numPr>
          <w:ilvl w:val="1"/>
          <w:numId w:val="11"/>
        </w:numPr>
        <w:rPr>
          <w:rFonts w:ascii="Arial" w:hAnsi="Arial" w:cs="Arial"/>
          <w:sz w:val="22"/>
          <w:szCs w:val="22"/>
        </w:rPr>
      </w:pPr>
      <w:r w:rsidRPr="00FE2AC9">
        <w:rPr>
          <w:rFonts w:ascii="Arial" w:hAnsi="Arial" w:cs="Arial"/>
          <w:b/>
          <w:bCs/>
          <w:sz w:val="22"/>
          <w:szCs w:val="22"/>
        </w:rPr>
        <w:t>AST (Attention Switching Task)</w:t>
      </w:r>
    </w:p>
    <w:p w14:paraId="71B46A8E" w14:textId="77777777" w:rsidR="00A22DFE" w:rsidRPr="00FE2AC9" w:rsidRDefault="00A22DFE" w:rsidP="00A22DFE">
      <w:pPr>
        <w:numPr>
          <w:ilvl w:val="2"/>
          <w:numId w:val="11"/>
        </w:numPr>
        <w:rPr>
          <w:rFonts w:ascii="Arial" w:hAnsi="Arial" w:cs="Arial"/>
          <w:sz w:val="22"/>
          <w:szCs w:val="22"/>
        </w:rPr>
      </w:pPr>
      <w:r w:rsidRPr="00FE2AC9">
        <w:rPr>
          <w:rFonts w:ascii="Arial" w:hAnsi="Arial" w:cs="Arial"/>
          <w:b/>
          <w:bCs/>
          <w:sz w:val="22"/>
          <w:szCs w:val="22"/>
        </w:rPr>
        <w:t>Measures:</w:t>
      </w:r>
    </w:p>
    <w:p w14:paraId="3168C66B"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correct trials</w:t>
      </w:r>
    </w:p>
    <w:p w14:paraId="1B90C207"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incorrect trials</w:t>
      </w:r>
    </w:p>
    <w:p w14:paraId="1B704124"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commission errors</w:t>
      </w:r>
    </w:p>
    <w:p w14:paraId="3C7FB734"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Total omission errors</w:t>
      </w:r>
    </w:p>
    <w:p w14:paraId="0AA4176B"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Congruency cost (Mean)</w:t>
      </w:r>
    </w:p>
    <w:p w14:paraId="542308F6"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Percent commission trials</w:t>
      </w:r>
    </w:p>
    <w:p w14:paraId="5F1B9BD5"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Percent correct trials</w:t>
      </w:r>
    </w:p>
    <w:p w14:paraId="41362BBF"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Percent incorrect trials</w:t>
      </w:r>
    </w:p>
    <w:p w14:paraId="56391168"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Percent omission trials</w:t>
      </w:r>
    </w:p>
    <w:p w14:paraId="665DA682"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 xml:space="preserve">Mean </w:t>
      </w:r>
      <w:proofErr w:type="gramStart"/>
      <w:r w:rsidRPr="00FE2AC9">
        <w:rPr>
          <w:rFonts w:ascii="Arial" w:hAnsi="Arial" w:cs="Arial"/>
          <w:bCs/>
          <w:sz w:val="22"/>
          <w:szCs w:val="22"/>
        </w:rPr>
        <w:t>latency</w:t>
      </w:r>
      <w:proofErr w:type="gramEnd"/>
    </w:p>
    <w:p w14:paraId="31C9C05D"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bCs/>
          <w:sz w:val="22"/>
          <w:szCs w:val="22"/>
        </w:rPr>
        <w:t>Switch cost (Mean)</w:t>
      </w:r>
    </w:p>
    <w:p w14:paraId="23E58249" w14:textId="77777777" w:rsidR="00A22DFE" w:rsidRPr="00FE2AC9" w:rsidRDefault="00A22DFE" w:rsidP="00A22DFE">
      <w:pPr>
        <w:numPr>
          <w:ilvl w:val="1"/>
          <w:numId w:val="11"/>
        </w:numPr>
        <w:rPr>
          <w:rFonts w:ascii="Arial" w:hAnsi="Arial" w:cs="Arial"/>
          <w:sz w:val="22"/>
          <w:szCs w:val="22"/>
        </w:rPr>
      </w:pPr>
      <w:r w:rsidRPr="00FE2AC9">
        <w:rPr>
          <w:rFonts w:ascii="Arial" w:hAnsi="Arial" w:cs="Arial"/>
          <w:b/>
          <w:sz w:val="22"/>
          <w:szCs w:val="22"/>
        </w:rPr>
        <w:t>ERT (Emotion Recognition Task)</w:t>
      </w:r>
    </w:p>
    <w:p w14:paraId="36C3DD79" w14:textId="77777777" w:rsidR="00A22DFE" w:rsidRPr="00FE2AC9" w:rsidRDefault="00A22DFE" w:rsidP="00A22DFE">
      <w:pPr>
        <w:numPr>
          <w:ilvl w:val="2"/>
          <w:numId w:val="11"/>
        </w:numPr>
        <w:rPr>
          <w:rFonts w:ascii="Arial" w:hAnsi="Arial" w:cs="Arial"/>
          <w:sz w:val="22"/>
          <w:szCs w:val="22"/>
        </w:rPr>
      </w:pPr>
      <w:r w:rsidRPr="00FE2AC9">
        <w:rPr>
          <w:rFonts w:ascii="Arial" w:hAnsi="Arial" w:cs="Arial"/>
          <w:b/>
          <w:sz w:val="22"/>
          <w:szCs w:val="22"/>
        </w:rPr>
        <w:t>Measures:</w:t>
      </w:r>
    </w:p>
    <w:p w14:paraId="13143238"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 xml:space="preserve">Percent </w:t>
      </w:r>
      <w:proofErr w:type="gramStart"/>
      <w:r w:rsidRPr="00FE2AC9">
        <w:rPr>
          <w:rFonts w:ascii="Arial" w:hAnsi="Arial" w:cs="Arial"/>
          <w:sz w:val="22"/>
          <w:szCs w:val="22"/>
        </w:rPr>
        <w:t>correct</w:t>
      </w:r>
      <w:proofErr w:type="gramEnd"/>
    </w:p>
    <w:p w14:paraId="08D737DC"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Total number correct</w:t>
      </w:r>
    </w:p>
    <w:p w14:paraId="43869829"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Total number incorrect</w:t>
      </w:r>
    </w:p>
    <w:p w14:paraId="1D88414D"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 xml:space="preserve">Mean overall response </w:t>
      </w:r>
      <w:proofErr w:type="gramStart"/>
      <w:r w:rsidRPr="00FE2AC9">
        <w:rPr>
          <w:rFonts w:ascii="Arial" w:hAnsi="Arial" w:cs="Arial"/>
          <w:sz w:val="22"/>
          <w:szCs w:val="22"/>
        </w:rPr>
        <w:t>latency</w:t>
      </w:r>
      <w:proofErr w:type="gramEnd"/>
    </w:p>
    <w:p w14:paraId="0F3DE9BD" w14:textId="77777777" w:rsidR="00A22DFE" w:rsidRPr="00FE2AC9" w:rsidRDefault="00A22DFE" w:rsidP="00A22DFE">
      <w:pPr>
        <w:numPr>
          <w:ilvl w:val="1"/>
          <w:numId w:val="11"/>
        </w:numPr>
        <w:rPr>
          <w:rFonts w:ascii="Arial" w:hAnsi="Arial" w:cs="Arial"/>
          <w:sz w:val="22"/>
          <w:szCs w:val="22"/>
        </w:rPr>
      </w:pPr>
      <w:r w:rsidRPr="00FE2AC9">
        <w:rPr>
          <w:rFonts w:ascii="Arial" w:hAnsi="Arial" w:cs="Arial"/>
          <w:b/>
          <w:sz w:val="22"/>
          <w:szCs w:val="22"/>
        </w:rPr>
        <w:t>CGT (Cambridge Gambling Task)</w:t>
      </w:r>
    </w:p>
    <w:p w14:paraId="553CA511" w14:textId="77777777" w:rsidR="00A22DFE" w:rsidRPr="00FE2AC9" w:rsidRDefault="00A22DFE" w:rsidP="00A22DFE">
      <w:pPr>
        <w:numPr>
          <w:ilvl w:val="2"/>
          <w:numId w:val="11"/>
        </w:numPr>
        <w:rPr>
          <w:rFonts w:ascii="Arial" w:hAnsi="Arial" w:cs="Arial"/>
          <w:b/>
          <w:sz w:val="22"/>
          <w:szCs w:val="22"/>
        </w:rPr>
      </w:pPr>
      <w:r w:rsidRPr="00FE2AC9">
        <w:rPr>
          <w:rFonts w:ascii="Arial" w:hAnsi="Arial" w:cs="Arial"/>
          <w:b/>
          <w:sz w:val="22"/>
          <w:szCs w:val="22"/>
        </w:rPr>
        <w:t xml:space="preserve">Measures: </w:t>
      </w:r>
    </w:p>
    <w:p w14:paraId="129559DD"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Quality of decision-making</w:t>
      </w:r>
    </w:p>
    <w:p w14:paraId="06A54137"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Deliberation time</w:t>
      </w:r>
    </w:p>
    <w:p w14:paraId="0CC38ADD"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Risk taking</w:t>
      </w:r>
    </w:p>
    <w:p w14:paraId="44B2F662"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Risk adjustment</w:t>
      </w:r>
    </w:p>
    <w:p w14:paraId="20A2ECFD"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Delay aversion</w:t>
      </w:r>
    </w:p>
    <w:p w14:paraId="256A6228" w14:textId="77777777" w:rsidR="00A22DFE" w:rsidRPr="00FE2AC9" w:rsidRDefault="00A22DFE" w:rsidP="00A22DFE">
      <w:pPr>
        <w:numPr>
          <w:ilvl w:val="3"/>
          <w:numId w:val="11"/>
        </w:numPr>
        <w:rPr>
          <w:rFonts w:ascii="Arial" w:hAnsi="Arial" w:cs="Arial"/>
          <w:sz w:val="22"/>
          <w:szCs w:val="22"/>
        </w:rPr>
      </w:pPr>
      <w:r w:rsidRPr="00FE2AC9">
        <w:rPr>
          <w:rFonts w:ascii="Arial" w:hAnsi="Arial" w:cs="Arial"/>
          <w:sz w:val="22"/>
          <w:szCs w:val="22"/>
        </w:rPr>
        <w:t>Overall proportion bet</w:t>
      </w:r>
    </w:p>
    <w:p w14:paraId="7D444D81" w14:textId="77777777" w:rsidR="00A22DFE" w:rsidRPr="00FE2AC9" w:rsidRDefault="00A22DFE" w:rsidP="00A22DFE">
      <w:pPr>
        <w:rPr>
          <w:rFonts w:ascii="Arial" w:hAnsi="Arial" w:cs="Arial"/>
          <w:sz w:val="22"/>
          <w:szCs w:val="22"/>
        </w:rPr>
      </w:pPr>
    </w:p>
    <w:p w14:paraId="405E37D0" w14:textId="77777777" w:rsidR="00A22DFE" w:rsidRPr="00FE2AC9" w:rsidRDefault="00A22DFE" w:rsidP="00A22DFE">
      <w:pPr>
        <w:rPr>
          <w:rFonts w:ascii="Arial" w:hAnsi="Arial" w:cs="Arial"/>
          <w:b/>
          <w:sz w:val="22"/>
          <w:szCs w:val="22"/>
        </w:rPr>
      </w:pPr>
      <w:r w:rsidRPr="00FE2AC9">
        <w:rPr>
          <w:rFonts w:ascii="Arial" w:hAnsi="Arial" w:cs="Arial"/>
          <w:b/>
          <w:sz w:val="22"/>
          <w:szCs w:val="22"/>
        </w:rPr>
        <w:lastRenderedPageBreak/>
        <w:t>FreeSurfer-Extracted Structural Brain Measurements</w:t>
      </w:r>
    </w:p>
    <w:p w14:paraId="798FFA67" w14:textId="685A3390" w:rsidR="00A22DFE" w:rsidRPr="00FE2AC9" w:rsidRDefault="00A22DFE" w:rsidP="00A22DFE">
      <w:pPr>
        <w:numPr>
          <w:ilvl w:val="0"/>
          <w:numId w:val="16"/>
        </w:numPr>
        <w:rPr>
          <w:rFonts w:ascii="Arial" w:hAnsi="Arial" w:cs="Arial"/>
          <w:b/>
          <w:sz w:val="22"/>
          <w:szCs w:val="22"/>
        </w:rPr>
      </w:pPr>
      <w:r w:rsidRPr="00FE2AC9">
        <w:rPr>
          <w:rFonts w:ascii="Arial" w:hAnsi="Arial" w:cs="Arial"/>
          <w:b/>
          <w:sz w:val="22"/>
          <w:szCs w:val="22"/>
        </w:rPr>
        <w:t xml:space="preserve">Type of instrument: </w:t>
      </w:r>
      <w:r w:rsidRPr="00FE2AC9">
        <w:rPr>
          <w:rFonts w:ascii="Arial" w:hAnsi="Arial" w:cs="Arial"/>
          <w:sz w:val="22"/>
          <w:szCs w:val="22"/>
        </w:rPr>
        <w:t>3T</w:t>
      </w:r>
      <w:r w:rsidRPr="00FE2AC9">
        <w:rPr>
          <w:rFonts w:ascii="Arial" w:hAnsi="Arial" w:cs="Arial"/>
          <w:b/>
          <w:sz w:val="22"/>
          <w:szCs w:val="22"/>
        </w:rPr>
        <w:t xml:space="preserve"> </w:t>
      </w:r>
      <w:r w:rsidRPr="00FE2AC9">
        <w:rPr>
          <w:rFonts w:ascii="Arial" w:hAnsi="Arial" w:cs="Arial"/>
          <w:sz w:val="22"/>
          <w:szCs w:val="22"/>
        </w:rPr>
        <w:t xml:space="preserve">MR750 GE Healthcare MRI Scanner (Waukesha, WI) using a </w:t>
      </w:r>
      <w:r w:rsidR="00BF3BC1">
        <w:rPr>
          <w:rFonts w:ascii="Arial" w:hAnsi="Arial" w:cs="Arial"/>
          <w:sz w:val="22"/>
          <w:szCs w:val="22"/>
        </w:rPr>
        <w:t>32</w:t>
      </w:r>
      <w:r w:rsidRPr="00FE2AC9">
        <w:rPr>
          <w:rFonts w:ascii="Arial" w:hAnsi="Arial" w:cs="Arial"/>
          <w:sz w:val="22"/>
          <w:szCs w:val="22"/>
        </w:rPr>
        <w:t xml:space="preserve">-channel </w:t>
      </w:r>
      <w:r w:rsidR="00026916">
        <w:rPr>
          <w:rFonts w:ascii="Arial" w:hAnsi="Arial" w:cs="Arial"/>
          <w:sz w:val="22"/>
          <w:szCs w:val="22"/>
        </w:rPr>
        <w:t xml:space="preserve">NOVA </w:t>
      </w:r>
      <w:r w:rsidRPr="00FE2AC9">
        <w:rPr>
          <w:rFonts w:ascii="Arial" w:hAnsi="Arial" w:cs="Arial"/>
          <w:sz w:val="22"/>
          <w:szCs w:val="22"/>
        </w:rPr>
        <w:t>head coil.</w:t>
      </w:r>
    </w:p>
    <w:p w14:paraId="23864B70" w14:textId="172E0EC6" w:rsidR="00A22DFE" w:rsidRPr="00FE2AC9" w:rsidRDefault="00A22DFE" w:rsidP="004565F6">
      <w:pPr>
        <w:numPr>
          <w:ilvl w:val="0"/>
          <w:numId w:val="16"/>
        </w:numPr>
        <w:rPr>
          <w:rFonts w:ascii="Arial" w:hAnsi="Arial" w:cs="Arial"/>
          <w:b/>
          <w:sz w:val="22"/>
          <w:szCs w:val="22"/>
        </w:rPr>
      </w:pPr>
      <w:r w:rsidRPr="00FE2AC9">
        <w:rPr>
          <w:rFonts w:ascii="Arial" w:hAnsi="Arial" w:cs="Arial"/>
          <w:b/>
          <w:sz w:val="22"/>
          <w:szCs w:val="22"/>
        </w:rPr>
        <w:t xml:space="preserve">Mode of administration: </w:t>
      </w:r>
      <w:r w:rsidRPr="00FE2AC9">
        <w:rPr>
          <w:rFonts w:ascii="Arial" w:hAnsi="Arial" w:cs="Arial"/>
          <w:sz w:val="22"/>
          <w:szCs w:val="22"/>
        </w:rPr>
        <w:t>MRI scans</w:t>
      </w:r>
      <w:r w:rsidR="00A13F4F">
        <w:rPr>
          <w:rFonts w:ascii="Arial" w:hAnsi="Arial" w:cs="Arial"/>
          <w:sz w:val="22"/>
          <w:szCs w:val="22"/>
        </w:rPr>
        <w:t xml:space="preserve"> typically</w:t>
      </w:r>
      <w:r w:rsidRPr="00FE2AC9">
        <w:rPr>
          <w:rFonts w:ascii="Arial" w:hAnsi="Arial" w:cs="Arial"/>
          <w:sz w:val="22"/>
          <w:szCs w:val="22"/>
        </w:rPr>
        <w:t xml:space="preserve"> took place during the morning of the second day of data collection (see </w:t>
      </w:r>
      <w:r w:rsidR="004565F6" w:rsidRPr="004565F6">
        <w:rPr>
          <w:rFonts w:ascii="Arial" w:hAnsi="Arial" w:cs="Arial"/>
          <w:i/>
          <w:sz w:val="22"/>
          <w:szCs w:val="22"/>
        </w:rPr>
        <w:t>M</w:t>
      </w:r>
      <w:r w:rsidR="00765224">
        <w:rPr>
          <w:rFonts w:ascii="Arial" w:hAnsi="Arial" w:cs="Arial"/>
          <w:i/>
          <w:sz w:val="22"/>
          <w:szCs w:val="22"/>
        </w:rPr>
        <w:t>3</w:t>
      </w:r>
      <w:r w:rsidR="004565F6" w:rsidRPr="004565F6">
        <w:rPr>
          <w:rFonts w:ascii="Arial" w:hAnsi="Arial" w:cs="Arial"/>
          <w:i/>
          <w:sz w:val="22"/>
          <w:szCs w:val="22"/>
        </w:rPr>
        <w:t>_P5_DOCUMENTATION_OF_BRAIN_</w:t>
      </w:r>
      <w:r w:rsidR="004565F6" w:rsidRPr="00E7712F">
        <w:rPr>
          <w:rFonts w:ascii="Arial" w:hAnsi="Arial" w:cs="Arial"/>
          <w:i/>
          <w:sz w:val="22"/>
          <w:szCs w:val="22"/>
        </w:rPr>
        <w:t>MEASURES_</w:t>
      </w:r>
      <w:r w:rsidR="00026916" w:rsidRPr="00E7712F">
        <w:rPr>
          <w:rFonts w:ascii="Arial" w:hAnsi="Arial" w:cs="Arial"/>
          <w:i/>
          <w:sz w:val="22"/>
          <w:szCs w:val="22"/>
        </w:rPr>
        <w:t>202303</w:t>
      </w:r>
      <w:r w:rsidR="00E7712F" w:rsidRPr="00E7712F">
        <w:rPr>
          <w:rFonts w:ascii="Arial" w:hAnsi="Arial" w:cs="Arial"/>
          <w:i/>
          <w:sz w:val="22"/>
          <w:szCs w:val="22"/>
        </w:rPr>
        <w:t>31</w:t>
      </w:r>
      <w:r w:rsidRPr="00E7712F">
        <w:rPr>
          <w:rFonts w:ascii="Arial" w:hAnsi="Arial" w:cs="Arial"/>
          <w:i/>
          <w:sz w:val="22"/>
          <w:szCs w:val="22"/>
        </w:rPr>
        <w:t>.doc</w:t>
      </w:r>
      <w:r w:rsidR="009503D7" w:rsidRPr="00E7712F">
        <w:rPr>
          <w:rFonts w:ascii="Arial" w:hAnsi="Arial" w:cs="Arial"/>
          <w:i/>
          <w:sz w:val="22"/>
          <w:szCs w:val="22"/>
        </w:rPr>
        <w:t>x</w:t>
      </w:r>
      <w:r w:rsidRPr="00E7712F">
        <w:rPr>
          <w:rFonts w:ascii="Arial" w:hAnsi="Arial" w:cs="Arial"/>
          <w:i/>
          <w:sz w:val="22"/>
          <w:szCs w:val="22"/>
        </w:rPr>
        <w:t xml:space="preserve"> </w:t>
      </w:r>
      <w:r w:rsidRPr="00E7712F">
        <w:rPr>
          <w:rFonts w:ascii="Arial" w:hAnsi="Arial" w:cs="Arial"/>
          <w:sz w:val="22"/>
          <w:szCs w:val="22"/>
        </w:rPr>
        <w:t>for details on study timing/procedures).</w:t>
      </w:r>
      <w:r w:rsidRPr="00FE2AC9">
        <w:rPr>
          <w:rFonts w:ascii="Arial" w:hAnsi="Arial" w:cs="Arial"/>
          <w:sz w:val="22"/>
          <w:szCs w:val="22"/>
        </w:rPr>
        <w:t xml:space="preserve"> </w:t>
      </w:r>
    </w:p>
    <w:p w14:paraId="7208D1A4" w14:textId="77777777" w:rsidR="00A22DFE" w:rsidRPr="00FE2AC9" w:rsidRDefault="00A22DFE" w:rsidP="00A22DFE">
      <w:pPr>
        <w:numPr>
          <w:ilvl w:val="0"/>
          <w:numId w:val="16"/>
        </w:numPr>
        <w:rPr>
          <w:rFonts w:ascii="Arial" w:hAnsi="Arial" w:cs="Arial"/>
          <w:b/>
          <w:sz w:val="22"/>
          <w:szCs w:val="22"/>
        </w:rPr>
      </w:pPr>
      <w:r w:rsidRPr="00FE2AC9">
        <w:rPr>
          <w:rFonts w:ascii="Arial" w:hAnsi="Arial" w:cs="Arial"/>
          <w:b/>
          <w:bCs/>
          <w:sz w:val="22"/>
          <w:szCs w:val="22"/>
        </w:rPr>
        <w:t>Method by which respondent will receive and return instrument:</w:t>
      </w:r>
      <w:r w:rsidRPr="00FE2AC9">
        <w:rPr>
          <w:rFonts w:ascii="Arial" w:hAnsi="Arial" w:cs="Arial"/>
          <w:sz w:val="22"/>
          <w:szCs w:val="22"/>
        </w:rPr>
        <w:t xml:space="preserve"> All scans were performed at the Waisman Brain Imaging Laboratory on the UW-Madison campus.</w:t>
      </w:r>
    </w:p>
    <w:p w14:paraId="575F6521" w14:textId="77777777" w:rsidR="00A22DFE" w:rsidRPr="00FE2AC9" w:rsidRDefault="00A22DFE" w:rsidP="00A22DFE">
      <w:pPr>
        <w:numPr>
          <w:ilvl w:val="0"/>
          <w:numId w:val="16"/>
        </w:numPr>
        <w:rPr>
          <w:rFonts w:ascii="Arial" w:hAnsi="Arial" w:cs="Arial"/>
          <w:b/>
          <w:sz w:val="22"/>
          <w:szCs w:val="22"/>
        </w:rPr>
      </w:pPr>
      <w:r w:rsidRPr="00FE2AC9">
        <w:rPr>
          <w:rFonts w:ascii="Arial" w:hAnsi="Arial" w:cs="Arial"/>
          <w:b/>
          <w:bCs/>
          <w:sz w:val="22"/>
          <w:szCs w:val="22"/>
        </w:rPr>
        <w:t>Other information:</w:t>
      </w:r>
    </w:p>
    <w:p w14:paraId="01B79A34" w14:textId="77777777" w:rsidR="00A22DFE" w:rsidRPr="00FE2AC9" w:rsidRDefault="00A22DFE" w:rsidP="00A22DFE">
      <w:pPr>
        <w:numPr>
          <w:ilvl w:val="1"/>
          <w:numId w:val="16"/>
        </w:numPr>
        <w:rPr>
          <w:rFonts w:ascii="Arial" w:hAnsi="Arial" w:cs="Arial"/>
          <w:b/>
          <w:sz w:val="22"/>
          <w:szCs w:val="22"/>
        </w:rPr>
      </w:pPr>
      <w:r w:rsidRPr="00FE2AC9">
        <w:rPr>
          <w:rFonts w:ascii="Arial" w:hAnsi="Arial" w:cs="Arial"/>
          <w:b/>
          <w:bCs/>
          <w:sz w:val="22"/>
          <w:szCs w:val="22"/>
        </w:rPr>
        <w:t xml:space="preserve">Scanning parameters: </w:t>
      </w:r>
      <w:r w:rsidRPr="00FE2AC9">
        <w:rPr>
          <w:rFonts w:ascii="Arial" w:hAnsi="Arial" w:cs="Arial"/>
          <w:bCs/>
          <w:sz w:val="22"/>
          <w:szCs w:val="22"/>
        </w:rPr>
        <w:t>These data were derived from BRAVO T1-weighted structural images (TR = 8.2 ms, TE = 3.2 ms, flip angle = 12</w:t>
      </w:r>
      <w:r w:rsidRPr="00FE2AC9">
        <w:rPr>
          <w:rFonts w:ascii="Arial" w:hAnsi="Arial" w:cs="Arial"/>
          <w:bCs/>
          <w:sz w:val="22"/>
          <w:szCs w:val="22"/>
        </w:rPr>
        <w:sym w:font="Symbol" w:char="F0B0"/>
      </w:r>
      <w:r w:rsidRPr="00FE2AC9">
        <w:rPr>
          <w:rFonts w:ascii="Arial" w:hAnsi="Arial" w:cs="Arial"/>
          <w:bCs/>
          <w:sz w:val="22"/>
          <w:szCs w:val="22"/>
        </w:rPr>
        <w:t xml:space="preserve">, FOV = 256 mm, 256 x 256 matrix, 160 axial slices, inversion time = 450 ms) with 1-mm isotropic voxels. </w:t>
      </w:r>
    </w:p>
    <w:p w14:paraId="7BA36FFD" w14:textId="48F3E94B" w:rsidR="00A22DFE" w:rsidRPr="00FE2AC9" w:rsidRDefault="00A22DFE" w:rsidP="00A22DFE">
      <w:pPr>
        <w:numPr>
          <w:ilvl w:val="1"/>
          <w:numId w:val="16"/>
        </w:numPr>
        <w:rPr>
          <w:rFonts w:ascii="Arial" w:hAnsi="Arial" w:cs="Arial"/>
          <w:b/>
          <w:sz w:val="22"/>
          <w:szCs w:val="22"/>
        </w:rPr>
      </w:pPr>
      <w:r w:rsidRPr="00FE2AC9">
        <w:rPr>
          <w:rFonts w:ascii="Arial" w:hAnsi="Arial" w:cs="Arial"/>
          <w:b/>
          <w:sz w:val="22"/>
          <w:szCs w:val="22"/>
        </w:rPr>
        <w:t xml:space="preserve">Scan processing: </w:t>
      </w:r>
      <w:r w:rsidRPr="00FE2AC9">
        <w:rPr>
          <w:rFonts w:ascii="Arial" w:hAnsi="Arial" w:cs="Arial"/>
          <w:sz w:val="22"/>
          <w:szCs w:val="22"/>
        </w:rPr>
        <w:t xml:space="preserve">Cortical reconstruction and volumetric segmentation was performed with the FreeSurfer image analysis suite (v. </w:t>
      </w:r>
      <w:r w:rsidR="00D25B9F">
        <w:rPr>
          <w:rFonts w:ascii="Arial" w:hAnsi="Arial" w:cs="Arial"/>
          <w:sz w:val="22"/>
          <w:szCs w:val="22"/>
        </w:rPr>
        <w:t>6</w:t>
      </w:r>
      <w:r w:rsidRPr="00FE2AC9">
        <w:rPr>
          <w:rFonts w:ascii="Arial" w:hAnsi="Arial" w:cs="Arial"/>
          <w:sz w:val="22"/>
          <w:szCs w:val="22"/>
        </w:rPr>
        <w:t>.</w:t>
      </w:r>
      <w:r w:rsidR="00D25B9F">
        <w:rPr>
          <w:rFonts w:ascii="Arial" w:hAnsi="Arial" w:cs="Arial"/>
          <w:sz w:val="22"/>
          <w:szCs w:val="22"/>
        </w:rPr>
        <w:t>0</w:t>
      </w:r>
      <w:r w:rsidRPr="00FE2AC9">
        <w:rPr>
          <w:rFonts w:ascii="Arial" w:hAnsi="Arial" w:cs="Arial"/>
          <w:sz w:val="22"/>
          <w:szCs w:val="22"/>
        </w:rPr>
        <w:t>.0), which is documented and freely available for download online (</w:t>
      </w:r>
      <w:hyperlink r:id="rId8" w:history="1">
        <w:r w:rsidRPr="00FE2AC9">
          <w:rPr>
            <w:rStyle w:val="Hyperlink"/>
            <w:rFonts w:ascii="Arial" w:hAnsi="Arial" w:cs="Arial"/>
            <w:sz w:val="22"/>
            <w:szCs w:val="22"/>
          </w:rPr>
          <w:t>http://surfer.nmr.mgh.harvard.edu/</w:t>
        </w:r>
      </w:hyperlink>
      <w:r w:rsidRPr="00FE2AC9">
        <w:rPr>
          <w:rFonts w:ascii="Arial" w:hAnsi="Arial" w:cs="Arial"/>
          <w:sz w:val="22"/>
          <w:szCs w:val="22"/>
        </w:rPr>
        <w:t xml:space="preserve">). The technical details of these procedures are described in prior publications (Dale </w:t>
      </w:r>
      <w:r w:rsidRPr="00FE2AC9">
        <w:rPr>
          <w:rFonts w:ascii="Arial" w:hAnsi="Arial" w:cs="Arial"/>
          <w:i/>
          <w:sz w:val="22"/>
          <w:szCs w:val="22"/>
        </w:rPr>
        <w:t>et al</w:t>
      </w:r>
      <w:r w:rsidRPr="00FE2AC9">
        <w:rPr>
          <w:rFonts w:ascii="Arial" w:hAnsi="Arial" w:cs="Arial"/>
          <w:sz w:val="22"/>
          <w:szCs w:val="22"/>
        </w:rPr>
        <w:t xml:space="preserve">., 1999; Dale and Sereno, 1993; Fischl and Dale, 2000; Fischl </w:t>
      </w:r>
      <w:r w:rsidRPr="00FE2AC9">
        <w:rPr>
          <w:rFonts w:ascii="Arial" w:hAnsi="Arial" w:cs="Arial"/>
          <w:i/>
          <w:sz w:val="22"/>
          <w:szCs w:val="22"/>
        </w:rPr>
        <w:t>et al</w:t>
      </w:r>
      <w:r w:rsidRPr="00FE2AC9">
        <w:rPr>
          <w:rFonts w:ascii="Arial" w:hAnsi="Arial" w:cs="Arial"/>
          <w:sz w:val="22"/>
          <w:szCs w:val="22"/>
        </w:rPr>
        <w:t xml:space="preserve">., 2001; Fischl </w:t>
      </w:r>
      <w:r w:rsidRPr="00FE2AC9">
        <w:rPr>
          <w:rFonts w:ascii="Arial" w:hAnsi="Arial" w:cs="Arial"/>
          <w:i/>
          <w:sz w:val="22"/>
          <w:szCs w:val="22"/>
        </w:rPr>
        <w:t>et al</w:t>
      </w:r>
      <w:r w:rsidRPr="00FE2AC9">
        <w:rPr>
          <w:rFonts w:ascii="Arial" w:hAnsi="Arial" w:cs="Arial"/>
          <w:sz w:val="22"/>
          <w:szCs w:val="22"/>
        </w:rPr>
        <w:t xml:space="preserve">., 2002; Fischl </w:t>
      </w:r>
      <w:r w:rsidRPr="00FE2AC9">
        <w:rPr>
          <w:rFonts w:ascii="Arial" w:hAnsi="Arial" w:cs="Arial"/>
          <w:i/>
          <w:sz w:val="22"/>
          <w:szCs w:val="22"/>
        </w:rPr>
        <w:t>et al</w:t>
      </w:r>
      <w:r w:rsidRPr="00FE2AC9">
        <w:rPr>
          <w:rFonts w:ascii="Arial" w:hAnsi="Arial" w:cs="Arial"/>
          <w:sz w:val="22"/>
          <w:szCs w:val="22"/>
        </w:rPr>
        <w:t xml:space="preserve">., 2004a; Fischl </w:t>
      </w:r>
      <w:r w:rsidRPr="00FE2AC9">
        <w:rPr>
          <w:rFonts w:ascii="Arial" w:hAnsi="Arial" w:cs="Arial"/>
          <w:i/>
          <w:sz w:val="22"/>
          <w:szCs w:val="22"/>
        </w:rPr>
        <w:t>et al</w:t>
      </w:r>
      <w:r w:rsidRPr="00FE2AC9">
        <w:rPr>
          <w:rFonts w:ascii="Arial" w:hAnsi="Arial" w:cs="Arial"/>
          <w:sz w:val="22"/>
          <w:szCs w:val="22"/>
        </w:rPr>
        <w:t xml:space="preserve">., 1999a; Fischl </w:t>
      </w:r>
      <w:r w:rsidRPr="00FE2AC9">
        <w:rPr>
          <w:rFonts w:ascii="Arial" w:hAnsi="Arial" w:cs="Arial"/>
          <w:i/>
          <w:sz w:val="22"/>
          <w:szCs w:val="22"/>
        </w:rPr>
        <w:t>et al</w:t>
      </w:r>
      <w:r w:rsidRPr="00FE2AC9">
        <w:rPr>
          <w:rFonts w:ascii="Arial" w:hAnsi="Arial" w:cs="Arial"/>
          <w:sz w:val="22"/>
          <w:szCs w:val="22"/>
        </w:rPr>
        <w:t xml:space="preserve">., 1999b; Fischl </w:t>
      </w:r>
      <w:r w:rsidRPr="00FE2AC9">
        <w:rPr>
          <w:rFonts w:ascii="Arial" w:hAnsi="Arial" w:cs="Arial"/>
          <w:i/>
          <w:sz w:val="22"/>
          <w:szCs w:val="22"/>
        </w:rPr>
        <w:t>et al</w:t>
      </w:r>
      <w:r w:rsidRPr="00FE2AC9">
        <w:rPr>
          <w:rFonts w:ascii="Arial" w:hAnsi="Arial" w:cs="Arial"/>
          <w:sz w:val="22"/>
          <w:szCs w:val="22"/>
        </w:rPr>
        <w:t xml:space="preserve">., 2004b; Han </w:t>
      </w:r>
      <w:r w:rsidRPr="00FE2AC9">
        <w:rPr>
          <w:rFonts w:ascii="Arial" w:hAnsi="Arial" w:cs="Arial"/>
          <w:i/>
          <w:sz w:val="22"/>
          <w:szCs w:val="22"/>
        </w:rPr>
        <w:t>et al</w:t>
      </w:r>
      <w:r w:rsidRPr="00FE2AC9">
        <w:rPr>
          <w:rFonts w:ascii="Arial" w:hAnsi="Arial" w:cs="Arial"/>
          <w:sz w:val="22"/>
          <w:szCs w:val="22"/>
        </w:rPr>
        <w:t xml:space="preserve">., 2006; Jovicich </w:t>
      </w:r>
      <w:r w:rsidRPr="00FE2AC9">
        <w:rPr>
          <w:rFonts w:ascii="Arial" w:hAnsi="Arial" w:cs="Arial"/>
          <w:i/>
          <w:sz w:val="22"/>
          <w:szCs w:val="22"/>
        </w:rPr>
        <w:t>et al</w:t>
      </w:r>
      <w:r w:rsidRPr="00FE2AC9">
        <w:rPr>
          <w:rFonts w:ascii="Arial" w:hAnsi="Arial" w:cs="Arial"/>
          <w:sz w:val="22"/>
          <w:szCs w:val="22"/>
        </w:rPr>
        <w:t xml:space="preserve">., 2006; Segonne </w:t>
      </w:r>
      <w:r w:rsidRPr="00FE2AC9">
        <w:rPr>
          <w:rFonts w:ascii="Arial" w:hAnsi="Arial" w:cs="Arial"/>
          <w:i/>
          <w:sz w:val="22"/>
          <w:szCs w:val="22"/>
        </w:rPr>
        <w:t>et al</w:t>
      </w:r>
      <w:r w:rsidRPr="00FE2AC9">
        <w:rPr>
          <w:rFonts w:ascii="Arial" w:hAnsi="Arial" w:cs="Arial"/>
          <w:sz w:val="22"/>
          <w:szCs w:val="22"/>
        </w:rPr>
        <w:t xml:space="preserve">., 2004, Reuter </w:t>
      </w:r>
      <w:r w:rsidRPr="00FE2AC9">
        <w:rPr>
          <w:rFonts w:ascii="Arial" w:hAnsi="Arial" w:cs="Arial"/>
          <w:i/>
          <w:sz w:val="22"/>
          <w:szCs w:val="22"/>
        </w:rPr>
        <w:t>et al</w:t>
      </w:r>
      <w:r w:rsidRPr="00FE2AC9">
        <w:rPr>
          <w:rFonts w:ascii="Arial" w:hAnsi="Arial" w:cs="Arial"/>
          <w:sz w:val="22"/>
          <w:szCs w:val="22"/>
        </w:rPr>
        <w:t xml:space="preserve">. 2010, Reuter </w:t>
      </w:r>
      <w:r w:rsidRPr="00FE2AC9">
        <w:rPr>
          <w:rFonts w:ascii="Arial" w:hAnsi="Arial" w:cs="Arial"/>
          <w:i/>
          <w:sz w:val="22"/>
          <w:szCs w:val="22"/>
        </w:rPr>
        <w:t>et al</w:t>
      </w:r>
      <w:r w:rsidRPr="00FE2AC9">
        <w:rPr>
          <w:rFonts w:ascii="Arial" w:hAnsi="Arial" w:cs="Arial"/>
          <w:sz w:val="22"/>
          <w:szCs w:val="22"/>
        </w:rPr>
        <w:t xml:space="preserve">. 2012). Briefly, this processing includes motion correction and removal of non-brain tissue using a hybrid watershed/surface deformation procedure (Segonne </w:t>
      </w:r>
      <w:r w:rsidRPr="00FE2AC9">
        <w:rPr>
          <w:rFonts w:ascii="Arial" w:hAnsi="Arial" w:cs="Arial"/>
          <w:i/>
          <w:sz w:val="22"/>
          <w:szCs w:val="22"/>
        </w:rPr>
        <w:t>et al</w:t>
      </w:r>
      <w:r w:rsidRPr="00FE2AC9">
        <w:rPr>
          <w:rFonts w:ascii="Arial" w:hAnsi="Arial" w:cs="Arial"/>
          <w:sz w:val="22"/>
          <w:szCs w:val="22"/>
        </w:rPr>
        <w:t xml:space="preserve">., 2004), automated Talairach transformation, segmentation of the subcortical white matter and deep gray matter volumetric structures (including hippocampus, amygdala, caudate, putamen, ventricles) (Fischl </w:t>
      </w:r>
      <w:r w:rsidRPr="00FE2AC9">
        <w:rPr>
          <w:rFonts w:ascii="Arial" w:hAnsi="Arial" w:cs="Arial"/>
          <w:i/>
          <w:sz w:val="22"/>
          <w:szCs w:val="22"/>
        </w:rPr>
        <w:t>et al</w:t>
      </w:r>
      <w:r w:rsidRPr="00FE2AC9">
        <w:rPr>
          <w:rFonts w:ascii="Arial" w:hAnsi="Arial" w:cs="Arial"/>
          <w:sz w:val="22"/>
          <w:szCs w:val="22"/>
        </w:rPr>
        <w:t xml:space="preserve">., 2002; Fischl </w:t>
      </w:r>
      <w:r w:rsidRPr="00FE2AC9">
        <w:rPr>
          <w:rFonts w:ascii="Arial" w:hAnsi="Arial" w:cs="Arial"/>
          <w:i/>
          <w:sz w:val="22"/>
          <w:szCs w:val="22"/>
        </w:rPr>
        <w:t>et al</w:t>
      </w:r>
      <w:r w:rsidRPr="00FE2AC9">
        <w:rPr>
          <w:rFonts w:ascii="Arial" w:hAnsi="Arial" w:cs="Arial"/>
          <w:sz w:val="22"/>
          <w:szCs w:val="22"/>
        </w:rPr>
        <w:t xml:space="preserve">., 2004a) intensity normalization (Sled </w:t>
      </w:r>
      <w:r w:rsidRPr="00FE2AC9">
        <w:rPr>
          <w:rFonts w:ascii="Arial" w:hAnsi="Arial" w:cs="Arial"/>
          <w:i/>
          <w:sz w:val="22"/>
          <w:szCs w:val="22"/>
        </w:rPr>
        <w:t>et al</w:t>
      </w:r>
      <w:r w:rsidRPr="00FE2AC9">
        <w:rPr>
          <w:rFonts w:ascii="Arial" w:hAnsi="Arial" w:cs="Arial"/>
          <w:sz w:val="22"/>
          <w:szCs w:val="22"/>
        </w:rPr>
        <w:t xml:space="preserve">., 1998), tessellation of the gray matter white matter boundary, automated topology correction (Fischl </w:t>
      </w:r>
      <w:r w:rsidRPr="00FE2AC9">
        <w:rPr>
          <w:rFonts w:ascii="Arial" w:hAnsi="Arial" w:cs="Arial"/>
          <w:i/>
          <w:sz w:val="22"/>
          <w:szCs w:val="22"/>
        </w:rPr>
        <w:t>et al</w:t>
      </w:r>
      <w:r w:rsidRPr="00FE2AC9">
        <w:rPr>
          <w:rFonts w:ascii="Arial" w:hAnsi="Arial" w:cs="Arial"/>
          <w:sz w:val="22"/>
          <w:szCs w:val="22"/>
        </w:rPr>
        <w:t xml:space="preserve">., 2001; Segonne </w:t>
      </w:r>
      <w:r w:rsidRPr="00FE2AC9">
        <w:rPr>
          <w:rFonts w:ascii="Arial" w:hAnsi="Arial" w:cs="Arial"/>
          <w:i/>
          <w:sz w:val="22"/>
          <w:szCs w:val="22"/>
        </w:rPr>
        <w:t>et al</w:t>
      </w:r>
      <w:r w:rsidRPr="00FE2AC9">
        <w:rPr>
          <w:rFonts w:ascii="Arial" w:hAnsi="Arial" w:cs="Arial"/>
          <w:sz w:val="22"/>
          <w:szCs w:val="22"/>
        </w:rPr>
        <w:t xml:space="preserve">., 2007), and surface deformation following intensity gradients to optimally place the gray/white and gray/cerebrospinal fluid borders at the location where the greatest shift in intensity defines the transition to the other tissue class (Dale </w:t>
      </w:r>
      <w:r w:rsidRPr="00FE2AC9">
        <w:rPr>
          <w:rFonts w:ascii="Arial" w:hAnsi="Arial" w:cs="Arial"/>
          <w:i/>
          <w:sz w:val="22"/>
          <w:szCs w:val="22"/>
        </w:rPr>
        <w:t>et al</w:t>
      </w:r>
      <w:r w:rsidRPr="00FE2AC9">
        <w:rPr>
          <w:rFonts w:ascii="Arial" w:hAnsi="Arial" w:cs="Arial"/>
          <w:sz w:val="22"/>
          <w:szCs w:val="22"/>
        </w:rPr>
        <w:t xml:space="preserve">., 1999; Dale and Sereno, 1993; Fischl and Dale, 2000). Once the cortical models are complete, a number of deformable procedures can be performed for further data processing and analysis including surface inflation (Fischl </w:t>
      </w:r>
      <w:r w:rsidRPr="00FE2AC9">
        <w:rPr>
          <w:rFonts w:ascii="Arial" w:hAnsi="Arial" w:cs="Arial"/>
          <w:i/>
          <w:sz w:val="22"/>
          <w:szCs w:val="22"/>
        </w:rPr>
        <w:t>et al</w:t>
      </w:r>
      <w:r w:rsidRPr="00FE2AC9">
        <w:rPr>
          <w:rFonts w:ascii="Arial" w:hAnsi="Arial" w:cs="Arial"/>
          <w:sz w:val="22"/>
          <w:szCs w:val="22"/>
        </w:rPr>
        <w:t xml:space="preserve">., 1999a), registration to a spherical atlas which is based on individual cortical folding patterns to match cortical geometry across subjects (Fischl </w:t>
      </w:r>
      <w:r w:rsidRPr="00FE2AC9">
        <w:rPr>
          <w:rFonts w:ascii="Arial" w:hAnsi="Arial" w:cs="Arial"/>
          <w:i/>
          <w:sz w:val="22"/>
          <w:szCs w:val="22"/>
        </w:rPr>
        <w:t>et al</w:t>
      </w:r>
      <w:r w:rsidRPr="00FE2AC9">
        <w:rPr>
          <w:rFonts w:ascii="Arial" w:hAnsi="Arial" w:cs="Arial"/>
          <w:sz w:val="22"/>
          <w:szCs w:val="22"/>
        </w:rPr>
        <w:t xml:space="preserve">., 1999b), parcellation of the cerebral cortex into units with respect to gyral and sulcal structure (Desikan </w:t>
      </w:r>
      <w:r w:rsidRPr="00FE2AC9">
        <w:rPr>
          <w:rFonts w:ascii="Arial" w:hAnsi="Arial" w:cs="Arial"/>
          <w:i/>
          <w:sz w:val="22"/>
          <w:szCs w:val="22"/>
        </w:rPr>
        <w:t>et al</w:t>
      </w:r>
      <w:r w:rsidRPr="00FE2AC9">
        <w:rPr>
          <w:rFonts w:ascii="Arial" w:hAnsi="Arial" w:cs="Arial"/>
          <w:sz w:val="22"/>
          <w:szCs w:val="22"/>
        </w:rPr>
        <w:t xml:space="preserve">., 2006; Fischl </w:t>
      </w:r>
      <w:r w:rsidRPr="00FE2AC9">
        <w:rPr>
          <w:rFonts w:ascii="Arial" w:hAnsi="Arial" w:cs="Arial"/>
          <w:i/>
          <w:sz w:val="22"/>
          <w:szCs w:val="22"/>
        </w:rPr>
        <w:t>et al</w:t>
      </w:r>
      <w:r w:rsidRPr="00FE2AC9">
        <w:rPr>
          <w:rFonts w:ascii="Arial" w:hAnsi="Arial" w:cs="Arial"/>
          <w:sz w:val="22"/>
          <w:szCs w:val="22"/>
        </w:rPr>
        <w:t>., 2004b</w:t>
      </w:r>
      <w:r w:rsidR="00D25B9F">
        <w:rPr>
          <w:rFonts w:ascii="Arial" w:hAnsi="Arial" w:cs="Arial"/>
          <w:sz w:val="22"/>
          <w:szCs w:val="22"/>
        </w:rPr>
        <w:t xml:space="preserve">; </w:t>
      </w:r>
      <w:r w:rsidR="00D25B9F" w:rsidRPr="000D1146">
        <w:rPr>
          <w:rFonts w:ascii="Arial" w:hAnsi="Arial" w:cs="Arial"/>
          <w:sz w:val="22"/>
          <w:szCs w:val="22"/>
        </w:rPr>
        <w:t>Klein &amp; Tourville</w:t>
      </w:r>
      <w:r w:rsidR="00D25B9F">
        <w:rPr>
          <w:rFonts w:ascii="Arial" w:hAnsi="Arial" w:cs="Arial"/>
          <w:sz w:val="22"/>
          <w:szCs w:val="22"/>
        </w:rPr>
        <w:t xml:space="preserve">, </w:t>
      </w:r>
      <w:r w:rsidR="00D25B9F" w:rsidRPr="000D1146">
        <w:rPr>
          <w:rFonts w:ascii="Arial" w:hAnsi="Arial" w:cs="Arial"/>
          <w:sz w:val="22"/>
          <w:szCs w:val="22"/>
        </w:rPr>
        <w:t>2012</w:t>
      </w:r>
      <w:r w:rsidRPr="00FE2AC9">
        <w:rPr>
          <w:rFonts w:ascii="Arial" w:hAnsi="Arial" w:cs="Arial"/>
          <w:sz w:val="22"/>
          <w:szCs w:val="22"/>
        </w:rPr>
        <w:t xml:space="preserve">), and creation of a variety of surface based data including maps of curvature and sulcal depth. This method uses both intensity and continuity information from the entire three-dimensional MR volume in segmentation and deformation procedures to produce representations of cortical thickness, calculated as the closest distance from the gray/white boundary to the gray/CSF boundary at each vertex on the tessellated surface (Fischl and Dale, 2000). The maps are created using spatial intensity gradients across tissue classes and are therefore not simply reliant on absolute signal intensity. The maps produced are not restricted to the voxel resolution of the original data thus </w:t>
      </w:r>
      <w:proofErr w:type="gramStart"/>
      <w:r w:rsidRPr="00FE2AC9">
        <w:rPr>
          <w:rFonts w:ascii="Arial" w:hAnsi="Arial" w:cs="Arial"/>
          <w:sz w:val="22"/>
          <w:szCs w:val="22"/>
        </w:rPr>
        <w:t>are capable of detecting</w:t>
      </w:r>
      <w:proofErr w:type="gramEnd"/>
      <w:r w:rsidRPr="00FE2AC9">
        <w:rPr>
          <w:rFonts w:ascii="Arial" w:hAnsi="Arial" w:cs="Arial"/>
          <w:sz w:val="22"/>
          <w:szCs w:val="22"/>
        </w:rPr>
        <w:t xml:space="preserve"> submillimeter differences between groups. Procedures for the measurement </w:t>
      </w:r>
      <w:r w:rsidRPr="00FE2AC9">
        <w:rPr>
          <w:rFonts w:ascii="Arial" w:hAnsi="Arial" w:cs="Arial"/>
          <w:sz w:val="22"/>
          <w:szCs w:val="22"/>
        </w:rPr>
        <w:lastRenderedPageBreak/>
        <w:t xml:space="preserve">of cortical thickness have been validated against histological analysis (Rosas </w:t>
      </w:r>
      <w:r w:rsidRPr="00FE2AC9">
        <w:rPr>
          <w:rFonts w:ascii="Arial" w:hAnsi="Arial" w:cs="Arial"/>
          <w:i/>
          <w:sz w:val="22"/>
          <w:szCs w:val="22"/>
        </w:rPr>
        <w:t>et al</w:t>
      </w:r>
      <w:r w:rsidRPr="00FE2AC9">
        <w:rPr>
          <w:rFonts w:ascii="Arial" w:hAnsi="Arial" w:cs="Arial"/>
          <w:sz w:val="22"/>
          <w:szCs w:val="22"/>
        </w:rPr>
        <w:t xml:space="preserve">., 2002) and manual measurements (Kuperberg </w:t>
      </w:r>
      <w:r w:rsidRPr="00FE2AC9">
        <w:rPr>
          <w:rFonts w:ascii="Arial" w:hAnsi="Arial" w:cs="Arial"/>
          <w:i/>
          <w:sz w:val="22"/>
          <w:szCs w:val="22"/>
        </w:rPr>
        <w:t>et al</w:t>
      </w:r>
      <w:r w:rsidRPr="00FE2AC9">
        <w:rPr>
          <w:rFonts w:ascii="Arial" w:hAnsi="Arial" w:cs="Arial"/>
          <w:sz w:val="22"/>
          <w:szCs w:val="22"/>
        </w:rPr>
        <w:t xml:space="preserve">., 2003; Salat </w:t>
      </w:r>
      <w:r w:rsidRPr="00FE2AC9">
        <w:rPr>
          <w:rFonts w:ascii="Arial" w:hAnsi="Arial" w:cs="Arial"/>
          <w:i/>
          <w:sz w:val="22"/>
          <w:szCs w:val="22"/>
        </w:rPr>
        <w:t>et al</w:t>
      </w:r>
      <w:r w:rsidRPr="00FE2AC9">
        <w:rPr>
          <w:rFonts w:ascii="Arial" w:hAnsi="Arial" w:cs="Arial"/>
          <w:sz w:val="22"/>
          <w:szCs w:val="22"/>
        </w:rPr>
        <w:t xml:space="preserve">., 2004). FreeSurfer morphometric procedures have been demonstrated to show good test-retest reliability across scanner manufacturers and across field strengths (Han </w:t>
      </w:r>
      <w:r w:rsidRPr="00FE2AC9">
        <w:rPr>
          <w:rFonts w:ascii="Arial" w:hAnsi="Arial" w:cs="Arial"/>
          <w:i/>
          <w:sz w:val="22"/>
          <w:szCs w:val="22"/>
        </w:rPr>
        <w:t>et al</w:t>
      </w:r>
      <w:r w:rsidRPr="00FE2AC9">
        <w:rPr>
          <w:rFonts w:ascii="Arial" w:hAnsi="Arial" w:cs="Arial"/>
          <w:sz w:val="22"/>
          <w:szCs w:val="22"/>
        </w:rPr>
        <w:t xml:space="preserve">., 2006; Reuter </w:t>
      </w:r>
      <w:r w:rsidRPr="00FE2AC9">
        <w:rPr>
          <w:rFonts w:ascii="Arial" w:hAnsi="Arial" w:cs="Arial"/>
          <w:i/>
          <w:sz w:val="22"/>
          <w:szCs w:val="22"/>
        </w:rPr>
        <w:t>et al</w:t>
      </w:r>
      <w:r w:rsidRPr="00FE2AC9">
        <w:rPr>
          <w:rFonts w:ascii="Arial" w:hAnsi="Arial" w:cs="Arial"/>
          <w:sz w:val="22"/>
          <w:szCs w:val="22"/>
        </w:rPr>
        <w:t xml:space="preserve">., 2012). </w:t>
      </w:r>
      <w:r w:rsidRPr="00FE2AC9">
        <w:rPr>
          <w:rFonts w:ascii="Arial" w:hAnsi="Arial" w:cs="Arial"/>
          <w:bCs/>
          <w:sz w:val="22"/>
          <w:szCs w:val="22"/>
        </w:rPr>
        <w:t>Segmentation quality was visually assessed and manually edited as necessary (http://freesurfer.net/fswiki/Edits).</w:t>
      </w:r>
      <w:r w:rsidRPr="00FE2AC9">
        <w:rPr>
          <w:rFonts w:ascii="Arial" w:hAnsi="Arial" w:cs="Arial"/>
          <w:b/>
          <w:bCs/>
          <w:sz w:val="22"/>
          <w:szCs w:val="22"/>
        </w:rPr>
        <w:t xml:space="preserve"> </w:t>
      </w:r>
    </w:p>
    <w:p w14:paraId="480C3878" w14:textId="36E6F37E" w:rsidR="00F953EB" w:rsidRPr="00E7712F" w:rsidRDefault="00FE2AC9" w:rsidP="00A22DFE">
      <w:pPr>
        <w:numPr>
          <w:ilvl w:val="1"/>
          <w:numId w:val="16"/>
        </w:numPr>
        <w:rPr>
          <w:rFonts w:ascii="Arial" w:hAnsi="Arial" w:cs="Arial"/>
          <w:b/>
          <w:sz w:val="22"/>
          <w:szCs w:val="22"/>
        </w:rPr>
      </w:pPr>
      <w:r w:rsidRPr="00FE2AC9">
        <w:rPr>
          <w:rFonts w:ascii="Arial" w:hAnsi="Arial" w:cs="Arial"/>
          <w:b/>
          <w:sz w:val="22"/>
          <w:szCs w:val="22"/>
        </w:rPr>
        <w:t>Hippocampal Module (Hippocampal subfield and amygdala nuclei segmentations):</w:t>
      </w:r>
      <w:r w:rsidR="00F953EB" w:rsidRPr="00FE2AC9">
        <w:rPr>
          <w:rFonts w:ascii="Arial" w:hAnsi="Arial" w:cs="Arial"/>
          <w:b/>
          <w:sz w:val="22"/>
          <w:szCs w:val="22"/>
        </w:rPr>
        <w:t xml:space="preserve"> </w:t>
      </w:r>
      <w:r w:rsidR="00F953EB" w:rsidRPr="00FE2AC9">
        <w:rPr>
          <w:rFonts w:ascii="Arial" w:hAnsi="Arial" w:cs="Arial"/>
          <w:sz w:val="22"/>
          <w:szCs w:val="22"/>
        </w:rPr>
        <w:t xml:space="preserve">Segmentation of the hippocampal subfields </w:t>
      </w:r>
      <w:r w:rsidRPr="00FE2AC9">
        <w:rPr>
          <w:rFonts w:ascii="Arial" w:hAnsi="Arial" w:cs="Arial"/>
          <w:sz w:val="22"/>
          <w:szCs w:val="22"/>
        </w:rPr>
        <w:t xml:space="preserve">and amygdala nuclei </w:t>
      </w:r>
      <w:r w:rsidR="00F953EB" w:rsidRPr="00FE2AC9">
        <w:rPr>
          <w:rFonts w:ascii="Arial" w:hAnsi="Arial" w:cs="Arial"/>
          <w:sz w:val="22"/>
          <w:szCs w:val="22"/>
        </w:rPr>
        <w:t xml:space="preserve">was performed using FreeSurfer version </w:t>
      </w:r>
      <w:r w:rsidR="00D25B9F">
        <w:rPr>
          <w:rFonts w:ascii="Arial" w:hAnsi="Arial" w:cs="Arial"/>
          <w:sz w:val="22"/>
          <w:szCs w:val="22"/>
        </w:rPr>
        <w:t>7.1</w:t>
      </w:r>
      <w:r w:rsidR="00F953EB" w:rsidRPr="00FE2AC9">
        <w:rPr>
          <w:rFonts w:ascii="Arial" w:hAnsi="Arial" w:cs="Arial"/>
          <w:sz w:val="22"/>
          <w:szCs w:val="22"/>
        </w:rPr>
        <w:t>.</w:t>
      </w:r>
      <w:r w:rsidRPr="00FE2AC9">
        <w:rPr>
          <w:rFonts w:ascii="Arial" w:hAnsi="Arial" w:cs="Arial"/>
          <w:sz w:val="22"/>
          <w:szCs w:val="22"/>
        </w:rPr>
        <w:t xml:space="preserve">0. </w:t>
      </w:r>
      <w:r w:rsidR="00F953EB" w:rsidRPr="00FE2AC9">
        <w:rPr>
          <w:rFonts w:ascii="Arial" w:hAnsi="Arial" w:cs="Arial"/>
          <w:sz w:val="22"/>
          <w:szCs w:val="22"/>
        </w:rPr>
        <w:t>Description of these segmentations can be found in Iglesias et al., 2015 for the hippocampus</w:t>
      </w:r>
      <w:r w:rsidRPr="00FE2AC9">
        <w:rPr>
          <w:rFonts w:ascii="Arial" w:hAnsi="Arial" w:cs="Arial"/>
          <w:sz w:val="22"/>
          <w:szCs w:val="22"/>
        </w:rPr>
        <w:t xml:space="preserve"> and Saygin &amp; Kliemann et al. 2017 for the amygdala.</w:t>
      </w:r>
    </w:p>
    <w:p w14:paraId="2801EF4A" w14:textId="7A8D2137" w:rsidR="008B2B50" w:rsidRPr="00E7712F" w:rsidRDefault="008B2B50" w:rsidP="00A22DFE">
      <w:pPr>
        <w:numPr>
          <w:ilvl w:val="1"/>
          <w:numId w:val="16"/>
        </w:numPr>
        <w:rPr>
          <w:rFonts w:ascii="Arial" w:hAnsi="Arial" w:cs="Arial"/>
          <w:b/>
          <w:sz w:val="22"/>
          <w:szCs w:val="22"/>
        </w:rPr>
      </w:pPr>
      <w:r w:rsidRPr="00FE2AC9">
        <w:rPr>
          <w:rFonts w:ascii="Arial" w:hAnsi="Arial" w:cs="Arial"/>
          <w:b/>
          <w:sz w:val="22"/>
          <w:szCs w:val="22"/>
        </w:rPr>
        <w:t>MRI Filter variable:</w:t>
      </w:r>
      <w:r w:rsidRPr="00FE2AC9">
        <w:rPr>
          <w:rFonts w:ascii="Arial" w:hAnsi="Arial" w:cs="Arial"/>
          <w:sz w:val="22"/>
          <w:szCs w:val="22"/>
        </w:rPr>
        <w:t xml:space="preserve"> A filter variable is provided, indicating </w:t>
      </w:r>
      <w:proofErr w:type="gramStart"/>
      <w:r w:rsidRPr="00FE2AC9">
        <w:rPr>
          <w:rFonts w:ascii="Arial" w:hAnsi="Arial" w:cs="Arial"/>
          <w:sz w:val="22"/>
          <w:szCs w:val="22"/>
        </w:rPr>
        <w:t>whether or not</w:t>
      </w:r>
      <w:proofErr w:type="gramEnd"/>
      <w:r w:rsidRPr="00FE2AC9">
        <w:rPr>
          <w:rFonts w:ascii="Arial" w:hAnsi="Arial" w:cs="Arial"/>
          <w:sz w:val="22"/>
          <w:szCs w:val="22"/>
        </w:rPr>
        <w:t xml:space="preserve"> participants completed at least part of the MRI protocol</w:t>
      </w:r>
      <w:r w:rsidR="007402A8">
        <w:rPr>
          <w:rFonts w:ascii="Arial" w:hAnsi="Arial" w:cs="Arial"/>
          <w:sz w:val="22"/>
          <w:szCs w:val="22"/>
        </w:rPr>
        <w:t xml:space="preserve"> [C5IC]</w:t>
      </w:r>
      <w:r w:rsidRPr="00FE2AC9">
        <w:rPr>
          <w:rFonts w:ascii="Arial" w:hAnsi="Arial" w:cs="Arial"/>
          <w:sz w:val="22"/>
          <w:szCs w:val="22"/>
        </w:rPr>
        <w:t>.</w:t>
      </w:r>
    </w:p>
    <w:p w14:paraId="528D06CD" w14:textId="5E351294" w:rsidR="002277FC" w:rsidRPr="00E7712F" w:rsidRDefault="002277FC" w:rsidP="00A22DFE">
      <w:pPr>
        <w:numPr>
          <w:ilvl w:val="1"/>
          <w:numId w:val="16"/>
        </w:numPr>
        <w:rPr>
          <w:rFonts w:ascii="Arial" w:hAnsi="Arial" w:cs="Arial"/>
          <w:bCs/>
          <w:sz w:val="22"/>
          <w:szCs w:val="22"/>
        </w:rPr>
      </w:pPr>
      <w:r>
        <w:rPr>
          <w:rFonts w:ascii="Arial" w:hAnsi="Arial" w:cs="Arial"/>
          <w:b/>
          <w:sz w:val="22"/>
          <w:szCs w:val="22"/>
        </w:rPr>
        <w:t>Differences in Freesurfer naming conventions between waves</w:t>
      </w:r>
      <w:r w:rsidRPr="00E7712F">
        <w:rPr>
          <w:rFonts w:ascii="Arial" w:hAnsi="Arial" w:cs="Arial"/>
          <w:bCs/>
          <w:sz w:val="22"/>
          <w:szCs w:val="22"/>
        </w:rPr>
        <w:t>: For</w:t>
      </w:r>
      <w:r>
        <w:rPr>
          <w:rFonts w:ascii="Arial" w:hAnsi="Arial" w:cs="Arial"/>
          <w:bCs/>
          <w:sz w:val="22"/>
          <w:szCs w:val="22"/>
        </w:rPr>
        <w:t xml:space="preserve"> the </w:t>
      </w:r>
      <w:r w:rsidRPr="00E7712F">
        <w:rPr>
          <w:rFonts w:ascii="Arial" w:hAnsi="Arial" w:cs="Arial"/>
          <w:bCs/>
          <w:sz w:val="22"/>
          <w:szCs w:val="22"/>
        </w:rPr>
        <w:t xml:space="preserve">MIDUS Refresher wave, </w:t>
      </w:r>
      <w:r w:rsidR="000E0686">
        <w:rPr>
          <w:rFonts w:ascii="Arial" w:hAnsi="Arial" w:cs="Arial"/>
          <w:bCs/>
          <w:sz w:val="22"/>
          <w:szCs w:val="22"/>
        </w:rPr>
        <w:t xml:space="preserve">there </w:t>
      </w:r>
      <w:r>
        <w:rPr>
          <w:rFonts w:ascii="Arial" w:hAnsi="Arial" w:cs="Arial"/>
          <w:bCs/>
          <w:sz w:val="22"/>
          <w:szCs w:val="22"/>
        </w:rPr>
        <w:t>are</w:t>
      </w:r>
      <w:r w:rsidRPr="00E7712F">
        <w:rPr>
          <w:rFonts w:ascii="Arial" w:hAnsi="Arial" w:cs="Arial"/>
          <w:bCs/>
          <w:sz w:val="22"/>
          <w:szCs w:val="22"/>
        </w:rPr>
        <w:t xml:space="preserve"> aseg variable</w:t>
      </w:r>
      <w:r>
        <w:rPr>
          <w:rFonts w:ascii="Arial" w:hAnsi="Arial" w:cs="Arial"/>
          <w:bCs/>
          <w:sz w:val="22"/>
          <w:szCs w:val="22"/>
        </w:rPr>
        <w:t>s</w:t>
      </w:r>
      <w:r w:rsidRPr="00E7712F">
        <w:rPr>
          <w:rFonts w:ascii="Arial" w:hAnsi="Arial" w:cs="Arial"/>
          <w:bCs/>
          <w:sz w:val="22"/>
          <w:szCs w:val="22"/>
        </w:rPr>
        <w:t xml:space="preserve"> </w:t>
      </w:r>
      <w:r>
        <w:rPr>
          <w:rFonts w:ascii="Arial" w:hAnsi="Arial" w:cs="Arial"/>
          <w:bCs/>
          <w:sz w:val="22"/>
          <w:szCs w:val="22"/>
        </w:rPr>
        <w:t xml:space="preserve">labeled </w:t>
      </w:r>
      <w:proofErr w:type="gramStart"/>
      <w:r w:rsidRPr="00E7712F">
        <w:rPr>
          <w:rFonts w:ascii="Arial" w:hAnsi="Arial" w:cs="Arial"/>
          <w:bCs/>
          <w:sz w:val="22"/>
          <w:szCs w:val="22"/>
        </w:rPr>
        <w:t>as  ‘</w:t>
      </w:r>
      <w:proofErr w:type="gramEnd"/>
      <w:r w:rsidRPr="00E7712F">
        <w:rPr>
          <w:rFonts w:ascii="Arial" w:hAnsi="Arial" w:cs="Arial"/>
          <w:bCs/>
          <w:sz w:val="22"/>
          <w:szCs w:val="22"/>
        </w:rPr>
        <w:t xml:space="preserve">CorticalWhiteMatter’ </w:t>
      </w:r>
      <w:r>
        <w:rPr>
          <w:rFonts w:ascii="Arial" w:hAnsi="Arial" w:cs="Arial"/>
          <w:bCs/>
          <w:sz w:val="22"/>
          <w:szCs w:val="22"/>
        </w:rPr>
        <w:t xml:space="preserve">which were extracted using </w:t>
      </w:r>
      <w:r w:rsidRPr="00D20FEC">
        <w:rPr>
          <w:rFonts w:ascii="Arial" w:hAnsi="Arial" w:cs="Arial"/>
          <w:bCs/>
          <w:sz w:val="22"/>
          <w:szCs w:val="22"/>
        </w:rPr>
        <w:t xml:space="preserve">Freesurfer 5.3.0 </w:t>
      </w:r>
      <w:r>
        <w:rPr>
          <w:rFonts w:ascii="Arial" w:hAnsi="Arial" w:cs="Arial"/>
          <w:bCs/>
          <w:sz w:val="22"/>
          <w:szCs w:val="22"/>
        </w:rPr>
        <w:t>. For MIDUS 3</w:t>
      </w:r>
      <w:r w:rsidR="000E0686">
        <w:rPr>
          <w:rFonts w:ascii="Arial" w:hAnsi="Arial" w:cs="Arial"/>
          <w:bCs/>
          <w:sz w:val="22"/>
          <w:szCs w:val="22"/>
        </w:rPr>
        <w:t xml:space="preserve">, </w:t>
      </w:r>
      <w:r w:rsidRPr="00E7712F">
        <w:rPr>
          <w:rFonts w:ascii="Arial" w:hAnsi="Arial" w:cs="Arial"/>
          <w:bCs/>
          <w:sz w:val="22"/>
          <w:szCs w:val="22"/>
        </w:rPr>
        <w:t xml:space="preserve">Freesurfer </w:t>
      </w:r>
      <w:r>
        <w:rPr>
          <w:rFonts w:ascii="Arial" w:hAnsi="Arial" w:cs="Arial"/>
          <w:bCs/>
          <w:sz w:val="22"/>
          <w:szCs w:val="22"/>
        </w:rPr>
        <w:t>6.0 labeled that same aseg variable as ‘CerebralWhiteMatter’. Freesrufer creators thought ‘CerebralWhiteMatter’ was the better naming convention</w:t>
      </w:r>
      <w:r w:rsidR="000E0686">
        <w:rPr>
          <w:rFonts w:ascii="Arial" w:hAnsi="Arial" w:cs="Arial"/>
          <w:bCs/>
          <w:sz w:val="22"/>
          <w:szCs w:val="22"/>
        </w:rPr>
        <w:t xml:space="preserve">, but these variables are the same measure across waves. </w:t>
      </w:r>
      <w:r>
        <w:rPr>
          <w:rFonts w:ascii="Arial" w:hAnsi="Arial" w:cs="Arial"/>
          <w:bCs/>
          <w:sz w:val="22"/>
          <w:szCs w:val="22"/>
        </w:rPr>
        <w:t xml:space="preserve"> </w:t>
      </w:r>
    </w:p>
    <w:p w14:paraId="17DF323B" w14:textId="77777777" w:rsidR="00A22DFE" w:rsidRPr="00FE2AC9" w:rsidRDefault="00A22DFE" w:rsidP="00A22DFE">
      <w:pPr>
        <w:rPr>
          <w:rFonts w:ascii="Arial" w:hAnsi="Arial" w:cs="Arial"/>
          <w:b/>
          <w:i/>
          <w:iCs/>
          <w:sz w:val="22"/>
          <w:szCs w:val="22"/>
        </w:rPr>
      </w:pPr>
    </w:p>
    <w:p w14:paraId="6896C4B8" w14:textId="77777777" w:rsidR="00A22DFE" w:rsidRPr="00FE2AC9" w:rsidRDefault="00A22DFE" w:rsidP="00A22DFE">
      <w:pPr>
        <w:rPr>
          <w:rFonts w:ascii="Arial" w:hAnsi="Arial" w:cs="Arial"/>
          <w:b/>
          <w:sz w:val="22"/>
          <w:szCs w:val="22"/>
        </w:rPr>
      </w:pPr>
      <w:r w:rsidRPr="00FE2AC9">
        <w:rPr>
          <w:rFonts w:ascii="Arial" w:hAnsi="Arial" w:cs="Arial"/>
          <w:b/>
          <w:sz w:val="22"/>
          <w:szCs w:val="22"/>
        </w:rPr>
        <w:t>Brain-Predicted Age</w:t>
      </w:r>
    </w:p>
    <w:p w14:paraId="7B05A506" w14:textId="586337F2" w:rsidR="00A22DFE" w:rsidRPr="00FE2AC9" w:rsidRDefault="00A22DFE" w:rsidP="00A22DFE">
      <w:pPr>
        <w:numPr>
          <w:ilvl w:val="0"/>
          <w:numId w:val="27"/>
        </w:numPr>
        <w:rPr>
          <w:rFonts w:ascii="Arial" w:hAnsi="Arial" w:cs="Arial"/>
          <w:b/>
          <w:sz w:val="22"/>
          <w:szCs w:val="22"/>
        </w:rPr>
      </w:pPr>
      <w:r w:rsidRPr="00FE2AC9">
        <w:rPr>
          <w:rFonts w:ascii="Arial" w:hAnsi="Arial" w:cs="Arial"/>
          <w:b/>
          <w:sz w:val="22"/>
          <w:szCs w:val="22"/>
        </w:rPr>
        <w:t xml:space="preserve">Type of instrument: </w:t>
      </w:r>
      <w:r w:rsidRPr="00FE2AC9">
        <w:rPr>
          <w:rFonts w:ascii="Arial" w:hAnsi="Arial" w:cs="Arial"/>
          <w:sz w:val="22"/>
          <w:szCs w:val="22"/>
        </w:rPr>
        <w:t>3T</w:t>
      </w:r>
      <w:r w:rsidRPr="00FE2AC9">
        <w:rPr>
          <w:rFonts w:ascii="Arial" w:hAnsi="Arial" w:cs="Arial"/>
          <w:b/>
          <w:sz w:val="22"/>
          <w:szCs w:val="22"/>
        </w:rPr>
        <w:t xml:space="preserve"> </w:t>
      </w:r>
      <w:r w:rsidRPr="00FE2AC9">
        <w:rPr>
          <w:rFonts w:ascii="Arial" w:hAnsi="Arial" w:cs="Arial"/>
          <w:sz w:val="22"/>
          <w:szCs w:val="22"/>
        </w:rPr>
        <w:t xml:space="preserve">MR750 GE Healthcare MRI Scanner (Waukesha, WI) using a </w:t>
      </w:r>
      <w:r w:rsidR="00BF3BC1">
        <w:rPr>
          <w:rFonts w:ascii="Arial" w:hAnsi="Arial" w:cs="Arial"/>
          <w:sz w:val="22"/>
          <w:szCs w:val="22"/>
        </w:rPr>
        <w:t>32</w:t>
      </w:r>
      <w:r w:rsidRPr="00FE2AC9">
        <w:rPr>
          <w:rFonts w:ascii="Arial" w:hAnsi="Arial" w:cs="Arial"/>
          <w:sz w:val="22"/>
          <w:szCs w:val="22"/>
        </w:rPr>
        <w:t xml:space="preserve">-channel </w:t>
      </w:r>
      <w:r w:rsidR="00E7712F">
        <w:rPr>
          <w:rFonts w:ascii="Arial" w:hAnsi="Arial" w:cs="Arial"/>
          <w:sz w:val="22"/>
          <w:szCs w:val="22"/>
        </w:rPr>
        <w:t xml:space="preserve">NOVA </w:t>
      </w:r>
      <w:r w:rsidRPr="00FE2AC9">
        <w:rPr>
          <w:rFonts w:ascii="Arial" w:hAnsi="Arial" w:cs="Arial"/>
          <w:sz w:val="22"/>
          <w:szCs w:val="22"/>
        </w:rPr>
        <w:t>head coil.</w:t>
      </w:r>
    </w:p>
    <w:p w14:paraId="2298E3BF" w14:textId="211D3ACF" w:rsidR="00A22DFE" w:rsidRPr="00FE2AC9" w:rsidRDefault="00A22DFE" w:rsidP="004565F6">
      <w:pPr>
        <w:numPr>
          <w:ilvl w:val="0"/>
          <w:numId w:val="27"/>
        </w:numPr>
        <w:rPr>
          <w:rFonts w:ascii="Arial" w:hAnsi="Arial" w:cs="Arial"/>
          <w:b/>
          <w:sz w:val="22"/>
          <w:szCs w:val="22"/>
        </w:rPr>
      </w:pPr>
      <w:r w:rsidRPr="00FE2AC9">
        <w:rPr>
          <w:rFonts w:ascii="Arial" w:hAnsi="Arial" w:cs="Arial"/>
          <w:b/>
          <w:sz w:val="22"/>
          <w:szCs w:val="22"/>
        </w:rPr>
        <w:t xml:space="preserve">Mode of administration: </w:t>
      </w:r>
      <w:r w:rsidRPr="00FE2AC9">
        <w:rPr>
          <w:rFonts w:ascii="Arial" w:hAnsi="Arial" w:cs="Arial"/>
          <w:sz w:val="22"/>
          <w:szCs w:val="22"/>
        </w:rPr>
        <w:t>MRI scans</w:t>
      </w:r>
      <w:r w:rsidR="00A13F4F">
        <w:rPr>
          <w:rFonts w:ascii="Arial" w:hAnsi="Arial" w:cs="Arial"/>
          <w:sz w:val="22"/>
          <w:szCs w:val="22"/>
        </w:rPr>
        <w:t xml:space="preserve"> typically</w:t>
      </w:r>
      <w:r w:rsidRPr="00FE2AC9">
        <w:rPr>
          <w:rFonts w:ascii="Arial" w:hAnsi="Arial" w:cs="Arial"/>
          <w:sz w:val="22"/>
          <w:szCs w:val="22"/>
        </w:rPr>
        <w:t xml:space="preserve"> took place during the morning of the second day of data collection (see </w:t>
      </w:r>
      <w:r w:rsidR="004565F6" w:rsidRPr="004565F6">
        <w:rPr>
          <w:rFonts w:ascii="Arial" w:hAnsi="Arial" w:cs="Arial"/>
          <w:i/>
          <w:sz w:val="22"/>
          <w:szCs w:val="22"/>
        </w:rPr>
        <w:t>M</w:t>
      </w:r>
      <w:r w:rsidR="00765224">
        <w:rPr>
          <w:rFonts w:ascii="Arial" w:hAnsi="Arial" w:cs="Arial"/>
          <w:i/>
          <w:sz w:val="22"/>
          <w:szCs w:val="22"/>
        </w:rPr>
        <w:t>3</w:t>
      </w:r>
      <w:r w:rsidR="004565F6" w:rsidRPr="004565F6">
        <w:rPr>
          <w:rFonts w:ascii="Arial" w:hAnsi="Arial" w:cs="Arial"/>
          <w:i/>
          <w:sz w:val="22"/>
          <w:szCs w:val="22"/>
        </w:rPr>
        <w:t>_P5_DOCUMENTATION_OF_BRAIN_MEASURES</w:t>
      </w:r>
      <w:r w:rsidR="004565F6" w:rsidRPr="00E7712F">
        <w:rPr>
          <w:rFonts w:ascii="Arial" w:hAnsi="Arial" w:cs="Arial"/>
          <w:i/>
          <w:sz w:val="22"/>
          <w:szCs w:val="22"/>
        </w:rPr>
        <w:t>_</w:t>
      </w:r>
      <w:r w:rsidR="00026916" w:rsidRPr="00E7712F">
        <w:rPr>
          <w:rFonts w:ascii="Arial" w:hAnsi="Arial" w:cs="Arial"/>
          <w:i/>
          <w:sz w:val="22"/>
          <w:szCs w:val="22"/>
        </w:rPr>
        <w:t>202303</w:t>
      </w:r>
      <w:r w:rsidR="00E7712F" w:rsidRPr="00E7712F">
        <w:rPr>
          <w:rFonts w:ascii="Arial" w:hAnsi="Arial" w:cs="Arial"/>
          <w:i/>
          <w:sz w:val="22"/>
          <w:szCs w:val="22"/>
        </w:rPr>
        <w:t>31</w:t>
      </w:r>
      <w:r w:rsidRPr="00E7712F">
        <w:rPr>
          <w:rFonts w:ascii="Arial" w:hAnsi="Arial" w:cs="Arial"/>
          <w:i/>
          <w:sz w:val="22"/>
          <w:szCs w:val="22"/>
        </w:rPr>
        <w:t>.</w:t>
      </w:r>
      <w:r w:rsidRPr="00FE2AC9">
        <w:rPr>
          <w:rFonts w:ascii="Arial" w:hAnsi="Arial" w:cs="Arial"/>
          <w:i/>
          <w:sz w:val="22"/>
          <w:szCs w:val="22"/>
        </w:rPr>
        <w:t>doc</w:t>
      </w:r>
      <w:r w:rsidR="009503D7">
        <w:rPr>
          <w:rFonts w:ascii="Arial" w:hAnsi="Arial" w:cs="Arial"/>
          <w:i/>
          <w:sz w:val="22"/>
          <w:szCs w:val="22"/>
        </w:rPr>
        <w:t>x</w:t>
      </w:r>
      <w:r w:rsidRPr="00FE2AC9">
        <w:rPr>
          <w:rFonts w:ascii="Arial" w:hAnsi="Arial" w:cs="Arial"/>
          <w:i/>
          <w:sz w:val="22"/>
          <w:szCs w:val="22"/>
        </w:rPr>
        <w:t xml:space="preserve"> </w:t>
      </w:r>
      <w:r w:rsidRPr="00FE2AC9">
        <w:rPr>
          <w:rFonts w:ascii="Arial" w:hAnsi="Arial" w:cs="Arial"/>
          <w:sz w:val="22"/>
          <w:szCs w:val="22"/>
        </w:rPr>
        <w:t xml:space="preserve">for details on study timing/procedures). </w:t>
      </w:r>
    </w:p>
    <w:p w14:paraId="5E65E6EF" w14:textId="77777777" w:rsidR="00A22DFE" w:rsidRPr="00FE2AC9" w:rsidRDefault="00A22DFE" w:rsidP="00A22DFE">
      <w:pPr>
        <w:numPr>
          <w:ilvl w:val="0"/>
          <w:numId w:val="27"/>
        </w:numPr>
        <w:rPr>
          <w:rFonts w:ascii="Arial" w:hAnsi="Arial" w:cs="Arial"/>
          <w:b/>
          <w:sz w:val="22"/>
          <w:szCs w:val="22"/>
        </w:rPr>
      </w:pPr>
      <w:r w:rsidRPr="00FE2AC9">
        <w:rPr>
          <w:rFonts w:ascii="Arial" w:hAnsi="Arial" w:cs="Arial"/>
          <w:b/>
          <w:bCs/>
          <w:sz w:val="22"/>
          <w:szCs w:val="22"/>
        </w:rPr>
        <w:t>Method by which respondent will receive and return instrument:</w:t>
      </w:r>
      <w:r w:rsidRPr="00FE2AC9">
        <w:rPr>
          <w:rFonts w:ascii="Arial" w:hAnsi="Arial" w:cs="Arial"/>
          <w:sz w:val="22"/>
          <w:szCs w:val="22"/>
        </w:rPr>
        <w:t xml:space="preserve"> All scans were performed at the Waisman Brain Imaging Laboratory on the UW-Madison campus.</w:t>
      </w:r>
    </w:p>
    <w:p w14:paraId="065942C8" w14:textId="77777777" w:rsidR="00A22DFE" w:rsidRPr="00FE2AC9" w:rsidRDefault="00A22DFE" w:rsidP="00A22DFE">
      <w:pPr>
        <w:numPr>
          <w:ilvl w:val="0"/>
          <w:numId w:val="27"/>
        </w:numPr>
        <w:rPr>
          <w:rFonts w:ascii="Arial" w:hAnsi="Arial" w:cs="Arial"/>
          <w:b/>
          <w:sz w:val="22"/>
          <w:szCs w:val="22"/>
        </w:rPr>
      </w:pPr>
      <w:r w:rsidRPr="00FE2AC9">
        <w:rPr>
          <w:rFonts w:ascii="Arial" w:hAnsi="Arial" w:cs="Arial"/>
          <w:b/>
          <w:bCs/>
          <w:sz w:val="22"/>
          <w:szCs w:val="22"/>
        </w:rPr>
        <w:t>Other information:</w:t>
      </w:r>
    </w:p>
    <w:p w14:paraId="2963B1F9" w14:textId="77777777" w:rsidR="00A22DFE" w:rsidRPr="00FE2AC9" w:rsidRDefault="00A22DFE" w:rsidP="00A22DFE">
      <w:pPr>
        <w:numPr>
          <w:ilvl w:val="1"/>
          <w:numId w:val="27"/>
        </w:numPr>
        <w:rPr>
          <w:rFonts w:ascii="Arial" w:hAnsi="Arial" w:cs="Arial"/>
          <w:b/>
          <w:sz w:val="22"/>
          <w:szCs w:val="22"/>
        </w:rPr>
      </w:pPr>
      <w:r w:rsidRPr="00FE2AC9">
        <w:rPr>
          <w:rFonts w:ascii="Arial" w:hAnsi="Arial" w:cs="Arial"/>
          <w:b/>
          <w:bCs/>
          <w:sz w:val="22"/>
          <w:szCs w:val="22"/>
        </w:rPr>
        <w:t xml:space="preserve">Scanning parameters: </w:t>
      </w:r>
      <w:r w:rsidRPr="00FE2AC9">
        <w:rPr>
          <w:rFonts w:ascii="Arial" w:hAnsi="Arial" w:cs="Arial"/>
          <w:bCs/>
          <w:sz w:val="22"/>
          <w:szCs w:val="22"/>
        </w:rPr>
        <w:t>These data were derived from BRAVO T1-weighted structural images (TR = 8.2 ms, TE = 3.2 ms, flip angle = 12</w:t>
      </w:r>
      <w:r w:rsidRPr="00FE2AC9">
        <w:rPr>
          <w:rFonts w:ascii="Arial" w:hAnsi="Arial" w:cs="Arial"/>
          <w:bCs/>
          <w:sz w:val="22"/>
          <w:szCs w:val="22"/>
        </w:rPr>
        <w:sym w:font="Symbol" w:char="F0B0"/>
      </w:r>
      <w:r w:rsidRPr="00FE2AC9">
        <w:rPr>
          <w:rFonts w:ascii="Arial" w:hAnsi="Arial" w:cs="Arial"/>
          <w:bCs/>
          <w:sz w:val="22"/>
          <w:szCs w:val="22"/>
        </w:rPr>
        <w:t xml:space="preserve">, FOV = 256 mm, 256 x 256 matrix, 160 axial slices, inversion time = 450 ms) with 1-mm isotropic voxels. </w:t>
      </w:r>
    </w:p>
    <w:p w14:paraId="70AF6396" w14:textId="77777777" w:rsidR="00A22DFE" w:rsidRPr="00FE2AC9" w:rsidRDefault="00A22DFE" w:rsidP="00A22DFE">
      <w:pPr>
        <w:numPr>
          <w:ilvl w:val="1"/>
          <w:numId w:val="27"/>
        </w:numPr>
        <w:rPr>
          <w:rFonts w:ascii="Arial" w:hAnsi="Arial" w:cs="Arial"/>
          <w:b/>
          <w:i/>
          <w:iCs/>
          <w:sz w:val="22"/>
          <w:szCs w:val="22"/>
        </w:rPr>
      </w:pPr>
      <w:r w:rsidRPr="00FE2AC9">
        <w:rPr>
          <w:rFonts w:ascii="Arial" w:hAnsi="Arial" w:cs="Arial"/>
          <w:b/>
          <w:sz w:val="22"/>
          <w:szCs w:val="22"/>
        </w:rPr>
        <w:t xml:space="preserve">Scan Processing: </w:t>
      </w:r>
      <w:r w:rsidRPr="00FE2AC9">
        <w:rPr>
          <w:rFonts w:ascii="Arial" w:hAnsi="Arial" w:cs="Arial"/>
          <w:bCs/>
          <w:sz w:val="22"/>
          <w:szCs w:val="22"/>
        </w:rPr>
        <w:t>Brain-predicted age was calculated using the BrainAgeR model developed by Cole and colleagues (</w:t>
      </w:r>
      <w:hyperlink r:id="rId9" w:history="1">
        <w:r w:rsidRPr="00FE2AC9">
          <w:rPr>
            <w:rStyle w:val="Hyperlink"/>
            <w:rFonts w:ascii="Arial" w:hAnsi="Arial" w:cs="Arial"/>
            <w:bCs/>
            <w:sz w:val="22"/>
            <w:szCs w:val="22"/>
          </w:rPr>
          <w:t>https://github.com/james-cole/brainageR</w:t>
        </w:r>
      </w:hyperlink>
      <w:r w:rsidRPr="00FE2AC9">
        <w:rPr>
          <w:rFonts w:ascii="Arial" w:hAnsi="Arial" w:cs="Arial"/>
          <w:bCs/>
          <w:sz w:val="22"/>
          <w:szCs w:val="22"/>
        </w:rPr>
        <w:t xml:space="preserve">; Cole </w:t>
      </w:r>
      <w:r w:rsidRPr="00FE2AC9">
        <w:rPr>
          <w:rFonts w:ascii="Arial" w:hAnsi="Arial" w:cs="Arial"/>
          <w:bCs/>
          <w:i/>
          <w:iCs/>
          <w:sz w:val="22"/>
          <w:szCs w:val="22"/>
        </w:rPr>
        <w:t>et al.</w:t>
      </w:r>
      <w:r w:rsidRPr="00FE2AC9">
        <w:rPr>
          <w:rFonts w:ascii="Arial" w:hAnsi="Arial" w:cs="Arial"/>
          <w:bCs/>
          <w:sz w:val="22"/>
          <w:szCs w:val="22"/>
        </w:rPr>
        <w:t xml:space="preserve">, 2015; Cole </w:t>
      </w:r>
      <w:r w:rsidRPr="00FE2AC9">
        <w:rPr>
          <w:rFonts w:ascii="Arial" w:hAnsi="Arial" w:cs="Arial"/>
          <w:bCs/>
          <w:i/>
          <w:iCs/>
          <w:sz w:val="22"/>
          <w:szCs w:val="22"/>
        </w:rPr>
        <w:t>et al.,</w:t>
      </w:r>
      <w:r w:rsidRPr="00FE2AC9">
        <w:rPr>
          <w:rFonts w:ascii="Arial" w:hAnsi="Arial" w:cs="Arial"/>
          <w:bCs/>
          <w:sz w:val="22"/>
          <w:szCs w:val="22"/>
        </w:rPr>
        <w:t xml:space="preserve"> 2017; Cole &amp; Franke, 2017; Cole </w:t>
      </w:r>
      <w:r w:rsidRPr="00FE2AC9">
        <w:rPr>
          <w:rFonts w:ascii="Arial" w:hAnsi="Arial" w:cs="Arial"/>
          <w:bCs/>
          <w:i/>
          <w:iCs/>
          <w:sz w:val="22"/>
          <w:szCs w:val="22"/>
        </w:rPr>
        <w:t xml:space="preserve">et al., </w:t>
      </w:r>
      <w:r w:rsidRPr="00FE2AC9">
        <w:rPr>
          <w:rFonts w:ascii="Arial" w:hAnsi="Arial" w:cs="Arial"/>
          <w:bCs/>
          <w:sz w:val="22"/>
          <w:szCs w:val="22"/>
        </w:rPr>
        <w:t>2018) . This software generates brain-predicted age values from raw T1-</w:t>
      </w:r>
      <w:proofErr w:type="gramStart"/>
      <w:r w:rsidRPr="00FE2AC9">
        <w:rPr>
          <w:rFonts w:ascii="Arial" w:hAnsi="Arial" w:cs="Arial"/>
          <w:bCs/>
          <w:sz w:val="22"/>
          <w:szCs w:val="22"/>
        </w:rPr>
        <w:t>weighted</w:t>
      </w:r>
      <w:proofErr w:type="gramEnd"/>
      <w:r w:rsidRPr="00FE2AC9">
        <w:rPr>
          <w:rFonts w:ascii="Arial" w:hAnsi="Arial" w:cs="Arial"/>
          <w:bCs/>
          <w:sz w:val="22"/>
          <w:szCs w:val="22"/>
        </w:rPr>
        <w:t xml:space="preserve"> scans. Raw NIfTI scans are segmented and normalized using SPM12, then a slightly customized version of FSL </w:t>
      </w:r>
      <w:r w:rsidRPr="00FE2AC9">
        <w:rPr>
          <w:rFonts w:ascii="Arial" w:hAnsi="Arial" w:cs="Arial"/>
          <w:bCs/>
          <w:i/>
          <w:iCs/>
          <w:sz w:val="22"/>
          <w:szCs w:val="22"/>
        </w:rPr>
        <w:t xml:space="preserve">slicesdir </w:t>
      </w:r>
      <w:r w:rsidRPr="00FE2AC9">
        <w:rPr>
          <w:rFonts w:ascii="Arial" w:hAnsi="Arial" w:cs="Arial"/>
          <w:bCs/>
          <w:sz w:val="22"/>
          <w:szCs w:val="22"/>
        </w:rPr>
        <w:t xml:space="preserve">(v. 5.0.11) is then used to generate a directory of PNGs and corresponding index.html file for quality controlling in a web browser. Finally, the normalized images are loaded into R (v. 3.5.2) using the RNifti package (v. 0.10.0), vectorized, and grey matter and white matter vectors masked and combined. The mask is the mean image derived from the registration template for each tissue class, thresholded at 0.2 and binarized. This final long vector (632065 voxels long) is then used to predict an age value with the trained model using kernlab (v. 0.9.27). As described in Cole and colleagues (2017), the brainageR model was trained on 2001 healthy individuals from various </w:t>
      </w:r>
      <w:proofErr w:type="gramStart"/>
      <w:r w:rsidRPr="00FE2AC9">
        <w:rPr>
          <w:rFonts w:ascii="Arial" w:hAnsi="Arial" w:cs="Arial"/>
          <w:bCs/>
          <w:sz w:val="22"/>
          <w:szCs w:val="22"/>
        </w:rPr>
        <w:t>publicly-available</w:t>
      </w:r>
      <w:proofErr w:type="gramEnd"/>
      <w:r w:rsidRPr="00FE2AC9">
        <w:rPr>
          <w:rFonts w:ascii="Arial" w:hAnsi="Arial" w:cs="Arial"/>
          <w:bCs/>
          <w:sz w:val="22"/>
          <w:szCs w:val="22"/>
        </w:rPr>
        <w:t xml:space="preserve"> </w:t>
      </w:r>
      <w:r w:rsidRPr="00FE2AC9">
        <w:rPr>
          <w:rFonts w:ascii="Arial" w:hAnsi="Arial" w:cs="Arial"/>
          <w:bCs/>
          <w:sz w:val="22"/>
          <w:szCs w:val="22"/>
        </w:rPr>
        <w:lastRenderedPageBreak/>
        <w:t xml:space="preserve">datasets. Details of the data sources can be found in the supplementary material of </w:t>
      </w:r>
      <w:hyperlink r:id="rId10" w:anchor="appsec1" w:history="1">
        <w:r w:rsidRPr="00FE2AC9">
          <w:rPr>
            <w:rStyle w:val="Hyperlink"/>
            <w:rFonts w:ascii="Arial" w:hAnsi="Arial" w:cs="Arial"/>
            <w:bCs/>
            <w:sz w:val="22"/>
            <w:szCs w:val="22"/>
          </w:rPr>
          <w:t>Cole et al., 2017 NeuroImage (Table S1)</w:t>
        </w:r>
      </w:hyperlink>
      <w:r w:rsidRPr="00FE2AC9">
        <w:rPr>
          <w:rFonts w:ascii="Arial" w:hAnsi="Arial" w:cs="Arial"/>
          <w:bCs/>
          <w:sz w:val="22"/>
          <w:szCs w:val="22"/>
        </w:rPr>
        <w:t>. The model performance after 10-fold cross-validation (with random assignment to folds) is as follows: Pearson's correlation between chronological age and brain-predicted age: r = 0.946, mean absolute error = 4.670 years, R^2 = 0.896, RMSE = 5.860. The model also automatically corrects predictions for a statistical dependency on chronological age, to remove any age-related prediction bias. This is done by calculating the slope and intercept of the relationship between age and brain-predicted age and the corrected age = (predicted age - 3.33) / 0.91.</w:t>
      </w:r>
      <w:r w:rsidRPr="00FE2AC9">
        <w:rPr>
          <w:rFonts w:ascii="Arial" w:hAnsi="Arial" w:cs="Arial"/>
          <w:bCs/>
          <w:i/>
          <w:iCs/>
          <w:sz w:val="22"/>
          <w:szCs w:val="22"/>
        </w:rPr>
        <w:t xml:space="preserve"> </w:t>
      </w:r>
      <w:r w:rsidRPr="00FE2AC9">
        <w:rPr>
          <w:rFonts w:ascii="Arial" w:hAnsi="Arial" w:cs="Arial"/>
          <w:bCs/>
          <w:sz w:val="22"/>
          <w:szCs w:val="22"/>
        </w:rPr>
        <w:t xml:space="preserve">It should be noted that, while this method has been shown to reliably predict chronological age, it tends to slightly overestimate brain-predicted age in younger individuals and underestimate brain-predicted age in older individuals (Cole </w:t>
      </w:r>
      <w:r w:rsidRPr="00FE2AC9">
        <w:rPr>
          <w:rFonts w:ascii="Arial" w:hAnsi="Arial" w:cs="Arial"/>
          <w:bCs/>
          <w:i/>
          <w:iCs/>
          <w:sz w:val="22"/>
          <w:szCs w:val="22"/>
        </w:rPr>
        <w:t xml:space="preserve">et al., </w:t>
      </w:r>
      <w:r w:rsidRPr="00FE2AC9">
        <w:rPr>
          <w:rFonts w:ascii="Arial" w:hAnsi="Arial" w:cs="Arial"/>
          <w:bCs/>
          <w:sz w:val="22"/>
          <w:szCs w:val="22"/>
        </w:rPr>
        <w:t>2017).</w:t>
      </w:r>
    </w:p>
    <w:p w14:paraId="138C724C" w14:textId="77777777" w:rsidR="00A22DFE" w:rsidRPr="00FE2AC9" w:rsidRDefault="00A22DFE" w:rsidP="00A22DFE">
      <w:pPr>
        <w:rPr>
          <w:rFonts w:ascii="Arial" w:hAnsi="Arial" w:cs="Arial"/>
          <w:b/>
          <w:sz w:val="22"/>
          <w:szCs w:val="22"/>
        </w:rPr>
      </w:pPr>
    </w:p>
    <w:p w14:paraId="0E098A61" w14:textId="77777777" w:rsidR="00A22DFE" w:rsidRPr="00FE2AC9" w:rsidRDefault="00A22DFE" w:rsidP="00A22DFE">
      <w:pPr>
        <w:rPr>
          <w:rFonts w:ascii="Arial" w:hAnsi="Arial" w:cs="Arial"/>
          <w:b/>
          <w:sz w:val="22"/>
          <w:szCs w:val="22"/>
        </w:rPr>
      </w:pPr>
    </w:p>
    <w:p w14:paraId="1F0E6AA1" w14:textId="51BB3968" w:rsidR="00A22DFE" w:rsidRPr="00FE2AC9" w:rsidRDefault="00A22DFE" w:rsidP="00A22DFE">
      <w:pPr>
        <w:rPr>
          <w:rFonts w:ascii="Arial" w:hAnsi="Arial" w:cs="Arial"/>
          <w:b/>
          <w:sz w:val="22"/>
          <w:szCs w:val="22"/>
        </w:rPr>
      </w:pPr>
      <w:r w:rsidRPr="00FE2AC9">
        <w:rPr>
          <w:rFonts w:ascii="Arial" w:hAnsi="Arial" w:cs="Arial"/>
          <w:b/>
          <w:sz w:val="22"/>
          <w:szCs w:val="22"/>
        </w:rPr>
        <w:t xml:space="preserve">Diffusion </w:t>
      </w:r>
      <w:r w:rsidR="00D25B9F">
        <w:rPr>
          <w:rFonts w:ascii="Arial" w:hAnsi="Arial" w:cs="Arial"/>
          <w:b/>
          <w:sz w:val="22"/>
          <w:szCs w:val="22"/>
        </w:rPr>
        <w:t>Weighted</w:t>
      </w:r>
      <w:r w:rsidR="00D25B9F" w:rsidRPr="00FE2AC9">
        <w:rPr>
          <w:rFonts w:ascii="Arial" w:hAnsi="Arial" w:cs="Arial"/>
          <w:b/>
          <w:sz w:val="22"/>
          <w:szCs w:val="22"/>
        </w:rPr>
        <w:t xml:space="preserve"> </w:t>
      </w:r>
      <w:r w:rsidRPr="00FE2AC9">
        <w:rPr>
          <w:rFonts w:ascii="Arial" w:hAnsi="Arial" w:cs="Arial"/>
          <w:b/>
          <w:sz w:val="22"/>
          <w:szCs w:val="22"/>
        </w:rPr>
        <w:t>Imaging (D</w:t>
      </w:r>
      <w:r w:rsidR="00D25B9F">
        <w:rPr>
          <w:rFonts w:ascii="Arial" w:hAnsi="Arial" w:cs="Arial"/>
          <w:b/>
          <w:sz w:val="22"/>
          <w:szCs w:val="22"/>
        </w:rPr>
        <w:t>W</w:t>
      </w:r>
      <w:r w:rsidRPr="00FE2AC9">
        <w:rPr>
          <w:rFonts w:ascii="Arial" w:hAnsi="Arial" w:cs="Arial"/>
          <w:b/>
          <w:sz w:val="22"/>
          <w:szCs w:val="22"/>
        </w:rPr>
        <w:t>I)-based measurements</w:t>
      </w:r>
    </w:p>
    <w:p w14:paraId="071D6F98" w14:textId="19807401" w:rsidR="00A22DFE" w:rsidRPr="00FE2AC9" w:rsidRDefault="00A22DFE" w:rsidP="00A22DFE">
      <w:pPr>
        <w:numPr>
          <w:ilvl w:val="0"/>
          <w:numId w:val="18"/>
        </w:numPr>
        <w:rPr>
          <w:rFonts w:ascii="Arial" w:hAnsi="Arial" w:cs="Arial"/>
          <w:b/>
          <w:sz w:val="22"/>
          <w:szCs w:val="22"/>
        </w:rPr>
      </w:pPr>
      <w:r w:rsidRPr="00FE2AC9">
        <w:rPr>
          <w:rFonts w:ascii="Arial" w:hAnsi="Arial" w:cs="Arial"/>
          <w:b/>
          <w:sz w:val="22"/>
          <w:szCs w:val="22"/>
        </w:rPr>
        <w:t xml:space="preserve">Type of Instrument: </w:t>
      </w:r>
      <w:r w:rsidRPr="00FE2AC9">
        <w:rPr>
          <w:rFonts w:ascii="Arial" w:hAnsi="Arial" w:cs="Arial"/>
          <w:sz w:val="22"/>
          <w:szCs w:val="22"/>
        </w:rPr>
        <w:t>3T</w:t>
      </w:r>
      <w:r w:rsidRPr="00FE2AC9">
        <w:rPr>
          <w:rFonts w:ascii="Arial" w:hAnsi="Arial" w:cs="Arial"/>
          <w:b/>
          <w:sz w:val="22"/>
          <w:szCs w:val="22"/>
        </w:rPr>
        <w:t xml:space="preserve"> </w:t>
      </w:r>
      <w:r w:rsidRPr="00FE2AC9">
        <w:rPr>
          <w:rFonts w:ascii="Arial" w:hAnsi="Arial" w:cs="Arial"/>
          <w:sz w:val="22"/>
          <w:szCs w:val="22"/>
        </w:rPr>
        <w:t xml:space="preserve">MR750 GE Healthcare MRI Scanner (Waukesha, WI) using a </w:t>
      </w:r>
      <w:r w:rsidR="00BF3BC1">
        <w:rPr>
          <w:rFonts w:ascii="Arial" w:hAnsi="Arial" w:cs="Arial"/>
          <w:sz w:val="22"/>
          <w:szCs w:val="22"/>
        </w:rPr>
        <w:t>32</w:t>
      </w:r>
      <w:r w:rsidRPr="00FE2AC9">
        <w:rPr>
          <w:rFonts w:ascii="Arial" w:hAnsi="Arial" w:cs="Arial"/>
          <w:sz w:val="22"/>
          <w:szCs w:val="22"/>
        </w:rPr>
        <w:t xml:space="preserve">-channel </w:t>
      </w:r>
      <w:r w:rsidR="000E0686">
        <w:rPr>
          <w:rFonts w:ascii="Arial" w:hAnsi="Arial" w:cs="Arial"/>
          <w:sz w:val="22"/>
          <w:szCs w:val="22"/>
        </w:rPr>
        <w:t xml:space="preserve">NOVA </w:t>
      </w:r>
      <w:r w:rsidRPr="00FE2AC9">
        <w:rPr>
          <w:rFonts w:ascii="Arial" w:hAnsi="Arial" w:cs="Arial"/>
          <w:sz w:val="22"/>
          <w:szCs w:val="22"/>
        </w:rPr>
        <w:t>head coil.</w:t>
      </w:r>
    </w:p>
    <w:p w14:paraId="0F4ECA2D" w14:textId="2D1F5A04" w:rsidR="00A22DFE" w:rsidRPr="00FE2AC9" w:rsidRDefault="00A22DFE" w:rsidP="004565F6">
      <w:pPr>
        <w:numPr>
          <w:ilvl w:val="0"/>
          <w:numId w:val="18"/>
        </w:numPr>
        <w:rPr>
          <w:rFonts w:ascii="Arial" w:hAnsi="Arial" w:cs="Arial"/>
          <w:b/>
          <w:sz w:val="22"/>
          <w:szCs w:val="22"/>
        </w:rPr>
      </w:pPr>
      <w:r w:rsidRPr="00FE2AC9">
        <w:rPr>
          <w:rFonts w:ascii="Arial" w:hAnsi="Arial" w:cs="Arial"/>
          <w:b/>
          <w:sz w:val="22"/>
          <w:szCs w:val="22"/>
        </w:rPr>
        <w:t xml:space="preserve">Mode of administration: </w:t>
      </w:r>
      <w:r w:rsidRPr="00FE2AC9">
        <w:rPr>
          <w:rFonts w:ascii="Arial" w:hAnsi="Arial" w:cs="Arial"/>
          <w:sz w:val="22"/>
          <w:szCs w:val="22"/>
        </w:rPr>
        <w:t>Scans</w:t>
      </w:r>
      <w:r w:rsidR="00A13F4F">
        <w:rPr>
          <w:rFonts w:ascii="Arial" w:hAnsi="Arial" w:cs="Arial"/>
          <w:sz w:val="22"/>
          <w:szCs w:val="22"/>
        </w:rPr>
        <w:t xml:space="preserve"> typically</w:t>
      </w:r>
      <w:r w:rsidRPr="00FE2AC9">
        <w:rPr>
          <w:rFonts w:ascii="Arial" w:hAnsi="Arial" w:cs="Arial"/>
          <w:sz w:val="22"/>
          <w:szCs w:val="22"/>
        </w:rPr>
        <w:t xml:space="preserve"> took place during the morning of the second day of data collection (see </w:t>
      </w:r>
      <w:r w:rsidR="004565F6" w:rsidRPr="004565F6">
        <w:rPr>
          <w:rFonts w:ascii="Arial" w:hAnsi="Arial" w:cs="Arial"/>
          <w:i/>
          <w:sz w:val="22"/>
          <w:szCs w:val="22"/>
        </w:rPr>
        <w:t>M</w:t>
      </w:r>
      <w:r w:rsidR="00765224">
        <w:rPr>
          <w:rFonts w:ascii="Arial" w:hAnsi="Arial" w:cs="Arial"/>
          <w:i/>
          <w:sz w:val="22"/>
          <w:szCs w:val="22"/>
        </w:rPr>
        <w:t>3</w:t>
      </w:r>
      <w:r w:rsidR="004565F6" w:rsidRPr="004565F6">
        <w:rPr>
          <w:rFonts w:ascii="Arial" w:hAnsi="Arial" w:cs="Arial"/>
          <w:i/>
          <w:sz w:val="22"/>
          <w:szCs w:val="22"/>
        </w:rPr>
        <w:t>_P5_DOCUMENTATION_OF_BRAIN_</w:t>
      </w:r>
      <w:r w:rsidR="004565F6" w:rsidRPr="00E7712F">
        <w:rPr>
          <w:rFonts w:ascii="Arial" w:hAnsi="Arial" w:cs="Arial"/>
          <w:i/>
          <w:sz w:val="22"/>
          <w:szCs w:val="22"/>
        </w:rPr>
        <w:t>MEASURES_</w:t>
      </w:r>
      <w:r w:rsidR="000E0686" w:rsidRPr="00E7712F">
        <w:rPr>
          <w:rFonts w:ascii="Arial" w:hAnsi="Arial" w:cs="Arial"/>
          <w:i/>
          <w:sz w:val="22"/>
          <w:szCs w:val="22"/>
        </w:rPr>
        <w:t>202303</w:t>
      </w:r>
      <w:r w:rsidR="00E7712F" w:rsidRPr="00E7712F">
        <w:rPr>
          <w:rFonts w:ascii="Arial" w:hAnsi="Arial" w:cs="Arial"/>
          <w:i/>
          <w:sz w:val="22"/>
          <w:szCs w:val="22"/>
        </w:rPr>
        <w:t>31</w:t>
      </w:r>
      <w:r w:rsidR="004565F6" w:rsidRPr="00E7712F">
        <w:rPr>
          <w:rFonts w:ascii="Arial" w:hAnsi="Arial" w:cs="Arial"/>
          <w:i/>
          <w:sz w:val="22"/>
          <w:szCs w:val="22"/>
        </w:rPr>
        <w:t>.doc</w:t>
      </w:r>
      <w:r w:rsidR="009503D7" w:rsidRPr="00E7712F">
        <w:rPr>
          <w:rFonts w:ascii="Arial" w:hAnsi="Arial" w:cs="Arial"/>
          <w:i/>
          <w:sz w:val="22"/>
          <w:szCs w:val="22"/>
        </w:rPr>
        <w:t>x</w:t>
      </w:r>
      <w:r w:rsidR="004565F6" w:rsidRPr="00E7712F">
        <w:rPr>
          <w:rFonts w:ascii="Arial" w:hAnsi="Arial" w:cs="Arial"/>
          <w:i/>
          <w:sz w:val="22"/>
          <w:szCs w:val="22"/>
        </w:rPr>
        <w:t xml:space="preserve"> </w:t>
      </w:r>
      <w:r w:rsidRPr="00E7712F">
        <w:rPr>
          <w:rFonts w:ascii="Arial" w:hAnsi="Arial" w:cs="Arial"/>
          <w:sz w:val="22"/>
          <w:szCs w:val="22"/>
        </w:rPr>
        <w:t>for</w:t>
      </w:r>
      <w:r w:rsidRPr="00FE2AC9">
        <w:rPr>
          <w:rFonts w:ascii="Arial" w:hAnsi="Arial" w:cs="Arial"/>
          <w:sz w:val="22"/>
          <w:szCs w:val="22"/>
        </w:rPr>
        <w:t xml:space="preserve"> details on study timing/procedures).</w:t>
      </w:r>
    </w:p>
    <w:p w14:paraId="5CAEDD6A" w14:textId="77777777" w:rsidR="00A22DFE" w:rsidRPr="00FE2AC9" w:rsidRDefault="00A22DFE" w:rsidP="00A22DFE">
      <w:pPr>
        <w:numPr>
          <w:ilvl w:val="0"/>
          <w:numId w:val="18"/>
        </w:numPr>
        <w:rPr>
          <w:rFonts w:ascii="Arial" w:hAnsi="Arial" w:cs="Arial"/>
          <w:b/>
          <w:sz w:val="22"/>
          <w:szCs w:val="22"/>
        </w:rPr>
      </w:pPr>
      <w:r w:rsidRPr="00FE2AC9">
        <w:rPr>
          <w:rFonts w:ascii="Arial" w:hAnsi="Arial" w:cs="Arial"/>
          <w:b/>
          <w:sz w:val="22"/>
          <w:szCs w:val="22"/>
        </w:rPr>
        <w:t>Method by which respondent will receive and return instrument:</w:t>
      </w:r>
      <w:r w:rsidRPr="00FE2AC9">
        <w:rPr>
          <w:rFonts w:ascii="Arial" w:hAnsi="Arial" w:cs="Arial"/>
          <w:sz w:val="22"/>
          <w:szCs w:val="22"/>
        </w:rPr>
        <w:t xml:space="preserve"> All scans were performed at the Waisman Brain Imaging Laboratory on the UW-Madison campus.</w:t>
      </w:r>
    </w:p>
    <w:p w14:paraId="3B7106C5" w14:textId="77777777" w:rsidR="00A22DFE" w:rsidRPr="00FE2AC9" w:rsidRDefault="00A22DFE" w:rsidP="00A22DFE">
      <w:pPr>
        <w:numPr>
          <w:ilvl w:val="0"/>
          <w:numId w:val="18"/>
        </w:numPr>
        <w:rPr>
          <w:rFonts w:ascii="Arial" w:hAnsi="Arial" w:cs="Arial"/>
          <w:b/>
          <w:sz w:val="22"/>
          <w:szCs w:val="22"/>
        </w:rPr>
      </w:pPr>
      <w:r w:rsidRPr="00FE2AC9">
        <w:rPr>
          <w:rFonts w:ascii="Arial" w:hAnsi="Arial" w:cs="Arial"/>
          <w:b/>
          <w:sz w:val="22"/>
          <w:szCs w:val="22"/>
        </w:rPr>
        <w:t>Other information:</w:t>
      </w:r>
    </w:p>
    <w:p w14:paraId="7A1D968B" w14:textId="4ABA219B" w:rsidR="00A22DFE" w:rsidRPr="00FE2AC9" w:rsidRDefault="00A22DFE" w:rsidP="00A22DFE">
      <w:pPr>
        <w:numPr>
          <w:ilvl w:val="1"/>
          <w:numId w:val="18"/>
        </w:numPr>
        <w:rPr>
          <w:rFonts w:ascii="Arial" w:hAnsi="Arial" w:cs="Arial"/>
          <w:b/>
          <w:sz w:val="22"/>
          <w:szCs w:val="22"/>
        </w:rPr>
      </w:pPr>
      <w:r w:rsidRPr="00FE2AC9">
        <w:rPr>
          <w:rFonts w:ascii="Arial" w:hAnsi="Arial" w:cs="Arial"/>
          <w:b/>
          <w:sz w:val="22"/>
          <w:szCs w:val="22"/>
        </w:rPr>
        <w:t>Scanning parameters</w:t>
      </w:r>
      <w:proofErr w:type="gramStart"/>
      <w:r w:rsidRPr="00FE2AC9">
        <w:rPr>
          <w:rFonts w:ascii="Arial" w:hAnsi="Arial" w:cs="Arial"/>
          <w:b/>
          <w:sz w:val="22"/>
          <w:szCs w:val="22"/>
        </w:rPr>
        <w:t xml:space="preserve">: </w:t>
      </w:r>
      <w:r w:rsidRPr="00FE2AC9">
        <w:rPr>
          <w:rFonts w:ascii="Arial" w:hAnsi="Arial" w:cs="Arial"/>
          <w:bCs/>
          <w:sz w:val="22"/>
          <w:szCs w:val="22"/>
        </w:rPr>
        <w:t xml:space="preserve"> A</w:t>
      </w:r>
      <w:proofErr w:type="gramEnd"/>
      <w:r w:rsidRPr="00FE2AC9">
        <w:rPr>
          <w:rFonts w:ascii="Arial" w:hAnsi="Arial" w:cs="Arial"/>
          <w:bCs/>
          <w:sz w:val="22"/>
          <w:szCs w:val="22"/>
        </w:rPr>
        <w:t xml:space="preserve"> Stejskal-Tanner [J. Chem. Phys. 42, 288 (1965)] diffusion prepared spin echo EPI sequence was used with the following parameters: </w:t>
      </w:r>
      <w:r w:rsidR="00FF5A60">
        <w:rPr>
          <w:rFonts w:ascii="Arial" w:hAnsi="Arial" w:cs="Arial"/>
          <w:bCs/>
          <w:sz w:val="22"/>
          <w:szCs w:val="22"/>
        </w:rPr>
        <w:t>74-75</w:t>
      </w:r>
      <w:r w:rsidRPr="00FE2AC9">
        <w:rPr>
          <w:rFonts w:ascii="Arial" w:hAnsi="Arial" w:cs="Arial"/>
          <w:bCs/>
          <w:sz w:val="22"/>
          <w:szCs w:val="22"/>
        </w:rPr>
        <w:t xml:space="preserve"> x 2 mm axial slices within plane field of view = 256mm x 256 mm, acquisition matrix 128 x 128 (readout R/L), partial Fourier encoding 62.5% and ASSET (SENSE) x 2.  Additional parameters TR/TE = </w:t>
      </w:r>
      <w:r w:rsidR="00FF5A60">
        <w:rPr>
          <w:rFonts w:ascii="Arial" w:hAnsi="Arial" w:cs="Arial"/>
          <w:bCs/>
          <w:sz w:val="22"/>
          <w:szCs w:val="22"/>
        </w:rPr>
        <w:t>8575</w:t>
      </w:r>
      <w:r w:rsidRPr="00FE2AC9">
        <w:rPr>
          <w:rFonts w:ascii="Arial" w:hAnsi="Arial" w:cs="Arial"/>
          <w:bCs/>
          <w:sz w:val="22"/>
          <w:szCs w:val="22"/>
        </w:rPr>
        <w:t>ms/</w:t>
      </w:r>
      <w:r w:rsidR="00FF5A60">
        <w:rPr>
          <w:rFonts w:ascii="Arial" w:hAnsi="Arial" w:cs="Arial"/>
          <w:bCs/>
          <w:sz w:val="22"/>
          <w:szCs w:val="22"/>
        </w:rPr>
        <w:t>Minimum</w:t>
      </w:r>
      <w:r w:rsidRPr="00FE2AC9">
        <w:rPr>
          <w:rFonts w:ascii="Arial" w:hAnsi="Arial" w:cs="Arial"/>
          <w:bCs/>
          <w:sz w:val="22"/>
          <w:szCs w:val="22"/>
        </w:rPr>
        <w:t>. </w:t>
      </w:r>
      <w:r w:rsidR="00FF5A60">
        <w:rPr>
          <w:rFonts w:ascii="Arial" w:hAnsi="Arial" w:cs="Arial"/>
          <w:bCs/>
          <w:sz w:val="22"/>
          <w:szCs w:val="22"/>
        </w:rPr>
        <w:t>Six</w:t>
      </w:r>
      <w:r w:rsidR="00FF5A60" w:rsidRPr="00FE2AC9">
        <w:rPr>
          <w:rFonts w:ascii="Arial" w:hAnsi="Arial" w:cs="Arial"/>
          <w:bCs/>
          <w:sz w:val="22"/>
          <w:szCs w:val="22"/>
        </w:rPr>
        <w:t xml:space="preserve"> </w:t>
      </w:r>
      <w:r w:rsidRPr="00FE2AC9">
        <w:rPr>
          <w:rFonts w:ascii="Arial" w:hAnsi="Arial" w:cs="Arial"/>
          <w:bCs/>
          <w:sz w:val="22"/>
          <w:szCs w:val="22"/>
        </w:rPr>
        <w:t>reference scans (b=0 s/mm^2) and t</w:t>
      </w:r>
      <w:r w:rsidR="00FF5A60">
        <w:rPr>
          <w:rFonts w:ascii="Arial" w:hAnsi="Arial" w:cs="Arial"/>
          <w:bCs/>
          <w:sz w:val="22"/>
          <w:szCs w:val="22"/>
        </w:rPr>
        <w:t>hree</w:t>
      </w:r>
      <w:r w:rsidRPr="00FE2AC9">
        <w:rPr>
          <w:rFonts w:ascii="Arial" w:hAnsi="Arial" w:cs="Arial"/>
          <w:bCs/>
          <w:sz w:val="22"/>
          <w:szCs w:val="22"/>
        </w:rPr>
        <w:t xml:space="preserve"> concentric shells (b=</w:t>
      </w:r>
      <w:r w:rsidR="00FF5A60">
        <w:rPr>
          <w:rFonts w:ascii="Arial" w:hAnsi="Arial" w:cs="Arial"/>
          <w:bCs/>
          <w:sz w:val="22"/>
          <w:szCs w:val="22"/>
        </w:rPr>
        <w:t>5</w:t>
      </w:r>
      <w:r w:rsidRPr="00FE2AC9">
        <w:rPr>
          <w:rFonts w:ascii="Arial" w:hAnsi="Arial" w:cs="Arial"/>
          <w:bCs/>
          <w:sz w:val="22"/>
          <w:szCs w:val="22"/>
        </w:rPr>
        <w:t>00 s/mm^2</w:t>
      </w:r>
      <w:r w:rsidR="00FF5A60">
        <w:rPr>
          <w:rFonts w:ascii="Arial" w:hAnsi="Arial" w:cs="Arial"/>
          <w:bCs/>
          <w:sz w:val="22"/>
          <w:szCs w:val="22"/>
        </w:rPr>
        <w:t xml:space="preserve">, </w:t>
      </w:r>
      <w:r w:rsidR="00FF5A60" w:rsidRPr="00FE2AC9">
        <w:rPr>
          <w:rFonts w:ascii="Arial" w:hAnsi="Arial" w:cs="Arial"/>
          <w:bCs/>
          <w:sz w:val="22"/>
          <w:szCs w:val="22"/>
        </w:rPr>
        <w:t>b=</w:t>
      </w:r>
      <w:r w:rsidR="00FF5A60">
        <w:rPr>
          <w:rFonts w:ascii="Arial" w:hAnsi="Arial" w:cs="Arial"/>
          <w:bCs/>
          <w:sz w:val="22"/>
          <w:szCs w:val="22"/>
        </w:rPr>
        <w:t>8</w:t>
      </w:r>
      <w:r w:rsidR="00FF5A60" w:rsidRPr="00FE2AC9">
        <w:rPr>
          <w:rFonts w:ascii="Arial" w:hAnsi="Arial" w:cs="Arial"/>
          <w:bCs/>
          <w:sz w:val="22"/>
          <w:szCs w:val="22"/>
        </w:rPr>
        <w:t>00 s/mm^2</w:t>
      </w:r>
      <w:r w:rsidR="00FF5A60">
        <w:rPr>
          <w:rFonts w:ascii="Arial" w:hAnsi="Arial" w:cs="Arial"/>
          <w:bCs/>
          <w:sz w:val="22"/>
          <w:szCs w:val="22"/>
        </w:rPr>
        <w:t>,</w:t>
      </w:r>
      <w:r w:rsidRPr="00FE2AC9">
        <w:rPr>
          <w:rFonts w:ascii="Arial" w:hAnsi="Arial" w:cs="Arial"/>
          <w:bCs/>
          <w:sz w:val="22"/>
          <w:szCs w:val="22"/>
        </w:rPr>
        <w:t xml:space="preserve"> and b=2</w:t>
      </w:r>
      <w:r w:rsidR="00FF5A60">
        <w:rPr>
          <w:rFonts w:ascii="Arial" w:hAnsi="Arial" w:cs="Arial"/>
          <w:bCs/>
          <w:sz w:val="22"/>
          <w:szCs w:val="22"/>
        </w:rPr>
        <w:t>0</w:t>
      </w:r>
      <w:r w:rsidRPr="00FE2AC9">
        <w:rPr>
          <w:rFonts w:ascii="Arial" w:hAnsi="Arial" w:cs="Arial"/>
          <w:bCs/>
          <w:sz w:val="22"/>
          <w:szCs w:val="22"/>
        </w:rPr>
        <w:t xml:space="preserve">00s/mm^2) were acquired with </w:t>
      </w:r>
      <w:r w:rsidR="00FF5A60">
        <w:rPr>
          <w:rFonts w:ascii="Arial" w:hAnsi="Arial" w:cs="Arial"/>
          <w:bCs/>
          <w:sz w:val="22"/>
          <w:szCs w:val="22"/>
        </w:rPr>
        <w:t>9, 18,</w:t>
      </w:r>
      <w:r w:rsidRPr="00FE2AC9">
        <w:rPr>
          <w:rFonts w:ascii="Arial" w:hAnsi="Arial" w:cs="Arial"/>
          <w:bCs/>
          <w:sz w:val="22"/>
          <w:szCs w:val="22"/>
        </w:rPr>
        <w:t xml:space="preserve"> and </w:t>
      </w:r>
      <w:r w:rsidR="00FF5A60">
        <w:rPr>
          <w:rFonts w:ascii="Arial" w:hAnsi="Arial" w:cs="Arial"/>
          <w:bCs/>
          <w:sz w:val="22"/>
          <w:szCs w:val="22"/>
        </w:rPr>
        <w:t>36</w:t>
      </w:r>
      <w:r w:rsidRPr="00FE2AC9">
        <w:rPr>
          <w:rFonts w:ascii="Arial" w:hAnsi="Arial" w:cs="Arial"/>
          <w:bCs/>
          <w:sz w:val="22"/>
          <w:szCs w:val="22"/>
        </w:rPr>
        <w:t xml:space="preserve"> directions respectively.</w:t>
      </w:r>
    </w:p>
    <w:p w14:paraId="0BA8EDA4" w14:textId="1D20CBDF" w:rsidR="00C75827" w:rsidRPr="00E7712F" w:rsidRDefault="00A22DFE" w:rsidP="00E7712F">
      <w:pPr>
        <w:numPr>
          <w:ilvl w:val="1"/>
          <w:numId w:val="18"/>
        </w:numPr>
        <w:rPr>
          <w:rFonts w:ascii="Arial" w:hAnsi="Arial" w:cs="Arial"/>
          <w:b/>
          <w:sz w:val="22"/>
          <w:szCs w:val="22"/>
        </w:rPr>
      </w:pPr>
      <w:r w:rsidRPr="00FE2AC9">
        <w:rPr>
          <w:rFonts w:ascii="Arial" w:hAnsi="Arial" w:cs="Arial"/>
          <w:b/>
          <w:sz w:val="22"/>
          <w:szCs w:val="22"/>
        </w:rPr>
        <w:t>Scan Processing (D</w:t>
      </w:r>
      <w:r w:rsidR="00D25B9F">
        <w:rPr>
          <w:rFonts w:ascii="Arial" w:hAnsi="Arial" w:cs="Arial"/>
          <w:b/>
          <w:sz w:val="22"/>
          <w:szCs w:val="22"/>
        </w:rPr>
        <w:t>W</w:t>
      </w:r>
      <w:r w:rsidRPr="00FE2AC9">
        <w:rPr>
          <w:rFonts w:ascii="Arial" w:hAnsi="Arial" w:cs="Arial"/>
          <w:b/>
          <w:sz w:val="22"/>
          <w:szCs w:val="22"/>
        </w:rPr>
        <w:t xml:space="preserve">I): </w:t>
      </w:r>
      <w:r w:rsidR="00945519" w:rsidRPr="00925088">
        <w:rPr>
          <w:rFonts w:ascii="Arial" w:hAnsi="Arial" w:cs="Arial"/>
          <w:bCs/>
          <w:sz w:val="22"/>
          <w:szCs w:val="22"/>
        </w:rPr>
        <w:t>Preprocessing of the multi-shell diffusion weighted imaging (DWI) data was performed using the DESIGNER</w:t>
      </w:r>
      <w:r w:rsidR="007402A8" w:rsidRPr="00925088">
        <w:rPr>
          <w:rFonts w:ascii="Arial" w:hAnsi="Arial" w:cs="Arial"/>
          <w:bCs/>
          <w:sz w:val="22"/>
          <w:szCs w:val="22"/>
        </w:rPr>
        <w:t xml:space="preserve"> </w:t>
      </w:r>
      <w:r w:rsidR="00945519" w:rsidRPr="00925088">
        <w:rPr>
          <w:rFonts w:ascii="Arial" w:hAnsi="Arial" w:cs="Arial"/>
          <w:bCs/>
          <w:sz w:val="22"/>
          <w:szCs w:val="22"/>
        </w:rPr>
        <w:t>(Ades-Aron et al., 2018) pipeline which included the removal or mitigation of artifacts such as thermal noise, Gibb’s ringing, distortion due to eddy currents, EPI distortion due to field inhomogeneities, and B1 and Rician bias correction using tools in FSL</w:t>
      </w:r>
      <w:r w:rsidR="007402A8" w:rsidRPr="00925088">
        <w:rPr>
          <w:rFonts w:ascii="Arial" w:hAnsi="Arial" w:cs="Arial"/>
          <w:bCs/>
          <w:sz w:val="22"/>
          <w:szCs w:val="22"/>
        </w:rPr>
        <w:t xml:space="preserve"> </w:t>
      </w:r>
      <w:r w:rsidR="00945519" w:rsidRPr="00925088">
        <w:rPr>
          <w:rFonts w:ascii="Arial" w:hAnsi="Arial" w:cs="Arial"/>
          <w:bCs/>
          <w:sz w:val="22"/>
          <w:szCs w:val="22"/>
        </w:rPr>
        <w:t>(Jenkinson et al., 2012), ANTs</w:t>
      </w:r>
      <w:r w:rsidR="007402A8" w:rsidRPr="00925088">
        <w:rPr>
          <w:rFonts w:ascii="Arial" w:hAnsi="Arial" w:cs="Arial"/>
          <w:bCs/>
          <w:sz w:val="22"/>
          <w:szCs w:val="22"/>
        </w:rPr>
        <w:t xml:space="preserve"> </w:t>
      </w:r>
      <w:r w:rsidR="00945519" w:rsidRPr="00925088">
        <w:rPr>
          <w:rFonts w:ascii="Arial" w:hAnsi="Arial" w:cs="Arial"/>
          <w:bCs/>
          <w:sz w:val="22"/>
          <w:szCs w:val="22"/>
        </w:rPr>
        <w:t>(Avants et al., 2009; Avants et al., 2011), and MRtrix3</w:t>
      </w:r>
      <w:r w:rsidR="007402A8" w:rsidRPr="00925088">
        <w:rPr>
          <w:rFonts w:ascii="Arial" w:hAnsi="Arial" w:cs="Arial"/>
          <w:bCs/>
          <w:sz w:val="22"/>
          <w:szCs w:val="22"/>
        </w:rPr>
        <w:t xml:space="preserve"> </w:t>
      </w:r>
      <w:r w:rsidR="00945519" w:rsidRPr="00925088">
        <w:rPr>
          <w:rFonts w:ascii="Arial" w:hAnsi="Arial" w:cs="Arial"/>
          <w:bCs/>
          <w:sz w:val="22"/>
          <w:szCs w:val="22"/>
        </w:rPr>
        <w:t>(Tournier et al., 2019). The curated DWI data were used to estimate the diffusion kurtosis imaging (DKI)</w:t>
      </w:r>
      <w:r w:rsidR="007402A8" w:rsidRPr="00925088">
        <w:rPr>
          <w:rFonts w:ascii="Arial" w:hAnsi="Arial" w:cs="Arial"/>
          <w:bCs/>
          <w:sz w:val="22"/>
          <w:szCs w:val="22"/>
        </w:rPr>
        <w:t xml:space="preserve"> </w:t>
      </w:r>
      <w:r w:rsidR="00945519" w:rsidRPr="00925088">
        <w:rPr>
          <w:rFonts w:ascii="Arial" w:hAnsi="Arial" w:cs="Arial"/>
          <w:bCs/>
          <w:sz w:val="22"/>
          <w:szCs w:val="22"/>
        </w:rPr>
        <w:t>(Fieremans et al., 2011) model which was then used to extract the diffusion tensor imaging (DTI)</w:t>
      </w:r>
      <w:r w:rsidR="007402A8" w:rsidRPr="00925088">
        <w:rPr>
          <w:rFonts w:ascii="Arial" w:hAnsi="Arial" w:cs="Arial"/>
          <w:bCs/>
          <w:sz w:val="22"/>
          <w:szCs w:val="22"/>
        </w:rPr>
        <w:t xml:space="preserve"> </w:t>
      </w:r>
      <w:r w:rsidR="00945519" w:rsidRPr="00925088">
        <w:rPr>
          <w:rFonts w:ascii="Arial" w:hAnsi="Arial" w:cs="Arial"/>
          <w:bCs/>
          <w:sz w:val="22"/>
          <w:szCs w:val="22"/>
        </w:rPr>
        <w:t>(Alexander et al., 2011; Jones &amp; Leemans, 2011; Le Bihan et al., 2001) as well as the white matter tract integrity (WMTI)</w:t>
      </w:r>
      <w:r w:rsidR="007402A8" w:rsidRPr="00925088">
        <w:rPr>
          <w:rFonts w:ascii="Arial" w:hAnsi="Arial" w:cs="Arial"/>
          <w:bCs/>
          <w:sz w:val="22"/>
          <w:szCs w:val="22"/>
        </w:rPr>
        <w:t xml:space="preserve"> </w:t>
      </w:r>
      <w:r w:rsidR="00945519" w:rsidRPr="00925088">
        <w:rPr>
          <w:rFonts w:ascii="Arial" w:hAnsi="Arial" w:cs="Arial"/>
          <w:bCs/>
          <w:sz w:val="22"/>
          <w:szCs w:val="22"/>
        </w:rPr>
        <w:t>(Fieremans et al., 2013; Jelescu et al., 2015) metrics. The DWI data were also used to fit the multi-tissue neurite orientation dispersion and density imaging (NODDI)</w:t>
      </w:r>
      <w:r w:rsidR="007402A8" w:rsidRPr="00925088">
        <w:rPr>
          <w:rFonts w:ascii="Arial" w:hAnsi="Arial" w:cs="Arial"/>
          <w:bCs/>
          <w:sz w:val="22"/>
          <w:szCs w:val="22"/>
        </w:rPr>
        <w:t xml:space="preserve"> </w:t>
      </w:r>
      <w:r w:rsidR="00945519" w:rsidRPr="00925088">
        <w:rPr>
          <w:rFonts w:ascii="Arial" w:hAnsi="Arial" w:cs="Arial"/>
          <w:bCs/>
          <w:sz w:val="22"/>
          <w:szCs w:val="22"/>
        </w:rPr>
        <w:t xml:space="preserve">(Adluru et al., 2014; Guerrero et al., 2019; H. Zhang et al., 2012) model and derive the corresponding metrics. </w:t>
      </w:r>
      <w:r w:rsidR="00C75827" w:rsidRPr="00E7712F">
        <w:rPr>
          <w:rFonts w:ascii="Arial" w:hAnsi="Arial" w:cs="Arial"/>
          <w:bCs/>
          <w:sz w:val="22"/>
          <w:szCs w:val="22"/>
        </w:rPr>
        <w:t>Th</w:t>
      </w:r>
      <w:r w:rsidR="00C75827" w:rsidRPr="00547F96">
        <w:rPr>
          <w:rFonts w:ascii="Arial" w:hAnsi="Arial" w:cs="Arial"/>
          <w:bCs/>
          <w:sz w:val="22"/>
          <w:szCs w:val="22"/>
        </w:rPr>
        <w:t>e resulting DWI m</w:t>
      </w:r>
      <w:r w:rsidR="00925088" w:rsidRPr="00547F96">
        <w:rPr>
          <w:rFonts w:ascii="Arial" w:hAnsi="Arial" w:cs="Arial"/>
          <w:bCs/>
          <w:sz w:val="22"/>
          <w:szCs w:val="22"/>
        </w:rPr>
        <w:t>etrics</w:t>
      </w:r>
      <w:r w:rsidR="00C75827" w:rsidRPr="00547F96">
        <w:rPr>
          <w:rFonts w:ascii="Arial" w:hAnsi="Arial" w:cs="Arial"/>
          <w:bCs/>
          <w:sz w:val="22"/>
          <w:szCs w:val="22"/>
        </w:rPr>
        <w:t xml:space="preserve"> are listed below:</w:t>
      </w:r>
      <w:r w:rsidR="00925088" w:rsidRPr="00547F96">
        <w:rPr>
          <w:rFonts w:ascii="Arial" w:hAnsi="Arial" w:cs="Arial"/>
          <w:bCs/>
          <w:sz w:val="22"/>
          <w:szCs w:val="22"/>
        </w:rPr>
        <w:t xml:space="preserve"> </w:t>
      </w:r>
      <w:r w:rsidR="00925088" w:rsidRPr="00547F96">
        <w:rPr>
          <w:rFonts w:ascii="Arial" w:hAnsi="Arial" w:cs="Arial"/>
          <w:sz w:val="22"/>
          <w:szCs w:val="22"/>
        </w:rPr>
        <w:t xml:space="preserve">(see </w:t>
      </w:r>
      <w:r w:rsidR="00925088" w:rsidRPr="00547F96">
        <w:rPr>
          <w:rFonts w:ascii="Arial" w:hAnsi="Arial" w:cs="Arial"/>
          <w:i/>
          <w:sz w:val="22"/>
          <w:szCs w:val="22"/>
        </w:rPr>
        <w:t>M3_P5_DOCUMENTATION_OF_BRAIN_MEASURES</w:t>
      </w:r>
      <w:r w:rsidR="00026916" w:rsidRPr="00E7712F">
        <w:rPr>
          <w:rFonts w:ascii="Arial" w:hAnsi="Arial" w:cs="Arial"/>
          <w:i/>
          <w:sz w:val="22"/>
          <w:szCs w:val="22"/>
        </w:rPr>
        <w:t>_202303</w:t>
      </w:r>
      <w:r w:rsidR="00E7712F" w:rsidRPr="00E7712F">
        <w:rPr>
          <w:rFonts w:ascii="Arial" w:hAnsi="Arial" w:cs="Arial"/>
          <w:i/>
          <w:sz w:val="22"/>
          <w:szCs w:val="22"/>
        </w:rPr>
        <w:t>31</w:t>
      </w:r>
      <w:r w:rsidR="00925088" w:rsidRPr="00E7712F">
        <w:rPr>
          <w:rFonts w:ascii="Arial" w:hAnsi="Arial" w:cs="Arial"/>
          <w:i/>
          <w:sz w:val="22"/>
          <w:szCs w:val="22"/>
        </w:rPr>
        <w:t>.docx</w:t>
      </w:r>
      <w:r w:rsidR="00925088" w:rsidRPr="00547F96">
        <w:rPr>
          <w:rFonts w:ascii="Arial" w:hAnsi="Arial" w:cs="Arial"/>
          <w:i/>
          <w:sz w:val="22"/>
          <w:szCs w:val="22"/>
        </w:rPr>
        <w:t xml:space="preserve"> </w:t>
      </w:r>
      <w:r w:rsidR="00925088" w:rsidRPr="00547F96">
        <w:rPr>
          <w:rFonts w:ascii="Arial" w:hAnsi="Arial" w:cs="Arial"/>
          <w:sz w:val="22"/>
          <w:szCs w:val="22"/>
        </w:rPr>
        <w:t>for additional information on the extracted DWI metrics)</w:t>
      </w:r>
    </w:p>
    <w:p w14:paraId="1151CF17" w14:textId="4491FE46" w:rsidR="00C75827" w:rsidRDefault="00C75827" w:rsidP="00E7712F">
      <w:pPr>
        <w:numPr>
          <w:ilvl w:val="2"/>
          <w:numId w:val="18"/>
        </w:numPr>
        <w:rPr>
          <w:rFonts w:ascii="Arial" w:hAnsi="Arial" w:cs="Arial"/>
          <w:bCs/>
          <w:sz w:val="22"/>
          <w:szCs w:val="22"/>
        </w:rPr>
      </w:pPr>
      <w:r w:rsidRPr="00E7712F">
        <w:rPr>
          <w:rFonts w:ascii="Arial" w:hAnsi="Arial" w:cs="Arial"/>
          <w:b/>
          <w:sz w:val="22"/>
          <w:szCs w:val="22"/>
        </w:rPr>
        <w:lastRenderedPageBreak/>
        <w:t xml:space="preserve">DTI </w:t>
      </w:r>
      <w:r w:rsidR="00925088" w:rsidRPr="00E7712F">
        <w:rPr>
          <w:rFonts w:ascii="Arial" w:hAnsi="Arial" w:cs="Arial"/>
          <w:b/>
          <w:sz w:val="22"/>
          <w:szCs w:val="22"/>
        </w:rPr>
        <w:t>metrics</w:t>
      </w:r>
      <w:r>
        <w:rPr>
          <w:rFonts w:ascii="Arial" w:hAnsi="Arial" w:cs="Arial"/>
          <w:bCs/>
          <w:sz w:val="22"/>
          <w:szCs w:val="22"/>
        </w:rPr>
        <w:t xml:space="preserve"> - f</w:t>
      </w:r>
      <w:r w:rsidRPr="00C75827">
        <w:rPr>
          <w:rFonts w:ascii="Arial" w:hAnsi="Arial" w:cs="Arial"/>
          <w:bCs/>
          <w:sz w:val="22"/>
          <w:szCs w:val="22"/>
        </w:rPr>
        <w:t>ractional anisotropy (FA)</w:t>
      </w:r>
      <w:r>
        <w:rPr>
          <w:rFonts w:ascii="Arial" w:hAnsi="Arial" w:cs="Arial"/>
          <w:bCs/>
          <w:sz w:val="22"/>
          <w:szCs w:val="22"/>
        </w:rPr>
        <w:t>, mean diffusivity (MD), radial diffusivity (RD), and axial diffusivity (AD)</w:t>
      </w:r>
    </w:p>
    <w:p w14:paraId="30F9F459" w14:textId="265DA81F" w:rsidR="00C75827" w:rsidRDefault="00C75827" w:rsidP="00E7712F">
      <w:pPr>
        <w:numPr>
          <w:ilvl w:val="2"/>
          <w:numId w:val="18"/>
        </w:numPr>
        <w:rPr>
          <w:rFonts w:ascii="Arial" w:hAnsi="Arial" w:cs="Arial"/>
          <w:bCs/>
          <w:sz w:val="22"/>
          <w:szCs w:val="22"/>
        </w:rPr>
      </w:pPr>
      <w:r w:rsidRPr="00E7712F">
        <w:rPr>
          <w:rFonts w:ascii="Arial" w:hAnsi="Arial" w:cs="Arial"/>
          <w:b/>
          <w:sz w:val="22"/>
          <w:szCs w:val="22"/>
        </w:rPr>
        <w:t xml:space="preserve">DKI </w:t>
      </w:r>
      <w:r w:rsidR="00925088" w:rsidRPr="00E7712F">
        <w:rPr>
          <w:rFonts w:ascii="Arial" w:hAnsi="Arial" w:cs="Arial"/>
          <w:b/>
          <w:sz w:val="22"/>
          <w:szCs w:val="22"/>
        </w:rPr>
        <w:t>metrics</w:t>
      </w:r>
      <w:r>
        <w:rPr>
          <w:rFonts w:ascii="Arial" w:hAnsi="Arial" w:cs="Arial"/>
          <w:bCs/>
          <w:sz w:val="22"/>
          <w:szCs w:val="22"/>
        </w:rPr>
        <w:t xml:space="preserve"> - mean kurtosis (MK), radial kurtosis (RK), and axial kurtosis (AK)</w:t>
      </w:r>
    </w:p>
    <w:p w14:paraId="58AF0F6E" w14:textId="1BB8C8A7" w:rsidR="00C75827" w:rsidRDefault="00C75827" w:rsidP="00E7712F">
      <w:pPr>
        <w:numPr>
          <w:ilvl w:val="2"/>
          <w:numId w:val="18"/>
        </w:numPr>
        <w:rPr>
          <w:rFonts w:ascii="Arial" w:hAnsi="Arial" w:cs="Arial"/>
          <w:bCs/>
          <w:sz w:val="22"/>
          <w:szCs w:val="22"/>
        </w:rPr>
      </w:pPr>
      <w:r w:rsidRPr="00E7712F">
        <w:rPr>
          <w:rFonts w:ascii="Arial" w:hAnsi="Arial" w:cs="Arial"/>
          <w:b/>
          <w:sz w:val="22"/>
          <w:szCs w:val="22"/>
        </w:rPr>
        <w:t xml:space="preserve">WMTI </w:t>
      </w:r>
      <w:r w:rsidR="00925088" w:rsidRPr="00E7712F">
        <w:rPr>
          <w:rFonts w:ascii="Arial" w:hAnsi="Arial" w:cs="Arial"/>
          <w:b/>
          <w:sz w:val="22"/>
          <w:szCs w:val="22"/>
        </w:rPr>
        <w:t>metrics</w:t>
      </w:r>
      <w:r w:rsidRPr="00C75827">
        <w:rPr>
          <w:rFonts w:ascii="Arial" w:hAnsi="Arial" w:cs="Arial"/>
          <w:bCs/>
          <w:sz w:val="22"/>
          <w:szCs w:val="22"/>
        </w:rPr>
        <w:t xml:space="preserve"> - axonal water fraction (AWF), intra-axonal diffusivity (ias_Da), extra-axonal radial diffusivity (eas_de_perp), and </w:t>
      </w:r>
      <w:r w:rsidR="00547F96">
        <w:rPr>
          <w:rFonts w:ascii="Arial" w:hAnsi="Arial" w:cs="Arial"/>
          <w:bCs/>
          <w:sz w:val="22"/>
          <w:szCs w:val="22"/>
        </w:rPr>
        <w:t>e</w:t>
      </w:r>
      <w:r w:rsidRPr="00C75827">
        <w:rPr>
          <w:rFonts w:ascii="Arial" w:hAnsi="Arial" w:cs="Arial"/>
          <w:bCs/>
          <w:sz w:val="22"/>
          <w:szCs w:val="22"/>
        </w:rPr>
        <w:t>xtra-axonal tortuosity (eas_tort)</w:t>
      </w:r>
    </w:p>
    <w:p w14:paraId="4A96359D" w14:textId="6BBBB9B3" w:rsidR="00547F96" w:rsidRPr="00E7712F" w:rsidRDefault="00C75827" w:rsidP="00547F96">
      <w:pPr>
        <w:numPr>
          <w:ilvl w:val="2"/>
          <w:numId w:val="18"/>
        </w:numPr>
        <w:rPr>
          <w:rFonts w:ascii="Arial" w:hAnsi="Arial" w:cs="Arial"/>
          <w:bCs/>
          <w:sz w:val="22"/>
          <w:szCs w:val="22"/>
        </w:rPr>
      </w:pPr>
      <w:r w:rsidRPr="00E7712F">
        <w:rPr>
          <w:rFonts w:ascii="Arial" w:hAnsi="Arial" w:cs="Arial"/>
          <w:b/>
          <w:sz w:val="22"/>
          <w:szCs w:val="22"/>
        </w:rPr>
        <w:t>NODDI me</w:t>
      </w:r>
      <w:r w:rsidR="00925088" w:rsidRPr="00E7712F">
        <w:rPr>
          <w:rFonts w:ascii="Arial" w:hAnsi="Arial" w:cs="Arial"/>
          <w:b/>
          <w:sz w:val="22"/>
          <w:szCs w:val="22"/>
        </w:rPr>
        <w:t>trics</w:t>
      </w:r>
      <w:r>
        <w:rPr>
          <w:rFonts w:ascii="Arial" w:hAnsi="Arial" w:cs="Arial"/>
          <w:bCs/>
          <w:sz w:val="22"/>
          <w:szCs w:val="22"/>
        </w:rPr>
        <w:t xml:space="preserve"> - n</w:t>
      </w:r>
      <w:r w:rsidRPr="00C75827">
        <w:rPr>
          <w:rFonts w:ascii="Arial" w:hAnsi="Arial" w:cs="Arial"/>
          <w:bCs/>
          <w:sz w:val="22"/>
          <w:szCs w:val="22"/>
        </w:rPr>
        <w:t>eurite density index (NDI)</w:t>
      </w:r>
      <w:r>
        <w:rPr>
          <w:rFonts w:ascii="Arial" w:hAnsi="Arial" w:cs="Arial"/>
          <w:bCs/>
          <w:sz w:val="22"/>
          <w:szCs w:val="22"/>
        </w:rPr>
        <w:t>, o</w:t>
      </w:r>
      <w:r w:rsidRPr="00C75827">
        <w:rPr>
          <w:rFonts w:ascii="Arial" w:hAnsi="Arial" w:cs="Arial"/>
          <w:bCs/>
          <w:sz w:val="22"/>
          <w:szCs w:val="22"/>
        </w:rPr>
        <w:t>rientation dispersion index (ODI)</w:t>
      </w:r>
      <w:r>
        <w:rPr>
          <w:rFonts w:ascii="Arial" w:hAnsi="Arial" w:cs="Arial"/>
          <w:bCs/>
          <w:sz w:val="22"/>
          <w:szCs w:val="22"/>
        </w:rPr>
        <w:t>, and f</w:t>
      </w:r>
      <w:r w:rsidRPr="00C75827">
        <w:rPr>
          <w:rFonts w:ascii="Arial" w:hAnsi="Arial" w:cs="Arial"/>
          <w:bCs/>
          <w:sz w:val="22"/>
          <w:szCs w:val="22"/>
        </w:rPr>
        <w:t>raction of isotropic diffusion (FISO or CSF)</w:t>
      </w:r>
    </w:p>
    <w:p w14:paraId="0209FCB9" w14:textId="669A10D1" w:rsidR="00945519" w:rsidRPr="00E7712F" w:rsidRDefault="00945519" w:rsidP="00E7712F">
      <w:pPr>
        <w:numPr>
          <w:ilvl w:val="1"/>
          <w:numId w:val="18"/>
        </w:numPr>
        <w:rPr>
          <w:rFonts w:ascii="Arial" w:hAnsi="Arial" w:cs="Arial"/>
          <w:b/>
          <w:sz w:val="22"/>
          <w:szCs w:val="22"/>
        </w:rPr>
      </w:pPr>
      <w:r w:rsidRPr="00C75827">
        <w:rPr>
          <w:rFonts w:ascii="Arial" w:hAnsi="Arial" w:cs="Arial"/>
          <w:bCs/>
          <w:sz w:val="22"/>
          <w:szCs w:val="22"/>
        </w:rPr>
        <w:t>These measures were spatially normalized to an iteratively estimated population specific coordinate system using ANTs. The population template was using a multi-variate approach using FA and MD measures. The JHU (FSL v6.0.4) and IIT (v5.0)</w:t>
      </w:r>
      <w:r w:rsidR="007402A8" w:rsidRPr="00C75827">
        <w:rPr>
          <w:rFonts w:ascii="Arial" w:hAnsi="Arial" w:cs="Arial"/>
          <w:bCs/>
          <w:sz w:val="22"/>
          <w:szCs w:val="22"/>
        </w:rPr>
        <w:t xml:space="preserve"> </w:t>
      </w:r>
      <w:r w:rsidRPr="00C75827">
        <w:rPr>
          <w:rFonts w:ascii="Arial" w:hAnsi="Arial" w:cs="Arial"/>
          <w:bCs/>
          <w:sz w:val="22"/>
          <w:szCs w:val="22"/>
        </w:rPr>
        <w:t>(Qi &amp; Arfanakis, 2021) atlases were warped to the population specific coordinate system and subsequently to the participant specific (native) coordinate system. Median values for the 48 JHU binary regions and weighted median</w:t>
      </w:r>
      <w:r w:rsidR="007402A8" w:rsidRPr="00C75827">
        <w:rPr>
          <w:rFonts w:ascii="Arial" w:hAnsi="Arial" w:cs="Arial"/>
          <w:bCs/>
          <w:sz w:val="22"/>
          <w:szCs w:val="22"/>
        </w:rPr>
        <w:t xml:space="preserve"> </w:t>
      </w:r>
      <w:r w:rsidRPr="00C75827">
        <w:rPr>
          <w:rFonts w:ascii="Arial" w:hAnsi="Arial" w:cs="Arial"/>
          <w:bCs/>
          <w:sz w:val="22"/>
          <w:szCs w:val="22"/>
        </w:rPr>
        <w:t>(Cormen et al., 2022; Guerrero-Gonzalez et al., 2022; Surgent et al., 2022) values were computed for the 42 IIT probabilistic regions, both in the native coordinate system.</w:t>
      </w:r>
    </w:p>
    <w:p w14:paraId="24680C92" w14:textId="5D998E94" w:rsidR="00945519" w:rsidRPr="00C75827" w:rsidRDefault="00945519" w:rsidP="00925088">
      <w:pPr>
        <w:numPr>
          <w:ilvl w:val="1"/>
          <w:numId w:val="18"/>
        </w:numPr>
        <w:rPr>
          <w:rFonts w:ascii="Arial" w:hAnsi="Arial" w:cs="Arial"/>
          <w:b/>
          <w:sz w:val="22"/>
          <w:szCs w:val="22"/>
        </w:rPr>
      </w:pPr>
      <w:r w:rsidRPr="00C75827">
        <w:rPr>
          <w:rFonts w:ascii="Arial" w:hAnsi="Arial" w:cs="Arial"/>
          <w:bCs/>
          <w:sz w:val="22"/>
          <w:szCs w:val="22"/>
        </w:rPr>
        <w:t>Global summary measures in the brain were also computed using weighted median for each of the major tissue types (white matter, gray matter, and cerebro-spinal fluid) generated in the native coordinate system using the FMRIB's Automated Segmentation Tool (FAST)</w:t>
      </w:r>
      <w:r w:rsidR="007402A8" w:rsidRPr="00C75827">
        <w:rPr>
          <w:rFonts w:ascii="Arial" w:hAnsi="Arial" w:cs="Arial"/>
          <w:bCs/>
          <w:sz w:val="22"/>
          <w:szCs w:val="22"/>
        </w:rPr>
        <w:t xml:space="preserve"> </w:t>
      </w:r>
      <w:r w:rsidR="00902ECD">
        <w:rPr>
          <w:rFonts w:ascii="Arial" w:hAnsi="Arial" w:cs="Arial"/>
          <w:bCs/>
          <w:sz w:val="22"/>
          <w:szCs w:val="22"/>
        </w:rPr>
        <w:t>(</w:t>
      </w:r>
      <w:r w:rsidRPr="00C75827">
        <w:rPr>
          <w:rFonts w:ascii="Arial" w:hAnsi="Arial" w:cs="Arial"/>
          <w:bCs/>
          <w:sz w:val="22"/>
          <w:szCs w:val="22"/>
        </w:rPr>
        <w:t>Zhang et al., 2001) in FSL.</w:t>
      </w:r>
    </w:p>
    <w:p w14:paraId="1E94D231" w14:textId="23C5183F" w:rsidR="00A22DFE" w:rsidRPr="00FE2AC9" w:rsidRDefault="00A22DFE" w:rsidP="00A22DFE">
      <w:pPr>
        <w:numPr>
          <w:ilvl w:val="1"/>
          <w:numId w:val="27"/>
        </w:numPr>
        <w:rPr>
          <w:rFonts w:ascii="Arial" w:hAnsi="Arial" w:cs="Arial"/>
          <w:b/>
          <w:sz w:val="22"/>
          <w:szCs w:val="22"/>
        </w:rPr>
      </w:pPr>
      <w:r w:rsidRPr="00FE2AC9">
        <w:rPr>
          <w:rFonts w:ascii="Arial" w:hAnsi="Arial" w:cs="Arial"/>
          <w:b/>
          <w:sz w:val="22"/>
          <w:szCs w:val="22"/>
        </w:rPr>
        <w:t>MRI Filter variable:</w:t>
      </w:r>
      <w:r w:rsidRPr="00FE2AC9">
        <w:rPr>
          <w:rFonts w:ascii="Arial" w:hAnsi="Arial" w:cs="Arial"/>
          <w:sz w:val="22"/>
          <w:szCs w:val="22"/>
        </w:rPr>
        <w:t xml:space="preserve"> A filter variable is provided, indicating </w:t>
      </w:r>
      <w:proofErr w:type="gramStart"/>
      <w:r w:rsidRPr="00FE2AC9">
        <w:rPr>
          <w:rFonts w:ascii="Arial" w:hAnsi="Arial" w:cs="Arial"/>
          <w:sz w:val="22"/>
          <w:szCs w:val="22"/>
        </w:rPr>
        <w:t>whether or not</w:t>
      </w:r>
      <w:proofErr w:type="gramEnd"/>
      <w:r w:rsidRPr="00FE2AC9">
        <w:rPr>
          <w:rFonts w:ascii="Arial" w:hAnsi="Arial" w:cs="Arial"/>
          <w:sz w:val="22"/>
          <w:szCs w:val="22"/>
        </w:rPr>
        <w:t xml:space="preserve"> participants completed at least part of the MRI protocol</w:t>
      </w:r>
      <w:r w:rsidR="007402A8">
        <w:rPr>
          <w:rFonts w:ascii="Arial" w:hAnsi="Arial" w:cs="Arial"/>
          <w:sz w:val="22"/>
          <w:szCs w:val="22"/>
        </w:rPr>
        <w:t xml:space="preserve"> [C5IC]</w:t>
      </w:r>
      <w:r w:rsidRPr="00FE2AC9">
        <w:rPr>
          <w:rFonts w:ascii="Arial" w:hAnsi="Arial" w:cs="Arial"/>
          <w:sz w:val="22"/>
          <w:szCs w:val="22"/>
        </w:rPr>
        <w:t>.</w:t>
      </w:r>
      <w:r w:rsidR="00C75827">
        <w:rPr>
          <w:rFonts w:ascii="Arial" w:hAnsi="Arial" w:cs="Arial"/>
          <w:sz w:val="22"/>
          <w:szCs w:val="22"/>
        </w:rPr>
        <w:t xml:space="preserve"> NOTE: This</w:t>
      </w:r>
      <w:r w:rsidR="00AA0807">
        <w:rPr>
          <w:rFonts w:ascii="Arial" w:hAnsi="Arial" w:cs="Arial"/>
          <w:sz w:val="22"/>
          <w:szCs w:val="22"/>
        </w:rPr>
        <w:t xml:space="preserve"> filter</w:t>
      </w:r>
      <w:r w:rsidR="00C75827">
        <w:rPr>
          <w:rFonts w:ascii="Arial" w:hAnsi="Arial" w:cs="Arial"/>
          <w:sz w:val="22"/>
          <w:szCs w:val="22"/>
        </w:rPr>
        <w:t xml:space="preserve"> does not </w:t>
      </w:r>
      <w:r w:rsidR="008B2B50">
        <w:rPr>
          <w:rFonts w:ascii="Arial" w:hAnsi="Arial" w:cs="Arial"/>
          <w:sz w:val="22"/>
          <w:szCs w:val="22"/>
        </w:rPr>
        <w:t xml:space="preserve">specifically </w:t>
      </w:r>
      <w:r w:rsidR="00C75827">
        <w:rPr>
          <w:rFonts w:ascii="Arial" w:hAnsi="Arial" w:cs="Arial"/>
          <w:sz w:val="22"/>
          <w:szCs w:val="22"/>
        </w:rPr>
        <w:t xml:space="preserve">indicate whether participants completed the </w:t>
      </w:r>
      <w:r w:rsidR="00AA0807">
        <w:rPr>
          <w:rFonts w:ascii="Arial" w:hAnsi="Arial" w:cs="Arial"/>
          <w:sz w:val="22"/>
          <w:szCs w:val="22"/>
        </w:rPr>
        <w:t>diffusion weighted scan</w:t>
      </w:r>
      <w:r w:rsidR="008C7EA0">
        <w:rPr>
          <w:rFonts w:ascii="Arial" w:hAnsi="Arial" w:cs="Arial"/>
          <w:sz w:val="22"/>
          <w:szCs w:val="22"/>
        </w:rPr>
        <w:t>.</w:t>
      </w:r>
    </w:p>
    <w:p w14:paraId="4E50775E" w14:textId="77777777" w:rsidR="00A22DFE" w:rsidRPr="00FE2AC9" w:rsidRDefault="00A22DFE" w:rsidP="00A22DFE">
      <w:pPr>
        <w:ind w:left="360" w:hanging="360"/>
        <w:rPr>
          <w:rFonts w:ascii="Arial" w:hAnsi="Arial" w:cs="Arial"/>
          <w:b/>
          <w:sz w:val="22"/>
          <w:szCs w:val="22"/>
        </w:rPr>
      </w:pPr>
      <w:r w:rsidRPr="00FE2AC9">
        <w:rPr>
          <w:rFonts w:ascii="Arial" w:hAnsi="Arial" w:cs="Arial"/>
          <w:b/>
          <w:sz w:val="22"/>
          <w:szCs w:val="22"/>
        </w:rPr>
        <w:br w:type="page"/>
      </w:r>
      <w:r w:rsidRPr="00FE2AC9">
        <w:rPr>
          <w:rFonts w:ascii="Arial" w:hAnsi="Arial" w:cs="Arial"/>
          <w:b/>
          <w:sz w:val="22"/>
          <w:szCs w:val="22"/>
        </w:rPr>
        <w:lastRenderedPageBreak/>
        <w:t>References</w:t>
      </w:r>
    </w:p>
    <w:p w14:paraId="66FAEC08" w14:textId="77777777" w:rsidR="0051383F" w:rsidRPr="0051383F" w:rsidRDefault="0051383F" w:rsidP="0051383F">
      <w:pPr>
        <w:ind w:left="540" w:hanging="540"/>
        <w:rPr>
          <w:rFonts w:ascii="Arial" w:eastAsia="Calibri" w:hAnsi="Arial" w:cs="Arial"/>
          <w:sz w:val="22"/>
          <w:szCs w:val="22"/>
        </w:rPr>
      </w:pPr>
      <w:r w:rsidRPr="00535EF1">
        <w:rPr>
          <w:rFonts w:ascii="Arial" w:hAnsi="Arial" w:cs="Arial"/>
          <w:color w:val="212121"/>
          <w:sz w:val="22"/>
          <w:szCs w:val="22"/>
          <w:shd w:val="clear" w:color="auto" w:fill="FFFFFF"/>
        </w:rPr>
        <w:t>Ades-Aron, B., Veraart, J., Kochunov, P., McGuire, S., Sherman, P., Kellner, E., Novikov, D. S., &amp; Fieremans, E. (2018). Evaluation of the accuracy and precision of the diffusion parameter EStImation with Gibbs and NoisE removal pipeline. </w:t>
      </w:r>
      <w:r w:rsidRPr="00535EF1">
        <w:rPr>
          <w:rFonts w:ascii="Arial" w:hAnsi="Arial" w:cs="Arial"/>
          <w:i/>
          <w:iCs/>
          <w:color w:val="212121"/>
          <w:sz w:val="22"/>
          <w:szCs w:val="22"/>
          <w:shd w:val="clear" w:color="auto" w:fill="FFFFFF"/>
        </w:rPr>
        <w:t>NeuroImage</w:t>
      </w:r>
      <w:r w:rsidRPr="00535EF1">
        <w:rPr>
          <w:rFonts w:ascii="Arial" w:hAnsi="Arial" w:cs="Arial"/>
          <w:color w:val="212121"/>
          <w:sz w:val="22"/>
          <w:szCs w:val="22"/>
          <w:shd w:val="clear" w:color="auto" w:fill="FFFFFF"/>
        </w:rPr>
        <w:t>, </w:t>
      </w:r>
      <w:r w:rsidRPr="00535EF1">
        <w:rPr>
          <w:rFonts w:ascii="Arial" w:hAnsi="Arial" w:cs="Arial"/>
          <w:i/>
          <w:iCs/>
          <w:color w:val="212121"/>
          <w:sz w:val="22"/>
          <w:szCs w:val="22"/>
          <w:shd w:val="clear" w:color="auto" w:fill="FFFFFF"/>
        </w:rPr>
        <w:t>183</w:t>
      </w:r>
      <w:r w:rsidRPr="00535EF1">
        <w:rPr>
          <w:rFonts w:ascii="Arial" w:hAnsi="Arial" w:cs="Arial"/>
          <w:color w:val="212121"/>
          <w:sz w:val="22"/>
          <w:szCs w:val="22"/>
          <w:shd w:val="clear" w:color="auto" w:fill="FFFFFF"/>
        </w:rPr>
        <w:t xml:space="preserve">, 532–543. </w:t>
      </w:r>
      <w:hyperlink r:id="rId11" w:history="1">
        <w:r w:rsidRPr="00535EF1">
          <w:rPr>
            <w:rStyle w:val="Hyperlink"/>
            <w:rFonts w:ascii="Arial" w:eastAsia="Batang" w:hAnsi="Arial" w:cs="Arial"/>
            <w:sz w:val="22"/>
            <w:szCs w:val="22"/>
            <w:shd w:val="clear" w:color="auto" w:fill="FFFFFF"/>
          </w:rPr>
          <w:t>https://doi.org/10.1016/j.neuroimage.2018.07.066</w:t>
        </w:r>
      </w:hyperlink>
    </w:p>
    <w:p w14:paraId="433DEB36" w14:textId="77777777" w:rsidR="0051383F" w:rsidRPr="0051383F" w:rsidRDefault="0051383F" w:rsidP="0051383F">
      <w:pPr>
        <w:ind w:left="540" w:hanging="540"/>
        <w:rPr>
          <w:rFonts w:ascii="Arial" w:eastAsia="Calibri" w:hAnsi="Arial" w:cs="Arial"/>
          <w:sz w:val="22"/>
          <w:szCs w:val="22"/>
        </w:rPr>
      </w:pPr>
      <w:r w:rsidRPr="0051383F">
        <w:rPr>
          <w:rFonts w:ascii="Arial" w:eastAsia="Calibri" w:hAnsi="Arial" w:cs="Arial"/>
          <w:sz w:val="22"/>
          <w:szCs w:val="22"/>
        </w:rPr>
        <w:t>Adluru, G., Gur, Y., Anderson, J. S., Richards, L. G., Adluru, N., &amp; DiBella, E. V. (2014). Assessment of white matter microstructure in stroke patients using NODDI. </w:t>
      </w:r>
      <w:r w:rsidRPr="0051383F">
        <w:rPr>
          <w:rFonts w:ascii="Arial" w:eastAsia="Calibri" w:hAnsi="Arial" w:cs="Arial"/>
          <w:i/>
          <w:iCs/>
          <w:sz w:val="22"/>
          <w:szCs w:val="22"/>
        </w:rPr>
        <w:t>Annual International Conference of the IEEE Engineering in Medicine and Biology Society. IEEE Engineering in Medicine and Biology Society. Annual International Conference</w:t>
      </w:r>
      <w:r w:rsidRPr="0051383F">
        <w:rPr>
          <w:rFonts w:ascii="Arial" w:eastAsia="Calibri" w:hAnsi="Arial" w:cs="Arial"/>
          <w:sz w:val="22"/>
          <w:szCs w:val="22"/>
        </w:rPr>
        <w:t>, </w:t>
      </w:r>
      <w:r w:rsidRPr="0051383F">
        <w:rPr>
          <w:rFonts w:ascii="Arial" w:eastAsia="Calibri" w:hAnsi="Arial" w:cs="Arial"/>
          <w:i/>
          <w:iCs/>
          <w:sz w:val="22"/>
          <w:szCs w:val="22"/>
        </w:rPr>
        <w:t>2014</w:t>
      </w:r>
      <w:r w:rsidRPr="0051383F">
        <w:rPr>
          <w:rFonts w:ascii="Arial" w:eastAsia="Calibri" w:hAnsi="Arial" w:cs="Arial"/>
          <w:sz w:val="22"/>
          <w:szCs w:val="22"/>
        </w:rPr>
        <w:t xml:space="preserve">, 742–745. </w:t>
      </w:r>
      <w:hyperlink r:id="rId12" w:history="1">
        <w:r w:rsidRPr="0051383F">
          <w:rPr>
            <w:rStyle w:val="Hyperlink"/>
            <w:rFonts w:ascii="Arial" w:eastAsia="Calibri" w:hAnsi="Arial" w:cs="Arial"/>
            <w:sz w:val="22"/>
            <w:szCs w:val="22"/>
          </w:rPr>
          <w:t>https://doi.org/10.1109/EMBC.2014.6943697</w:t>
        </w:r>
      </w:hyperlink>
    </w:p>
    <w:p w14:paraId="738208EB" w14:textId="39755D92" w:rsidR="0051383F" w:rsidRDefault="0051383F" w:rsidP="0051383F">
      <w:pPr>
        <w:ind w:left="540" w:hanging="540"/>
        <w:rPr>
          <w:rFonts w:ascii="Arial" w:hAnsi="Arial" w:cs="Arial"/>
          <w:sz w:val="22"/>
          <w:szCs w:val="22"/>
          <w:shd w:val="clear" w:color="auto" w:fill="FFFFFF"/>
        </w:rPr>
      </w:pPr>
      <w:r w:rsidRPr="0051383F">
        <w:rPr>
          <w:rFonts w:ascii="Arial" w:eastAsia="Calibri" w:hAnsi="Arial" w:cs="Arial"/>
          <w:sz w:val="22"/>
          <w:szCs w:val="22"/>
        </w:rPr>
        <w:t>Alexander, A. L., Hurley, S. A., Samsonov, A. A., Adluru, N., Hosseinbor, A. P., Mossahebi, P., Tromp, doP. M., Zakszewski, E., &amp; Field, A. S. (2011). Characterization of cerebral white matter properties using quantitative magnetic resonance imaging stains. </w:t>
      </w:r>
      <w:r w:rsidRPr="0051383F">
        <w:rPr>
          <w:rFonts w:ascii="Arial" w:eastAsia="Calibri" w:hAnsi="Arial" w:cs="Arial"/>
          <w:i/>
          <w:iCs/>
          <w:sz w:val="22"/>
          <w:szCs w:val="22"/>
        </w:rPr>
        <w:t>Brain connectivity</w:t>
      </w:r>
      <w:r w:rsidRPr="0051383F">
        <w:rPr>
          <w:rFonts w:ascii="Arial" w:eastAsia="Calibri" w:hAnsi="Arial" w:cs="Arial"/>
          <w:sz w:val="22"/>
          <w:szCs w:val="22"/>
        </w:rPr>
        <w:t>, </w:t>
      </w:r>
      <w:r w:rsidRPr="0051383F">
        <w:rPr>
          <w:rFonts w:ascii="Arial" w:eastAsia="Calibri" w:hAnsi="Arial" w:cs="Arial"/>
          <w:i/>
          <w:iCs/>
          <w:sz w:val="22"/>
          <w:szCs w:val="22"/>
        </w:rPr>
        <w:t>1</w:t>
      </w:r>
      <w:r w:rsidRPr="0051383F">
        <w:rPr>
          <w:rFonts w:ascii="Arial" w:eastAsia="Calibri" w:hAnsi="Arial" w:cs="Arial"/>
          <w:sz w:val="22"/>
          <w:szCs w:val="22"/>
        </w:rPr>
        <w:t xml:space="preserve">(6), 423–446. </w:t>
      </w:r>
      <w:hyperlink r:id="rId13" w:history="1">
        <w:r w:rsidRPr="0051383F">
          <w:rPr>
            <w:rStyle w:val="Hyperlink"/>
            <w:rFonts w:ascii="Arial" w:eastAsia="Calibri" w:hAnsi="Arial" w:cs="Arial"/>
            <w:sz w:val="22"/>
            <w:szCs w:val="22"/>
          </w:rPr>
          <w:t>https://doi.org/10.1089/brain.2011.0071</w:t>
        </w:r>
      </w:hyperlink>
    </w:p>
    <w:p w14:paraId="1F04A926" w14:textId="77777777" w:rsidR="0051383F" w:rsidRPr="0051383F" w:rsidRDefault="0051383F" w:rsidP="0051383F">
      <w:pPr>
        <w:ind w:left="540" w:hanging="540"/>
        <w:rPr>
          <w:rFonts w:ascii="Arial" w:eastAsia="Calibri" w:hAnsi="Arial" w:cs="Arial"/>
          <w:sz w:val="22"/>
          <w:szCs w:val="22"/>
        </w:rPr>
      </w:pPr>
      <w:r w:rsidRPr="0051383F">
        <w:rPr>
          <w:rFonts w:ascii="Arial" w:eastAsia="Calibri" w:hAnsi="Arial" w:cs="Arial"/>
          <w:sz w:val="22"/>
          <w:szCs w:val="22"/>
        </w:rPr>
        <w:t>Avants, B. B., Tustison, N. J., Song, G. (2009). Advanced Normalization Tools (ANTS). </w:t>
      </w:r>
      <w:r w:rsidRPr="0051383F">
        <w:rPr>
          <w:rFonts w:ascii="Arial" w:eastAsia="Calibri" w:hAnsi="Arial" w:cs="Arial"/>
          <w:i/>
          <w:iCs/>
          <w:sz w:val="22"/>
          <w:szCs w:val="22"/>
        </w:rPr>
        <w:t>Insight Journal</w:t>
      </w:r>
      <w:r w:rsidRPr="0051383F">
        <w:rPr>
          <w:rFonts w:ascii="Arial" w:eastAsia="Calibri" w:hAnsi="Arial" w:cs="Arial"/>
          <w:sz w:val="22"/>
          <w:szCs w:val="22"/>
        </w:rPr>
        <w:t xml:space="preserve">. </w:t>
      </w:r>
      <w:hyperlink r:id="rId14" w:history="1">
        <w:r w:rsidRPr="0051383F">
          <w:rPr>
            <w:rStyle w:val="Hyperlink"/>
            <w:rFonts w:ascii="Arial" w:eastAsia="Calibri" w:hAnsi="Arial" w:cs="Arial"/>
            <w:sz w:val="22"/>
            <w:szCs w:val="22"/>
          </w:rPr>
          <w:t>https://doi.org/10.54294/uvnhin</w:t>
        </w:r>
      </w:hyperlink>
    </w:p>
    <w:p w14:paraId="2300789E" w14:textId="10D9CBDB" w:rsidR="0051383F" w:rsidRDefault="0051383F" w:rsidP="0051383F">
      <w:pPr>
        <w:autoSpaceDE w:val="0"/>
        <w:autoSpaceDN w:val="0"/>
        <w:adjustRightInd w:val="0"/>
        <w:ind w:left="540" w:hanging="540"/>
        <w:rPr>
          <w:rFonts w:ascii="Arial" w:hAnsi="Arial" w:cs="Arial"/>
          <w:sz w:val="22"/>
          <w:szCs w:val="22"/>
        </w:rPr>
      </w:pPr>
      <w:r w:rsidRPr="0051383F">
        <w:rPr>
          <w:rFonts w:ascii="Arial" w:eastAsia="Calibri" w:hAnsi="Arial" w:cs="Arial"/>
          <w:sz w:val="22"/>
          <w:szCs w:val="22"/>
        </w:rPr>
        <w:t>Avants, B. B., Tustison, N. J., Song, G., Cook, P. A., Klein, A., &amp; Gee, J. C. (2011). A reproducible evaluation of ANTs similarity metric performance in brain image registration. </w:t>
      </w:r>
      <w:r w:rsidRPr="0051383F">
        <w:rPr>
          <w:rFonts w:ascii="Arial" w:eastAsia="Calibri" w:hAnsi="Arial" w:cs="Arial"/>
          <w:i/>
          <w:iCs/>
          <w:sz w:val="22"/>
          <w:szCs w:val="22"/>
        </w:rPr>
        <w:t>NeuroImage</w:t>
      </w:r>
      <w:r w:rsidRPr="0051383F">
        <w:rPr>
          <w:rFonts w:ascii="Arial" w:eastAsia="Calibri" w:hAnsi="Arial" w:cs="Arial"/>
          <w:sz w:val="22"/>
          <w:szCs w:val="22"/>
        </w:rPr>
        <w:t>, </w:t>
      </w:r>
      <w:r w:rsidRPr="0051383F">
        <w:rPr>
          <w:rFonts w:ascii="Arial" w:eastAsia="Calibri" w:hAnsi="Arial" w:cs="Arial"/>
          <w:i/>
          <w:iCs/>
          <w:sz w:val="22"/>
          <w:szCs w:val="22"/>
        </w:rPr>
        <w:t>54</w:t>
      </w:r>
      <w:r w:rsidRPr="0051383F">
        <w:rPr>
          <w:rFonts w:ascii="Arial" w:eastAsia="Calibri" w:hAnsi="Arial" w:cs="Arial"/>
          <w:sz w:val="22"/>
          <w:szCs w:val="22"/>
        </w:rPr>
        <w:t xml:space="preserve">(3), 2033–2044. </w:t>
      </w:r>
      <w:hyperlink r:id="rId15" w:history="1">
        <w:r w:rsidRPr="0051383F">
          <w:rPr>
            <w:rStyle w:val="Hyperlink"/>
            <w:rFonts w:ascii="Arial" w:eastAsia="Calibri" w:hAnsi="Arial" w:cs="Arial"/>
            <w:sz w:val="22"/>
            <w:szCs w:val="22"/>
          </w:rPr>
          <w:t>https://doi.org/10.1016/j.neuroimage.2010.09.025</w:t>
        </w:r>
      </w:hyperlink>
    </w:p>
    <w:p w14:paraId="5B0E128D" w14:textId="6560B935"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Blumenthal, T.D., Cuthbert, B.N., Filion, D.L., Hackley, S., Lipp, O.V., &amp; Van Boxtel, A. (2005).</w:t>
      </w:r>
      <w:r w:rsidR="00703335">
        <w:rPr>
          <w:rFonts w:ascii="Arial" w:hAnsi="Arial" w:cs="Arial"/>
          <w:sz w:val="22"/>
          <w:szCs w:val="22"/>
        </w:rPr>
        <w:t xml:space="preserve"> </w:t>
      </w:r>
      <w:r w:rsidRPr="00FE2AC9">
        <w:rPr>
          <w:rFonts w:ascii="Arial" w:hAnsi="Arial" w:cs="Arial"/>
          <w:sz w:val="22"/>
          <w:szCs w:val="22"/>
        </w:rPr>
        <w:t>Committee report</w:t>
      </w:r>
      <w:proofErr w:type="gramStart"/>
      <w:r w:rsidRPr="00FE2AC9">
        <w:rPr>
          <w:rFonts w:ascii="Arial" w:hAnsi="Arial" w:cs="Arial"/>
          <w:sz w:val="22"/>
          <w:szCs w:val="22"/>
        </w:rPr>
        <w:t>:  Guidelines</w:t>
      </w:r>
      <w:proofErr w:type="gramEnd"/>
      <w:r w:rsidRPr="00FE2AC9">
        <w:rPr>
          <w:rFonts w:ascii="Arial" w:hAnsi="Arial" w:cs="Arial"/>
          <w:sz w:val="22"/>
          <w:szCs w:val="22"/>
        </w:rPr>
        <w:t xml:space="preserve"> for human startle eyeblink electromyographic studies. </w:t>
      </w:r>
      <w:r w:rsidRPr="00FE2AC9">
        <w:rPr>
          <w:rFonts w:ascii="Arial" w:hAnsi="Arial" w:cs="Arial"/>
          <w:i/>
          <w:sz w:val="22"/>
          <w:szCs w:val="22"/>
        </w:rPr>
        <w:t xml:space="preserve">Psychophysiology, 42, </w:t>
      </w:r>
      <w:r w:rsidRPr="00FE2AC9">
        <w:rPr>
          <w:rFonts w:ascii="Arial" w:hAnsi="Arial" w:cs="Arial"/>
          <w:sz w:val="22"/>
          <w:szCs w:val="22"/>
        </w:rPr>
        <w:t>1-15.</w:t>
      </w:r>
    </w:p>
    <w:p w14:paraId="45EA880F"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Cacioppo, J.T., Petty, R.E., Losch, M.E., Kim, H.S. (1986). Electromyographic activity over facial muscle regions can differentiate the valence and intensity of affective reactions. </w:t>
      </w:r>
      <w:r w:rsidRPr="00FE2AC9">
        <w:rPr>
          <w:rFonts w:ascii="Arial" w:hAnsi="Arial" w:cs="Arial"/>
          <w:i/>
          <w:sz w:val="22"/>
          <w:szCs w:val="22"/>
        </w:rPr>
        <w:t>Journal of Personality and Social Psychology, 50</w:t>
      </w:r>
      <w:r w:rsidRPr="00FE2AC9">
        <w:rPr>
          <w:rFonts w:ascii="Arial" w:hAnsi="Arial" w:cs="Arial"/>
          <w:sz w:val="22"/>
          <w:szCs w:val="22"/>
        </w:rPr>
        <w:t>(2), 260–8.</w:t>
      </w:r>
    </w:p>
    <w:p w14:paraId="51728350"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Cacioppo, J.T., Tassinary, L.G., &amp; Berntson, G.G. (2007).  </w:t>
      </w:r>
      <w:r w:rsidRPr="00FE2AC9">
        <w:rPr>
          <w:rFonts w:ascii="Arial" w:hAnsi="Arial" w:cs="Arial"/>
          <w:sz w:val="22"/>
          <w:szCs w:val="22"/>
          <w:u w:val="single"/>
        </w:rPr>
        <w:t>Handbook of Psychophysiology</w:t>
      </w:r>
      <w:r w:rsidRPr="00FE2AC9">
        <w:rPr>
          <w:rFonts w:ascii="Arial" w:hAnsi="Arial" w:cs="Arial"/>
          <w:sz w:val="22"/>
          <w:szCs w:val="22"/>
        </w:rPr>
        <w:t>, Cambridge University Press, 3</w:t>
      </w:r>
      <w:r w:rsidRPr="00FE2AC9">
        <w:rPr>
          <w:rFonts w:ascii="Arial" w:hAnsi="Arial" w:cs="Arial"/>
          <w:sz w:val="22"/>
          <w:szCs w:val="22"/>
          <w:vertAlign w:val="superscript"/>
        </w:rPr>
        <w:t>rd</w:t>
      </w:r>
      <w:r w:rsidRPr="00FE2AC9">
        <w:rPr>
          <w:rFonts w:ascii="Arial" w:hAnsi="Arial" w:cs="Arial"/>
          <w:sz w:val="22"/>
          <w:szCs w:val="22"/>
        </w:rPr>
        <w:t xml:space="preserve"> edition.</w:t>
      </w:r>
    </w:p>
    <w:p w14:paraId="31246210"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Cacioppo, J.T., Tassinary, L.G., &amp; Berntson, G.G. (2000).  </w:t>
      </w:r>
      <w:r w:rsidRPr="00FE2AC9">
        <w:rPr>
          <w:rFonts w:ascii="Arial" w:hAnsi="Arial" w:cs="Arial"/>
          <w:sz w:val="22"/>
          <w:szCs w:val="22"/>
          <w:u w:val="single"/>
        </w:rPr>
        <w:t>Handbook of Psychophysiology</w:t>
      </w:r>
      <w:r w:rsidRPr="00FE2AC9">
        <w:rPr>
          <w:rFonts w:ascii="Arial" w:hAnsi="Arial" w:cs="Arial"/>
          <w:sz w:val="22"/>
          <w:szCs w:val="22"/>
        </w:rPr>
        <w:t>, Cambridge University Press, 2</w:t>
      </w:r>
      <w:r w:rsidRPr="00FE2AC9">
        <w:rPr>
          <w:rFonts w:ascii="Arial" w:hAnsi="Arial" w:cs="Arial"/>
          <w:sz w:val="22"/>
          <w:szCs w:val="22"/>
          <w:vertAlign w:val="superscript"/>
        </w:rPr>
        <w:t>nd</w:t>
      </w:r>
      <w:r w:rsidRPr="00FE2AC9">
        <w:rPr>
          <w:rFonts w:ascii="Arial" w:hAnsi="Arial" w:cs="Arial"/>
          <w:sz w:val="22"/>
          <w:szCs w:val="22"/>
        </w:rPr>
        <w:t xml:space="preserve"> edition.</w:t>
      </w:r>
    </w:p>
    <w:p w14:paraId="5BD2DD06" w14:textId="794504FA"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Cole JH, Ritchie SJ, Bastin ME, Valdes Hernandez MC, Munoz Maniega S, Royle N et al. (2018). Brain age predicts mortality. </w:t>
      </w:r>
      <w:r w:rsidRPr="00FE2AC9">
        <w:rPr>
          <w:rFonts w:ascii="Arial" w:hAnsi="Arial" w:cs="Arial"/>
          <w:i/>
          <w:iCs/>
          <w:sz w:val="22"/>
          <w:szCs w:val="22"/>
        </w:rPr>
        <w:t>Molecular psychiatry,</w:t>
      </w:r>
      <w:r w:rsidRPr="00FE2AC9">
        <w:rPr>
          <w:rFonts w:ascii="Arial" w:hAnsi="Arial" w:cs="Arial"/>
          <w:sz w:val="22"/>
          <w:szCs w:val="22"/>
        </w:rPr>
        <w:t xml:space="preserve"> </w:t>
      </w:r>
      <w:r w:rsidRPr="00FE2AC9">
        <w:rPr>
          <w:rFonts w:ascii="Arial" w:hAnsi="Arial" w:cs="Arial"/>
          <w:i/>
          <w:iCs/>
          <w:sz w:val="22"/>
          <w:szCs w:val="22"/>
        </w:rPr>
        <w:t>23</w:t>
      </w:r>
      <w:r w:rsidRPr="00FE2AC9">
        <w:rPr>
          <w:rFonts w:ascii="Arial" w:hAnsi="Arial" w:cs="Arial"/>
          <w:sz w:val="22"/>
          <w:szCs w:val="22"/>
        </w:rPr>
        <w:t>: 1385-1392.</w:t>
      </w:r>
    </w:p>
    <w:p w14:paraId="43760785"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Cole, J. H., &amp; Franke, K. (2017). </w:t>
      </w:r>
      <w:proofErr w:type="gramStart"/>
      <w:r w:rsidRPr="00FE2AC9">
        <w:rPr>
          <w:rFonts w:ascii="Arial" w:hAnsi="Arial" w:cs="Arial"/>
          <w:sz w:val="22"/>
          <w:szCs w:val="22"/>
        </w:rPr>
        <w:t>Predicting</w:t>
      </w:r>
      <w:proofErr w:type="gramEnd"/>
      <w:r w:rsidRPr="00FE2AC9">
        <w:rPr>
          <w:rFonts w:ascii="Arial" w:hAnsi="Arial" w:cs="Arial"/>
          <w:sz w:val="22"/>
          <w:szCs w:val="22"/>
        </w:rPr>
        <w:t xml:space="preserve"> Age Using Neuroimaging: Innovative Brain Ageing Biomarkers. </w:t>
      </w:r>
      <w:r w:rsidRPr="00FE2AC9">
        <w:rPr>
          <w:rFonts w:ascii="Arial" w:hAnsi="Arial" w:cs="Arial"/>
          <w:i/>
          <w:iCs/>
          <w:sz w:val="22"/>
          <w:szCs w:val="22"/>
        </w:rPr>
        <w:t>Trends in Neurosciences</w:t>
      </w:r>
      <w:r w:rsidRPr="00FE2AC9">
        <w:rPr>
          <w:rFonts w:ascii="Arial" w:hAnsi="Arial" w:cs="Arial"/>
          <w:sz w:val="22"/>
          <w:szCs w:val="22"/>
        </w:rPr>
        <w:t xml:space="preserve">, </w:t>
      </w:r>
      <w:r w:rsidRPr="00FE2AC9">
        <w:rPr>
          <w:rFonts w:ascii="Arial" w:hAnsi="Arial" w:cs="Arial"/>
          <w:i/>
          <w:iCs/>
          <w:sz w:val="22"/>
          <w:szCs w:val="22"/>
        </w:rPr>
        <w:t>40</w:t>
      </w:r>
      <w:r w:rsidRPr="00FE2AC9">
        <w:rPr>
          <w:rFonts w:ascii="Arial" w:hAnsi="Arial" w:cs="Arial"/>
          <w:sz w:val="22"/>
          <w:szCs w:val="22"/>
        </w:rPr>
        <w:t>(12), 681–690. http://doi.org/10.1016/j.tins.2017.10.001</w:t>
      </w:r>
    </w:p>
    <w:p w14:paraId="220B5914"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Cole JH, Poudel RPK, Tsagkrasoulis D, Caan MWA, Steves C, Spector TD et al. (2017). Predicting brain age with deep learning from raw imaging data results in a reliable and heritable biomarker. </w:t>
      </w:r>
      <w:r w:rsidRPr="00FE2AC9">
        <w:rPr>
          <w:rFonts w:ascii="Arial" w:hAnsi="Arial" w:cs="Arial"/>
          <w:i/>
          <w:iCs/>
          <w:sz w:val="22"/>
          <w:szCs w:val="22"/>
        </w:rPr>
        <w:t>NeuroImage,</w:t>
      </w:r>
      <w:r w:rsidRPr="00FE2AC9">
        <w:rPr>
          <w:rFonts w:ascii="Arial" w:hAnsi="Arial" w:cs="Arial"/>
          <w:sz w:val="22"/>
          <w:szCs w:val="22"/>
        </w:rPr>
        <w:t xml:space="preserve"> </w:t>
      </w:r>
      <w:r w:rsidRPr="00FE2AC9">
        <w:rPr>
          <w:rFonts w:ascii="Arial" w:hAnsi="Arial" w:cs="Arial"/>
          <w:i/>
          <w:iCs/>
          <w:sz w:val="22"/>
          <w:szCs w:val="22"/>
        </w:rPr>
        <w:t>163C</w:t>
      </w:r>
      <w:r w:rsidRPr="00FE2AC9">
        <w:rPr>
          <w:rFonts w:ascii="Arial" w:hAnsi="Arial" w:cs="Arial"/>
          <w:sz w:val="22"/>
          <w:szCs w:val="22"/>
        </w:rPr>
        <w:t>: 115-124.</w:t>
      </w:r>
    </w:p>
    <w:p w14:paraId="28650CFD"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Cole JH, Leech R, Sharp DJ, for the Alzheimer's Disease Neuroimaging Initiative (2015). Prediction of brain age suggests accelerated atrophy after traumatic brain injury. </w:t>
      </w:r>
      <w:r w:rsidRPr="00FE2AC9">
        <w:rPr>
          <w:rFonts w:ascii="Arial" w:hAnsi="Arial" w:cs="Arial"/>
          <w:i/>
          <w:iCs/>
          <w:sz w:val="22"/>
          <w:szCs w:val="22"/>
        </w:rPr>
        <w:t>Ann Neurol</w:t>
      </w:r>
      <w:r w:rsidRPr="00FE2AC9">
        <w:rPr>
          <w:rFonts w:ascii="Arial" w:hAnsi="Arial" w:cs="Arial"/>
          <w:sz w:val="22"/>
          <w:szCs w:val="22"/>
        </w:rPr>
        <w:t xml:space="preserve"> </w:t>
      </w:r>
      <w:r w:rsidRPr="00FE2AC9">
        <w:rPr>
          <w:rFonts w:ascii="Arial" w:hAnsi="Arial" w:cs="Arial"/>
          <w:i/>
          <w:iCs/>
          <w:sz w:val="22"/>
          <w:szCs w:val="22"/>
        </w:rPr>
        <w:t>77(4)</w:t>
      </w:r>
      <w:r w:rsidRPr="00FE2AC9">
        <w:rPr>
          <w:rFonts w:ascii="Arial" w:hAnsi="Arial" w:cs="Arial"/>
          <w:sz w:val="22"/>
          <w:szCs w:val="22"/>
        </w:rPr>
        <w:t>: 571-581.</w:t>
      </w:r>
    </w:p>
    <w:p w14:paraId="7D9B6C0E" w14:textId="626C20BE" w:rsidR="0051383F" w:rsidRPr="00E7712F" w:rsidRDefault="0051383F" w:rsidP="00E7712F">
      <w:pPr>
        <w:ind w:left="540" w:hanging="540"/>
        <w:rPr>
          <w:rFonts w:ascii="Arial" w:hAnsi="Arial" w:cs="Arial"/>
          <w:color w:val="000000"/>
          <w:sz w:val="22"/>
          <w:szCs w:val="22"/>
          <w:shd w:val="clear" w:color="auto" w:fill="FFFFFF"/>
        </w:rPr>
      </w:pPr>
      <w:r w:rsidRPr="00535EF1">
        <w:rPr>
          <w:rFonts w:ascii="Arial" w:hAnsi="Arial" w:cs="Arial"/>
          <w:color w:val="000000"/>
          <w:sz w:val="22"/>
          <w:szCs w:val="22"/>
          <w:shd w:val="clear" w:color="auto" w:fill="FFFFFF"/>
        </w:rPr>
        <w:t xml:space="preserve">Cormen, T. H., Leiserson, C. E., Rivest, R. L., &amp; Stein, C. (2022). </w:t>
      </w:r>
      <w:r w:rsidRPr="00535EF1">
        <w:rPr>
          <w:rFonts w:ascii="Arial" w:hAnsi="Arial" w:cs="Arial"/>
          <w:i/>
          <w:iCs/>
          <w:color w:val="000000"/>
          <w:sz w:val="22"/>
          <w:szCs w:val="22"/>
          <w:shd w:val="clear" w:color="auto" w:fill="FFFFFF"/>
        </w:rPr>
        <w:t>Introduction to algorithms</w:t>
      </w:r>
      <w:r w:rsidRPr="00535EF1">
        <w:rPr>
          <w:rFonts w:ascii="Arial" w:hAnsi="Arial" w:cs="Arial"/>
          <w:color w:val="000000"/>
          <w:sz w:val="22"/>
          <w:szCs w:val="22"/>
          <w:shd w:val="clear" w:color="auto" w:fill="FFFFFF"/>
        </w:rPr>
        <w:t xml:space="preserve"> (4th ed.). MIT Press.</w:t>
      </w:r>
    </w:p>
    <w:p w14:paraId="47B00CA4" w14:textId="32122829"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Davis, M. H. (1980). A multidimensional approach to individual differences in empathy. </w:t>
      </w:r>
      <w:r w:rsidRPr="00FE2AC9">
        <w:rPr>
          <w:rFonts w:ascii="Arial" w:hAnsi="Arial" w:cs="Arial"/>
          <w:i/>
          <w:sz w:val="22"/>
          <w:szCs w:val="22"/>
        </w:rPr>
        <w:t>JSAS Catalog of Selected Documents in Psychology, 10</w:t>
      </w:r>
      <w:r w:rsidRPr="00FE2AC9">
        <w:rPr>
          <w:rFonts w:ascii="Arial" w:hAnsi="Arial" w:cs="Arial"/>
          <w:sz w:val="22"/>
          <w:szCs w:val="22"/>
        </w:rPr>
        <w:t>, 85.</w:t>
      </w:r>
    </w:p>
    <w:p w14:paraId="47E1DB66" w14:textId="77777777" w:rsidR="00A22DFE" w:rsidRPr="00FE2AC9" w:rsidRDefault="00A22DFE" w:rsidP="00E7712F">
      <w:pPr>
        <w:ind w:left="540" w:hanging="540"/>
        <w:rPr>
          <w:rFonts w:ascii="Arial" w:hAnsi="Arial" w:cs="Arial"/>
          <w:sz w:val="22"/>
          <w:szCs w:val="22"/>
        </w:rPr>
      </w:pPr>
      <w:r w:rsidRPr="00FE2AC9">
        <w:rPr>
          <w:rFonts w:ascii="Arial" w:hAnsi="Arial" w:cs="Arial"/>
          <w:bCs/>
          <w:sz w:val="22"/>
          <w:szCs w:val="22"/>
        </w:rPr>
        <w:t>Davis, M. H.</w:t>
      </w:r>
      <w:r w:rsidRPr="00FE2AC9">
        <w:rPr>
          <w:rFonts w:ascii="Arial" w:hAnsi="Arial" w:cs="Arial"/>
          <w:sz w:val="22"/>
          <w:szCs w:val="22"/>
        </w:rPr>
        <w:t xml:space="preserve"> (1983). Measuring individual differences in empathy: Evidence for a multidimensional approach. </w:t>
      </w:r>
      <w:r w:rsidRPr="00FE2AC9">
        <w:rPr>
          <w:rFonts w:ascii="Arial" w:hAnsi="Arial" w:cs="Arial"/>
          <w:i/>
          <w:iCs/>
          <w:sz w:val="22"/>
          <w:szCs w:val="22"/>
        </w:rPr>
        <w:t>Journal of Personality and Social Psychology, 44</w:t>
      </w:r>
      <w:r w:rsidRPr="00FE2AC9">
        <w:rPr>
          <w:rFonts w:ascii="Arial" w:hAnsi="Arial" w:cs="Arial"/>
          <w:sz w:val="22"/>
          <w:szCs w:val="22"/>
        </w:rPr>
        <w:t>, 113-126.</w:t>
      </w:r>
    </w:p>
    <w:p w14:paraId="3EAAC081" w14:textId="77777777" w:rsidR="00A22DFE" w:rsidRPr="00FE2AC9" w:rsidRDefault="00A22DFE" w:rsidP="00E7712F">
      <w:pPr>
        <w:ind w:left="540" w:hanging="540"/>
        <w:rPr>
          <w:rFonts w:ascii="Arial" w:hAnsi="Arial" w:cs="Arial"/>
          <w:i/>
          <w:sz w:val="22"/>
          <w:szCs w:val="22"/>
        </w:rPr>
      </w:pPr>
      <w:r w:rsidRPr="00FE2AC9">
        <w:rPr>
          <w:rFonts w:ascii="Arial" w:hAnsi="Arial" w:cs="Arial"/>
          <w:sz w:val="22"/>
          <w:szCs w:val="22"/>
        </w:rPr>
        <w:t xml:space="preserve">Desikan R.S., Ségonne F., Fischl B., Quinn B.T., Dickerson B.C., Blacker D., Buckner R.L., Dale A.M., Maguire R.P., Hyman B.T., Albert M.S., &amp; Killiany R.J. (2006). An automated labeling system for subdividing the human cerebral cortex on MRI scans into gyral based regions of interest. </w:t>
      </w:r>
      <w:r w:rsidRPr="00FE2AC9">
        <w:rPr>
          <w:rFonts w:ascii="Arial" w:hAnsi="Arial" w:cs="Arial"/>
          <w:i/>
          <w:sz w:val="22"/>
          <w:szCs w:val="22"/>
        </w:rPr>
        <w:t>Neuroimage, 31(3),</w:t>
      </w:r>
      <w:r w:rsidRPr="00FE2AC9">
        <w:rPr>
          <w:rFonts w:ascii="Arial" w:hAnsi="Arial" w:cs="Arial"/>
          <w:sz w:val="22"/>
          <w:szCs w:val="22"/>
        </w:rPr>
        <w:t xml:space="preserve"> 968-980</w:t>
      </w:r>
      <w:r w:rsidRPr="00FE2AC9">
        <w:rPr>
          <w:rFonts w:ascii="Arial" w:hAnsi="Arial" w:cs="Arial"/>
          <w:i/>
          <w:sz w:val="22"/>
          <w:szCs w:val="22"/>
        </w:rPr>
        <w:t>.</w:t>
      </w:r>
    </w:p>
    <w:p w14:paraId="343A10A0" w14:textId="77777777" w:rsidR="0051383F" w:rsidRPr="00535EF1" w:rsidRDefault="0051383F" w:rsidP="0051383F">
      <w:pPr>
        <w:ind w:left="540" w:hanging="540"/>
        <w:rPr>
          <w:rFonts w:ascii="Arial" w:hAnsi="Arial" w:cs="Arial"/>
          <w:sz w:val="22"/>
          <w:szCs w:val="22"/>
        </w:rPr>
      </w:pPr>
      <w:r w:rsidRPr="00535EF1">
        <w:rPr>
          <w:rFonts w:ascii="Arial" w:hAnsi="Arial" w:cs="Arial"/>
          <w:sz w:val="22"/>
          <w:szCs w:val="22"/>
        </w:rPr>
        <w:lastRenderedPageBreak/>
        <w:t>Fieremans, E., Benitez, A., Jensen, J. H., Falangola, M. F., Tabesh, A., Deardorff, R. L., Spampinato, M. V., Babb, J. S., Novikov, D. S., Ferris, S. H., &amp; Helpern, J. A. (2013). Novel white matter tract integrity metrics sensitive to Alzheimer disease progression. </w:t>
      </w:r>
      <w:r w:rsidRPr="00535EF1">
        <w:rPr>
          <w:rFonts w:ascii="Arial" w:hAnsi="Arial" w:cs="Arial"/>
          <w:i/>
          <w:iCs/>
          <w:sz w:val="22"/>
          <w:szCs w:val="22"/>
        </w:rPr>
        <w:t>AJNR. American journal of neuroradiology</w:t>
      </w:r>
      <w:r w:rsidRPr="00535EF1">
        <w:rPr>
          <w:rFonts w:ascii="Arial" w:hAnsi="Arial" w:cs="Arial"/>
          <w:sz w:val="22"/>
          <w:szCs w:val="22"/>
        </w:rPr>
        <w:t>, </w:t>
      </w:r>
      <w:r w:rsidRPr="00535EF1">
        <w:rPr>
          <w:rFonts w:ascii="Arial" w:hAnsi="Arial" w:cs="Arial"/>
          <w:i/>
          <w:iCs/>
          <w:sz w:val="22"/>
          <w:szCs w:val="22"/>
        </w:rPr>
        <w:t>34</w:t>
      </w:r>
      <w:r w:rsidRPr="00535EF1">
        <w:rPr>
          <w:rFonts w:ascii="Arial" w:hAnsi="Arial" w:cs="Arial"/>
          <w:sz w:val="22"/>
          <w:szCs w:val="22"/>
        </w:rPr>
        <w:t xml:space="preserve">(11), 2105–2112. </w:t>
      </w:r>
      <w:hyperlink r:id="rId16" w:history="1">
        <w:r w:rsidRPr="00535EF1">
          <w:rPr>
            <w:rStyle w:val="Hyperlink"/>
            <w:rFonts w:ascii="Arial" w:hAnsi="Arial" w:cs="Arial"/>
            <w:sz w:val="22"/>
            <w:szCs w:val="22"/>
          </w:rPr>
          <w:t>https://doi.org/10.3174/ajnr.A3553</w:t>
        </w:r>
      </w:hyperlink>
    </w:p>
    <w:p w14:paraId="5A472F34" w14:textId="329CAAA2" w:rsidR="0051383F" w:rsidRDefault="0051383F" w:rsidP="0051383F">
      <w:pPr>
        <w:ind w:left="540" w:hanging="540"/>
        <w:rPr>
          <w:rFonts w:ascii="Arial" w:hAnsi="Arial" w:cs="Arial"/>
          <w:sz w:val="22"/>
          <w:szCs w:val="22"/>
        </w:rPr>
      </w:pPr>
      <w:r w:rsidRPr="00535EF1">
        <w:rPr>
          <w:rFonts w:ascii="Arial" w:hAnsi="Arial" w:cs="Arial"/>
          <w:sz w:val="22"/>
          <w:szCs w:val="22"/>
        </w:rPr>
        <w:t>Fieremans, E., Jensen, J. H., &amp; Helpern, J. A. (2011). White matter characterization with diffusional kurtosis imaging. </w:t>
      </w:r>
      <w:r w:rsidRPr="00535EF1">
        <w:rPr>
          <w:rFonts w:ascii="Arial" w:hAnsi="Arial" w:cs="Arial"/>
          <w:i/>
          <w:iCs/>
          <w:sz w:val="22"/>
          <w:szCs w:val="22"/>
        </w:rPr>
        <w:t>NeuroImage</w:t>
      </w:r>
      <w:r w:rsidRPr="00535EF1">
        <w:rPr>
          <w:rFonts w:ascii="Arial" w:hAnsi="Arial" w:cs="Arial"/>
          <w:sz w:val="22"/>
          <w:szCs w:val="22"/>
        </w:rPr>
        <w:t>, </w:t>
      </w:r>
      <w:r w:rsidRPr="00535EF1">
        <w:rPr>
          <w:rFonts w:ascii="Arial" w:hAnsi="Arial" w:cs="Arial"/>
          <w:i/>
          <w:iCs/>
          <w:sz w:val="22"/>
          <w:szCs w:val="22"/>
        </w:rPr>
        <w:t>58</w:t>
      </w:r>
      <w:r w:rsidRPr="00535EF1">
        <w:rPr>
          <w:rFonts w:ascii="Arial" w:hAnsi="Arial" w:cs="Arial"/>
          <w:sz w:val="22"/>
          <w:szCs w:val="22"/>
        </w:rPr>
        <w:t xml:space="preserve">(1), 177–188. </w:t>
      </w:r>
      <w:hyperlink r:id="rId17" w:history="1">
        <w:r w:rsidRPr="00535EF1">
          <w:rPr>
            <w:rStyle w:val="Hyperlink"/>
            <w:rFonts w:ascii="Arial" w:hAnsi="Arial" w:cs="Arial"/>
            <w:sz w:val="22"/>
            <w:szCs w:val="22"/>
          </w:rPr>
          <w:t>https://doi.org/10.1016/j.neuroimage.2011.06.006</w:t>
        </w:r>
      </w:hyperlink>
    </w:p>
    <w:p w14:paraId="37A7F6A5" w14:textId="447BBE7A" w:rsidR="00A22DFE" w:rsidRPr="00FE2AC9" w:rsidRDefault="00A22DFE" w:rsidP="00E7712F">
      <w:pPr>
        <w:ind w:left="540" w:hanging="540"/>
        <w:rPr>
          <w:rFonts w:ascii="Arial" w:hAnsi="Arial" w:cs="Arial"/>
          <w:sz w:val="22"/>
          <w:szCs w:val="22"/>
        </w:rPr>
      </w:pPr>
      <w:r w:rsidRPr="00FE2AC9">
        <w:rPr>
          <w:rFonts w:ascii="Arial" w:hAnsi="Arial" w:cs="Arial"/>
          <w:sz w:val="22"/>
          <w:szCs w:val="22"/>
        </w:rPr>
        <w:t xml:space="preserve">Fischl B., Salat D.H., Busa E., Albert M., Dieterich M., Haselgrove C., van der Kouwe A., Killiany R., Kennedy D., Klaveness S., Montillo A., Makris N., Rosen B., &amp; Anders M. Dale A.M. (2002). Whole brain segmentation: automated labeling of neuroanatomical structures in the human brain. </w:t>
      </w:r>
      <w:r w:rsidRPr="00FE2AC9">
        <w:rPr>
          <w:rFonts w:ascii="Arial" w:hAnsi="Arial" w:cs="Arial"/>
          <w:i/>
          <w:sz w:val="22"/>
          <w:szCs w:val="22"/>
        </w:rPr>
        <w:t>Neuron, 33</w:t>
      </w:r>
      <w:r w:rsidRPr="00FE2AC9">
        <w:rPr>
          <w:rFonts w:ascii="Arial" w:hAnsi="Arial" w:cs="Arial"/>
          <w:sz w:val="22"/>
          <w:szCs w:val="22"/>
        </w:rPr>
        <w:t>, 341-355.</w:t>
      </w:r>
    </w:p>
    <w:p w14:paraId="41ADF35B" w14:textId="77777777" w:rsidR="00A22DFE" w:rsidRPr="00FE2AC9" w:rsidRDefault="00A22DFE" w:rsidP="00E7712F">
      <w:pPr>
        <w:ind w:left="540" w:hanging="540"/>
        <w:rPr>
          <w:rFonts w:ascii="Arial" w:hAnsi="Arial" w:cs="Arial"/>
          <w:sz w:val="22"/>
          <w:szCs w:val="22"/>
        </w:rPr>
      </w:pPr>
      <w:r w:rsidRPr="00FE2AC9">
        <w:rPr>
          <w:rFonts w:ascii="Arial" w:hAnsi="Arial" w:cs="Arial"/>
          <w:sz w:val="22"/>
          <w:szCs w:val="22"/>
        </w:rPr>
        <w:t xml:space="preserve">Fischl B., van der Kouwe A., Destrieux C., Halgren E., Ségonne F., Salat D.H., Busa E., Seidman L.J., Goldstein J., Kennedy D., Caviness V., Makris N., Rosen B., &amp; Dale A.M. (2004). Automatically parcellating the human cerebral cortex. </w:t>
      </w:r>
      <w:r w:rsidRPr="00FE2AC9">
        <w:rPr>
          <w:rFonts w:ascii="Arial" w:hAnsi="Arial" w:cs="Arial"/>
          <w:i/>
          <w:sz w:val="22"/>
          <w:szCs w:val="22"/>
        </w:rPr>
        <w:t>Cereb Cortex, 14(1)</w:t>
      </w:r>
      <w:r w:rsidRPr="00FE2AC9">
        <w:rPr>
          <w:rFonts w:ascii="Arial" w:hAnsi="Arial" w:cs="Arial"/>
          <w:sz w:val="22"/>
          <w:szCs w:val="22"/>
        </w:rPr>
        <w:t>, 11-22.</w:t>
      </w:r>
    </w:p>
    <w:p w14:paraId="495DB49D" w14:textId="5DF9C1D2" w:rsidR="00A22DFE" w:rsidRPr="00FE2AC9" w:rsidRDefault="00A22DFE" w:rsidP="00E7712F">
      <w:pPr>
        <w:tabs>
          <w:tab w:val="left" w:pos="720"/>
        </w:tabs>
        <w:ind w:left="540" w:hanging="540"/>
        <w:rPr>
          <w:rFonts w:ascii="Arial" w:hAnsi="Arial" w:cs="Arial"/>
          <w:i/>
          <w:sz w:val="22"/>
          <w:szCs w:val="22"/>
        </w:rPr>
      </w:pPr>
      <w:r w:rsidRPr="00FE2AC9">
        <w:rPr>
          <w:rFonts w:ascii="Arial" w:hAnsi="Arial" w:cs="Arial"/>
          <w:sz w:val="22"/>
          <w:szCs w:val="22"/>
        </w:rPr>
        <w:t>Gilbertson, M.W., Williston S.K., Paulus, L.A., Lasko, N.B., Gurvits, T.V, Shenton, M.E., Pitman, R.K., Orr, S.P. (2007). Configural cue performance in identical twins discordant for po</w:t>
      </w:r>
      <w:r w:rsidR="00DA1EA8">
        <w:rPr>
          <w:rFonts w:ascii="Arial" w:hAnsi="Arial" w:cs="Arial"/>
          <w:sz w:val="22"/>
          <w:szCs w:val="22"/>
        </w:rPr>
        <w:t>s</w:t>
      </w:r>
      <w:r w:rsidRPr="00FE2AC9">
        <w:rPr>
          <w:rFonts w:ascii="Arial" w:hAnsi="Arial" w:cs="Arial"/>
          <w:sz w:val="22"/>
          <w:szCs w:val="22"/>
        </w:rPr>
        <w:t xml:space="preserve">ttraumatic stress disorder: Theoretical implications for the role of hippocampal function. </w:t>
      </w:r>
      <w:r w:rsidRPr="00FE2AC9">
        <w:rPr>
          <w:rFonts w:ascii="Arial" w:hAnsi="Arial" w:cs="Arial"/>
          <w:i/>
          <w:sz w:val="22"/>
          <w:szCs w:val="22"/>
        </w:rPr>
        <w:t xml:space="preserve">Biol Psychiatry, 62(5), </w:t>
      </w:r>
      <w:r w:rsidRPr="00FE2AC9">
        <w:rPr>
          <w:rFonts w:ascii="Arial" w:hAnsi="Arial" w:cs="Arial"/>
          <w:sz w:val="22"/>
          <w:szCs w:val="22"/>
        </w:rPr>
        <w:t>513-520</w:t>
      </w:r>
      <w:r w:rsidRPr="00FE2AC9">
        <w:rPr>
          <w:rFonts w:ascii="Arial" w:hAnsi="Arial" w:cs="Arial"/>
          <w:i/>
          <w:sz w:val="22"/>
          <w:szCs w:val="22"/>
        </w:rPr>
        <w:t xml:space="preserve">. </w:t>
      </w:r>
    </w:p>
    <w:p w14:paraId="23CFD5BB" w14:textId="3A3D930A" w:rsidR="00A22DFE" w:rsidRPr="00FE2AC9" w:rsidRDefault="00A22DFE" w:rsidP="00E7712F">
      <w:pPr>
        <w:ind w:left="540" w:hanging="540"/>
        <w:rPr>
          <w:rFonts w:ascii="Arial" w:hAnsi="Arial" w:cs="Arial"/>
          <w:sz w:val="22"/>
          <w:szCs w:val="22"/>
        </w:rPr>
      </w:pPr>
      <w:r w:rsidRPr="00FE2AC9">
        <w:rPr>
          <w:rFonts w:ascii="Arial" w:hAnsi="Arial" w:cs="Arial"/>
          <w:sz w:val="22"/>
          <w:szCs w:val="22"/>
        </w:rPr>
        <w:t>Gross, J.J., &amp; John, O.P. (2003). Individual differences in two emotion regulation</w:t>
      </w:r>
      <w:r w:rsidR="00703335">
        <w:rPr>
          <w:rFonts w:ascii="Arial" w:hAnsi="Arial" w:cs="Arial"/>
          <w:sz w:val="22"/>
          <w:szCs w:val="22"/>
        </w:rPr>
        <w:t xml:space="preserve"> </w:t>
      </w:r>
      <w:r w:rsidRPr="00FE2AC9">
        <w:rPr>
          <w:rFonts w:ascii="Arial" w:hAnsi="Arial" w:cs="Arial"/>
          <w:sz w:val="22"/>
          <w:szCs w:val="22"/>
        </w:rPr>
        <w:t xml:space="preserve">processes: Implications for affect, relationships, and well-being. </w:t>
      </w:r>
      <w:r w:rsidRPr="00FE2AC9">
        <w:rPr>
          <w:rFonts w:ascii="Arial" w:hAnsi="Arial" w:cs="Arial"/>
          <w:i/>
          <w:sz w:val="22"/>
          <w:szCs w:val="22"/>
        </w:rPr>
        <w:t>Journal of</w:t>
      </w:r>
      <w:r w:rsidR="00703335">
        <w:rPr>
          <w:rFonts w:ascii="Arial" w:hAnsi="Arial" w:cs="Arial"/>
          <w:i/>
          <w:sz w:val="22"/>
          <w:szCs w:val="22"/>
        </w:rPr>
        <w:t xml:space="preserve"> </w:t>
      </w:r>
      <w:r w:rsidRPr="00FE2AC9">
        <w:rPr>
          <w:rFonts w:ascii="Arial" w:hAnsi="Arial" w:cs="Arial"/>
          <w:i/>
          <w:sz w:val="22"/>
          <w:szCs w:val="22"/>
        </w:rPr>
        <w:t xml:space="preserve">Personality and Social Psychology, 85, </w:t>
      </w:r>
      <w:r w:rsidRPr="00FE2AC9">
        <w:rPr>
          <w:rFonts w:ascii="Arial" w:hAnsi="Arial" w:cs="Arial"/>
          <w:sz w:val="22"/>
          <w:szCs w:val="22"/>
        </w:rPr>
        <w:t>348-362.</w:t>
      </w:r>
    </w:p>
    <w:p w14:paraId="054B40DD" w14:textId="77777777" w:rsidR="0051383F" w:rsidRPr="00535EF1" w:rsidRDefault="0051383F" w:rsidP="0051383F">
      <w:pPr>
        <w:ind w:left="540" w:hanging="540"/>
        <w:rPr>
          <w:rFonts w:ascii="Arial" w:hAnsi="Arial" w:cs="Arial"/>
          <w:sz w:val="22"/>
          <w:szCs w:val="22"/>
        </w:rPr>
      </w:pPr>
      <w:r w:rsidRPr="00535EF1">
        <w:rPr>
          <w:rFonts w:ascii="Arial" w:hAnsi="Arial" w:cs="Arial"/>
          <w:sz w:val="22"/>
          <w:szCs w:val="22"/>
        </w:rPr>
        <w:t>Guerrero, J. M., Adluru, N., Bendlin, B. B., Goldsmith, H. H., Schaefer, S. M., Davidson, R. J., Kecskemeti, S. R., Zhang, H., &amp; Alexander, A. L. (2019). Optimizing the intrinsic parallel diffusivity in NODDI: An extensive empirical evaluation. </w:t>
      </w:r>
      <w:r w:rsidRPr="00535EF1">
        <w:rPr>
          <w:rFonts w:ascii="Arial" w:hAnsi="Arial" w:cs="Arial"/>
          <w:i/>
          <w:iCs/>
          <w:sz w:val="22"/>
          <w:szCs w:val="22"/>
        </w:rPr>
        <w:t>PloS one</w:t>
      </w:r>
      <w:r w:rsidRPr="00535EF1">
        <w:rPr>
          <w:rFonts w:ascii="Arial" w:hAnsi="Arial" w:cs="Arial"/>
          <w:sz w:val="22"/>
          <w:szCs w:val="22"/>
        </w:rPr>
        <w:t>, </w:t>
      </w:r>
      <w:r w:rsidRPr="00535EF1">
        <w:rPr>
          <w:rFonts w:ascii="Arial" w:hAnsi="Arial" w:cs="Arial"/>
          <w:i/>
          <w:iCs/>
          <w:sz w:val="22"/>
          <w:szCs w:val="22"/>
        </w:rPr>
        <w:t>14</w:t>
      </w:r>
      <w:r w:rsidRPr="00535EF1">
        <w:rPr>
          <w:rFonts w:ascii="Arial" w:hAnsi="Arial" w:cs="Arial"/>
          <w:sz w:val="22"/>
          <w:szCs w:val="22"/>
        </w:rPr>
        <w:t xml:space="preserve">(9), e0217118. </w:t>
      </w:r>
      <w:hyperlink r:id="rId18" w:history="1">
        <w:r w:rsidRPr="00535EF1">
          <w:rPr>
            <w:rStyle w:val="Hyperlink"/>
            <w:rFonts w:ascii="Arial" w:hAnsi="Arial" w:cs="Arial"/>
            <w:sz w:val="22"/>
            <w:szCs w:val="22"/>
          </w:rPr>
          <w:t>https://doi.org/10.1371/journal.pone.0217118</w:t>
        </w:r>
      </w:hyperlink>
    </w:p>
    <w:p w14:paraId="2D7B9F3A" w14:textId="330416EF" w:rsidR="0051383F" w:rsidRDefault="0051383F" w:rsidP="0051383F">
      <w:pPr>
        <w:autoSpaceDE w:val="0"/>
        <w:autoSpaceDN w:val="0"/>
        <w:adjustRightInd w:val="0"/>
        <w:ind w:left="540" w:hanging="540"/>
        <w:rPr>
          <w:rFonts w:ascii="Arial" w:hAnsi="Arial" w:cs="Arial"/>
          <w:sz w:val="22"/>
          <w:szCs w:val="22"/>
        </w:rPr>
      </w:pPr>
      <w:r w:rsidRPr="00535EF1">
        <w:rPr>
          <w:rFonts w:ascii="Arial" w:hAnsi="Arial" w:cs="Arial"/>
          <w:sz w:val="22"/>
          <w:szCs w:val="22"/>
        </w:rPr>
        <w:t>Guerrero-Gonzalez, J., Surgent, O., Adluru, N., Kirk, G. R., Dean Iii, D. C., Kecskemeti, S. R., Alexander, A. L., &amp; Travers, B. G. (2022). Improving Imaging of the Brainstem and Cerebellum in Autistic Children: Transformation-Based High-Resolution Diffusion MRI (TiDi-Fused) in the Human Brainstem. </w:t>
      </w:r>
      <w:r w:rsidRPr="00535EF1">
        <w:rPr>
          <w:rFonts w:ascii="Arial" w:hAnsi="Arial" w:cs="Arial"/>
          <w:i/>
          <w:iCs/>
          <w:sz w:val="22"/>
          <w:szCs w:val="22"/>
        </w:rPr>
        <w:t>Frontiers in integrative neuroscience</w:t>
      </w:r>
      <w:r w:rsidRPr="00535EF1">
        <w:rPr>
          <w:rFonts w:ascii="Arial" w:hAnsi="Arial" w:cs="Arial"/>
          <w:sz w:val="22"/>
          <w:szCs w:val="22"/>
        </w:rPr>
        <w:t>, </w:t>
      </w:r>
      <w:r w:rsidRPr="00535EF1">
        <w:rPr>
          <w:rFonts w:ascii="Arial" w:hAnsi="Arial" w:cs="Arial"/>
          <w:i/>
          <w:iCs/>
          <w:sz w:val="22"/>
          <w:szCs w:val="22"/>
        </w:rPr>
        <w:t>16</w:t>
      </w:r>
      <w:r w:rsidRPr="00535EF1">
        <w:rPr>
          <w:rFonts w:ascii="Arial" w:hAnsi="Arial" w:cs="Arial"/>
          <w:sz w:val="22"/>
          <w:szCs w:val="22"/>
        </w:rPr>
        <w:t xml:space="preserve">, 804743. </w:t>
      </w:r>
      <w:hyperlink r:id="rId19" w:history="1">
        <w:r w:rsidRPr="00535EF1">
          <w:rPr>
            <w:rStyle w:val="Hyperlink"/>
            <w:rFonts w:ascii="Arial" w:hAnsi="Arial" w:cs="Arial"/>
            <w:sz w:val="22"/>
            <w:szCs w:val="22"/>
          </w:rPr>
          <w:t>https://doi.org/10.3389/fnint.2022.804743</w:t>
        </w:r>
      </w:hyperlink>
    </w:p>
    <w:p w14:paraId="77472831" w14:textId="5857704A" w:rsidR="00FE2AC9" w:rsidRDefault="00FE2AC9"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Iglesias, J.E., Augustinack, J.C., Nguyen, K., Player, C.M., Player, A., Wright, M., Roy, N., Frosch, M.P., Mc Kee, A.C., Wald, L.L., Fischl, B., and Van Leemput, </w:t>
      </w:r>
      <w:proofErr w:type="gramStart"/>
      <w:r w:rsidRPr="00FE2AC9">
        <w:rPr>
          <w:rFonts w:ascii="Arial" w:hAnsi="Arial" w:cs="Arial"/>
          <w:sz w:val="22"/>
          <w:szCs w:val="22"/>
        </w:rPr>
        <w:t>K.(</w:t>
      </w:r>
      <w:proofErr w:type="gramEnd"/>
      <w:r w:rsidRPr="00FE2AC9">
        <w:rPr>
          <w:rFonts w:ascii="Arial" w:hAnsi="Arial" w:cs="Arial"/>
          <w:sz w:val="22"/>
          <w:szCs w:val="22"/>
        </w:rPr>
        <w:t>2015). A computational atlas of the hippocampal formation using ex vivo, ultra-</w:t>
      </w:r>
      <w:proofErr w:type="gramStart"/>
      <w:r w:rsidRPr="00FE2AC9">
        <w:rPr>
          <w:rFonts w:ascii="Arial" w:hAnsi="Arial" w:cs="Arial"/>
          <w:sz w:val="22"/>
          <w:szCs w:val="22"/>
        </w:rPr>
        <w:t>high resolution</w:t>
      </w:r>
      <w:proofErr w:type="gramEnd"/>
      <w:r w:rsidRPr="00FE2AC9">
        <w:rPr>
          <w:rFonts w:ascii="Arial" w:hAnsi="Arial" w:cs="Arial"/>
          <w:sz w:val="22"/>
          <w:szCs w:val="22"/>
        </w:rPr>
        <w:t xml:space="preserve"> MRI: Application to adaptive segmentation </w:t>
      </w:r>
      <w:proofErr w:type="gramStart"/>
      <w:r w:rsidRPr="00FE2AC9">
        <w:rPr>
          <w:rFonts w:ascii="Arial" w:hAnsi="Arial" w:cs="Arial"/>
          <w:sz w:val="22"/>
          <w:szCs w:val="22"/>
        </w:rPr>
        <w:t>of in</w:t>
      </w:r>
      <w:proofErr w:type="gramEnd"/>
      <w:r w:rsidRPr="00FE2AC9">
        <w:rPr>
          <w:rFonts w:ascii="Arial" w:hAnsi="Arial" w:cs="Arial"/>
          <w:sz w:val="22"/>
          <w:szCs w:val="22"/>
        </w:rPr>
        <w:t xml:space="preserve"> vivo MRI. Neuroimage, 115, 117-137. </w:t>
      </w:r>
    </w:p>
    <w:p w14:paraId="14A56168" w14:textId="77777777" w:rsidR="0051383F" w:rsidRPr="00535EF1" w:rsidRDefault="0051383F" w:rsidP="0051383F">
      <w:pPr>
        <w:ind w:left="540" w:hanging="540"/>
        <w:rPr>
          <w:rFonts w:ascii="Arial" w:hAnsi="Arial" w:cs="Arial"/>
          <w:color w:val="212121"/>
          <w:sz w:val="22"/>
          <w:szCs w:val="22"/>
          <w:shd w:val="clear" w:color="auto" w:fill="FFFFFF"/>
        </w:rPr>
      </w:pPr>
      <w:r w:rsidRPr="00535EF1">
        <w:rPr>
          <w:rFonts w:ascii="Arial" w:hAnsi="Arial" w:cs="Arial"/>
          <w:color w:val="212121"/>
          <w:sz w:val="22"/>
          <w:szCs w:val="22"/>
          <w:shd w:val="clear" w:color="auto" w:fill="FFFFFF"/>
        </w:rPr>
        <w:t xml:space="preserve">Jelescu, I. O., Veraart, J., Adisetiyo, V., Milla, S. S., Novikov, D. S., &amp; Fieremans, E. (2015). One diffusion acquisition and different white matter models: how does microstructure change in human early development based on WMTI and </w:t>
      </w:r>
      <w:proofErr w:type="gramStart"/>
      <w:r w:rsidRPr="00535EF1">
        <w:rPr>
          <w:rFonts w:ascii="Arial" w:hAnsi="Arial" w:cs="Arial"/>
          <w:color w:val="212121"/>
          <w:sz w:val="22"/>
          <w:szCs w:val="22"/>
          <w:shd w:val="clear" w:color="auto" w:fill="FFFFFF"/>
        </w:rPr>
        <w:t>NODDI?.</w:t>
      </w:r>
      <w:proofErr w:type="gramEnd"/>
      <w:r w:rsidRPr="00535EF1">
        <w:rPr>
          <w:rFonts w:ascii="Arial" w:hAnsi="Arial" w:cs="Arial"/>
          <w:color w:val="212121"/>
          <w:sz w:val="22"/>
          <w:szCs w:val="22"/>
          <w:shd w:val="clear" w:color="auto" w:fill="FFFFFF"/>
        </w:rPr>
        <w:t> </w:t>
      </w:r>
      <w:r w:rsidRPr="00535EF1">
        <w:rPr>
          <w:rFonts w:ascii="Arial" w:hAnsi="Arial" w:cs="Arial"/>
          <w:i/>
          <w:iCs/>
          <w:color w:val="212121"/>
          <w:sz w:val="22"/>
          <w:szCs w:val="22"/>
          <w:shd w:val="clear" w:color="auto" w:fill="FFFFFF"/>
        </w:rPr>
        <w:t>NeuroImage</w:t>
      </w:r>
      <w:r w:rsidRPr="00535EF1">
        <w:rPr>
          <w:rFonts w:ascii="Arial" w:hAnsi="Arial" w:cs="Arial"/>
          <w:color w:val="212121"/>
          <w:sz w:val="22"/>
          <w:szCs w:val="22"/>
          <w:shd w:val="clear" w:color="auto" w:fill="FFFFFF"/>
        </w:rPr>
        <w:t>, </w:t>
      </w:r>
      <w:r w:rsidRPr="00535EF1">
        <w:rPr>
          <w:rFonts w:ascii="Arial" w:hAnsi="Arial" w:cs="Arial"/>
          <w:i/>
          <w:iCs/>
          <w:color w:val="212121"/>
          <w:sz w:val="22"/>
          <w:szCs w:val="22"/>
          <w:shd w:val="clear" w:color="auto" w:fill="FFFFFF"/>
        </w:rPr>
        <w:t>107</w:t>
      </w:r>
      <w:r w:rsidRPr="00535EF1">
        <w:rPr>
          <w:rFonts w:ascii="Arial" w:hAnsi="Arial" w:cs="Arial"/>
          <w:color w:val="212121"/>
          <w:sz w:val="22"/>
          <w:szCs w:val="22"/>
          <w:shd w:val="clear" w:color="auto" w:fill="FFFFFF"/>
        </w:rPr>
        <w:t xml:space="preserve">, 242–256. </w:t>
      </w:r>
      <w:hyperlink r:id="rId20" w:history="1">
        <w:r w:rsidRPr="00535EF1">
          <w:rPr>
            <w:rStyle w:val="Hyperlink"/>
            <w:rFonts w:ascii="Arial" w:hAnsi="Arial" w:cs="Arial"/>
            <w:sz w:val="22"/>
            <w:szCs w:val="22"/>
            <w:shd w:val="clear" w:color="auto" w:fill="FFFFFF"/>
          </w:rPr>
          <w:t>https://doi.org/10.1016/j.neuroimage.2014.12.009</w:t>
        </w:r>
      </w:hyperlink>
    </w:p>
    <w:p w14:paraId="27968CC7" w14:textId="77777777" w:rsidR="0051383F" w:rsidRPr="00535EF1" w:rsidRDefault="0051383F" w:rsidP="0051383F">
      <w:pPr>
        <w:ind w:left="540" w:hanging="540"/>
        <w:rPr>
          <w:rFonts w:ascii="Arial" w:hAnsi="Arial" w:cs="Arial"/>
          <w:bCs/>
          <w:sz w:val="22"/>
          <w:szCs w:val="22"/>
        </w:rPr>
      </w:pPr>
      <w:r w:rsidRPr="00535EF1">
        <w:rPr>
          <w:rFonts w:ascii="Arial" w:hAnsi="Arial" w:cs="Arial"/>
          <w:color w:val="212121"/>
          <w:sz w:val="22"/>
          <w:szCs w:val="22"/>
          <w:shd w:val="clear" w:color="auto" w:fill="FFFFFF"/>
        </w:rPr>
        <w:t>Jenkinson, M., Beckmann, C. F., Behrens, T. E., Woolrich, M. W., &amp; Smith, S. M. (2012). FSL. </w:t>
      </w:r>
      <w:r w:rsidRPr="00535EF1">
        <w:rPr>
          <w:rFonts w:ascii="Arial" w:hAnsi="Arial" w:cs="Arial"/>
          <w:i/>
          <w:iCs/>
          <w:color w:val="212121"/>
          <w:sz w:val="22"/>
          <w:szCs w:val="22"/>
          <w:shd w:val="clear" w:color="auto" w:fill="FFFFFF"/>
        </w:rPr>
        <w:t>NeuroImage</w:t>
      </w:r>
      <w:r w:rsidRPr="00535EF1">
        <w:rPr>
          <w:rFonts w:ascii="Arial" w:hAnsi="Arial" w:cs="Arial"/>
          <w:color w:val="212121"/>
          <w:sz w:val="22"/>
          <w:szCs w:val="22"/>
          <w:shd w:val="clear" w:color="auto" w:fill="FFFFFF"/>
        </w:rPr>
        <w:t>, </w:t>
      </w:r>
      <w:r w:rsidRPr="00535EF1">
        <w:rPr>
          <w:rFonts w:ascii="Arial" w:hAnsi="Arial" w:cs="Arial"/>
          <w:i/>
          <w:iCs/>
          <w:color w:val="212121"/>
          <w:sz w:val="22"/>
          <w:szCs w:val="22"/>
          <w:shd w:val="clear" w:color="auto" w:fill="FFFFFF"/>
        </w:rPr>
        <w:t>62</w:t>
      </w:r>
      <w:r w:rsidRPr="00535EF1">
        <w:rPr>
          <w:rFonts w:ascii="Arial" w:hAnsi="Arial" w:cs="Arial"/>
          <w:color w:val="212121"/>
          <w:sz w:val="22"/>
          <w:szCs w:val="22"/>
          <w:shd w:val="clear" w:color="auto" w:fill="FFFFFF"/>
        </w:rPr>
        <w:t xml:space="preserve">(2), 782–790. </w:t>
      </w:r>
      <w:hyperlink r:id="rId21" w:history="1">
        <w:r w:rsidRPr="00535EF1">
          <w:rPr>
            <w:rStyle w:val="Hyperlink"/>
            <w:rFonts w:ascii="Arial" w:eastAsia="Batang" w:hAnsi="Arial" w:cs="Arial"/>
            <w:sz w:val="22"/>
            <w:szCs w:val="22"/>
            <w:shd w:val="clear" w:color="auto" w:fill="FFFFFF"/>
          </w:rPr>
          <w:t>https://doi.org/10.1016/j.neuroimage.2011.09.015</w:t>
        </w:r>
      </w:hyperlink>
    </w:p>
    <w:p w14:paraId="775E3F88" w14:textId="55A37865" w:rsidR="0051383F" w:rsidRDefault="0051383F" w:rsidP="0051383F">
      <w:pPr>
        <w:autoSpaceDE w:val="0"/>
        <w:autoSpaceDN w:val="0"/>
        <w:adjustRightInd w:val="0"/>
        <w:ind w:left="540" w:hanging="540"/>
        <w:rPr>
          <w:rFonts w:ascii="Arial" w:hAnsi="Arial" w:cs="Arial"/>
          <w:sz w:val="22"/>
          <w:szCs w:val="22"/>
        </w:rPr>
      </w:pPr>
      <w:r w:rsidRPr="00535EF1">
        <w:rPr>
          <w:rFonts w:ascii="Arial" w:hAnsi="Arial" w:cs="Arial"/>
          <w:bCs/>
          <w:sz w:val="22"/>
          <w:szCs w:val="22"/>
        </w:rPr>
        <w:t>Jones, D. K., &amp; Leemans, A. (2011). Diffusion tensor imaging. </w:t>
      </w:r>
      <w:r w:rsidRPr="00535EF1">
        <w:rPr>
          <w:rFonts w:ascii="Arial" w:hAnsi="Arial" w:cs="Arial"/>
          <w:bCs/>
          <w:i/>
          <w:iCs/>
          <w:sz w:val="22"/>
          <w:szCs w:val="22"/>
        </w:rPr>
        <w:t>Methods in molecular biology (Clifton, N.J.)</w:t>
      </w:r>
      <w:r w:rsidRPr="00535EF1">
        <w:rPr>
          <w:rFonts w:ascii="Arial" w:hAnsi="Arial" w:cs="Arial"/>
          <w:bCs/>
          <w:sz w:val="22"/>
          <w:szCs w:val="22"/>
        </w:rPr>
        <w:t>, </w:t>
      </w:r>
      <w:r w:rsidRPr="00535EF1">
        <w:rPr>
          <w:rFonts w:ascii="Arial" w:hAnsi="Arial" w:cs="Arial"/>
          <w:bCs/>
          <w:i/>
          <w:iCs/>
          <w:sz w:val="22"/>
          <w:szCs w:val="22"/>
        </w:rPr>
        <w:t>711</w:t>
      </w:r>
      <w:r w:rsidRPr="00535EF1">
        <w:rPr>
          <w:rFonts w:ascii="Arial" w:hAnsi="Arial" w:cs="Arial"/>
          <w:bCs/>
          <w:sz w:val="22"/>
          <w:szCs w:val="22"/>
        </w:rPr>
        <w:t xml:space="preserve">, 127–144. </w:t>
      </w:r>
      <w:hyperlink r:id="rId22" w:history="1">
        <w:r w:rsidRPr="00535EF1">
          <w:rPr>
            <w:rStyle w:val="Hyperlink"/>
            <w:rFonts w:ascii="Arial" w:hAnsi="Arial" w:cs="Arial"/>
            <w:bCs/>
            <w:sz w:val="22"/>
            <w:szCs w:val="22"/>
          </w:rPr>
          <w:t>https://doi.org/10.1007/978-1-61737-992-5_6</w:t>
        </w:r>
      </w:hyperlink>
    </w:p>
    <w:p w14:paraId="7FDDE804" w14:textId="250CCE97" w:rsidR="00D25B9F" w:rsidRPr="00FE2AC9" w:rsidRDefault="00D25B9F" w:rsidP="00E7712F">
      <w:pPr>
        <w:autoSpaceDE w:val="0"/>
        <w:autoSpaceDN w:val="0"/>
        <w:adjustRightInd w:val="0"/>
        <w:ind w:left="540" w:hanging="540"/>
        <w:rPr>
          <w:rFonts w:ascii="Arial" w:hAnsi="Arial" w:cs="Arial"/>
          <w:sz w:val="22"/>
          <w:szCs w:val="22"/>
        </w:rPr>
      </w:pPr>
      <w:r w:rsidRPr="000D1146">
        <w:rPr>
          <w:rFonts w:ascii="Arial" w:hAnsi="Arial" w:cs="Arial"/>
          <w:sz w:val="22"/>
          <w:szCs w:val="22"/>
        </w:rPr>
        <w:t>Klein, A., &amp; Tourville, J. (2012). 101 labeled brain images and a consistent human cortical labeling protocol.</w:t>
      </w:r>
      <w:r w:rsidR="00842DC6">
        <w:rPr>
          <w:rFonts w:ascii="Arial" w:hAnsi="Arial" w:cs="Arial"/>
          <w:sz w:val="22"/>
          <w:szCs w:val="22"/>
        </w:rPr>
        <w:t xml:space="preserve"> </w:t>
      </w:r>
      <w:r w:rsidRPr="000D1146">
        <w:rPr>
          <w:rFonts w:ascii="Arial" w:hAnsi="Arial" w:cs="Arial"/>
          <w:i/>
          <w:iCs/>
          <w:sz w:val="22"/>
          <w:szCs w:val="22"/>
        </w:rPr>
        <w:t>Frontiers in neuroscience</w:t>
      </w:r>
      <w:r w:rsidRPr="000D1146">
        <w:rPr>
          <w:rFonts w:ascii="Arial" w:hAnsi="Arial" w:cs="Arial"/>
          <w:sz w:val="22"/>
          <w:szCs w:val="22"/>
        </w:rPr>
        <w:t>,</w:t>
      </w:r>
      <w:r w:rsidR="00842DC6">
        <w:rPr>
          <w:rFonts w:ascii="Arial" w:hAnsi="Arial" w:cs="Arial"/>
          <w:sz w:val="22"/>
          <w:szCs w:val="22"/>
        </w:rPr>
        <w:t xml:space="preserve"> </w:t>
      </w:r>
      <w:r w:rsidRPr="000D1146">
        <w:rPr>
          <w:rFonts w:ascii="Arial" w:hAnsi="Arial" w:cs="Arial"/>
          <w:i/>
          <w:iCs/>
          <w:sz w:val="22"/>
          <w:szCs w:val="22"/>
        </w:rPr>
        <w:t>6</w:t>
      </w:r>
      <w:r w:rsidRPr="000D1146">
        <w:rPr>
          <w:rFonts w:ascii="Arial" w:hAnsi="Arial" w:cs="Arial"/>
          <w:sz w:val="22"/>
          <w:szCs w:val="22"/>
        </w:rPr>
        <w:t>, 171. https://doi.org/10.3389/fnins.2012.00171</w:t>
      </w:r>
    </w:p>
    <w:p w14:paraId="7F1AEA58"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Lang, P.J., Bradley, M.M., Cuthbert, B.N. (1990).  Emotion, attention, and </w:t>
      </w:r>
      <w:proofErr w:type="gramStart"/>
      <w:r w:rsidRPr="00FE2AC9">
        <w:rPr>
          <w:rFonts w:ascii="Arial" w:hAnsi="Arial" w:cs="Arial"/>
          <w:sz w:val="22"/>
          <w:szCs w:val="22"/>
        </w:rPr>
        <w:t>the startle reflex</w:t>
      </w:r>
      <w:proofErr w:type="gramEnd"/>
      <w:r w:rsidRPr="00FE2AC9">
        <w:rPr>
          <w:rFonts w:ascii="Arial" w:hAnsi="Arial" w:cs="Arial"/>
          <w:i/>
          <w:sz w:val="22"/>
          <w:szCs w:val="22"/>
        </w:rPr>
        <w:t>.  Psychological Review, 97</w:t>
      </w:r>
      <w:r w:rsidRPr="00FE2AC9">
        <w:rPr>
          <w:rFonts w:ascii="Arial" w:hAnsi="Arial" w:cs="Arial"/>
          <w:sz w:val="22"/>
          <w:szCs w:val="22"/>
        </w:rPr>
        <w:t>(3), 377-95.</w:t>
      </w:r>
    </w:p>
    <w:p w14:paraId="469D2CC7"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Lang, P.J., Bradley, M.M., Cuthbert, B.N. (2005</w:t>
      </w:r>
      <w:r w:rsidRPr="00FE2AC9">
        <w:rPr>
          <w:rFonts w:ascii="Arial" w:hAnsi="Arial" w:cs="Arial"/>
          <w:i/>
          <w:sz w:val="22"/>
          <w:szCs w:val="22"/>
        </w:rPr>
        <w:t>).  International Affective Picture System (IAPS)</w:t>
      </w:r>
      <w:proofErr w:type="gramStart"/>
      <w:r w:rsidRPr="00FE2AC9">
        <w:rPr>
          <w:rFonts w:ascii="Arial" w:hAnsi="Arial" w:cs="Arial"/>
          <w:i/>
          <w:sz w:val="22"/>
          <w:szCs w:val="22"/>
        </w:rPr>
        <w:t>:  Digitized</w:t>
      </w:r>
      <w:proofErr w:type="gramEnd"/>
      <w:r w:rsidRPr="00FE2AC9">
        <w:rPr>
          <w:rFonts w:ascii="Arial" w:hAnsi="Arial" w:cs="Arial"/>
          <w:i/>
          <w:sz w:val="22"/>
          <w:szCs w:val="22"/>
        </w:rPr>
        <w:t xml:space="preserve"> Photographs, Instruction Manual and Affective Ratings.</w:t>
      </w:r>
      <w:r w:rsidRPr="00FE2AC9">
        <w:rPr>
          <w:rFonts w:ascii="Arial" w:hAnsi="Arial" w:cs="Arial"/>
          <w:sz w:val="22"/>
          <w:szCs w:val="22"/>
        </w:rPr>
        <w:t xml:space="preserve">  Gainesville, FL</w:t>
      </w:r>
      <w:proofErr w:type="gramStart"/>
      <w:r w:rsidRPr="00FE2AC9">
        <w:rPr>
          <w:rFonts w:ascii="Arial" w:hAnsi="Arial" w:cs="Arial"/>
          <w:sz w:val="22"/>
          <w:szCs w:val="22"/>
        </w:rPr>
        <w:t>:  University</w:t>
      </w:r>
      <w:proofErr w:type="gramEnd"/>
      <w:r w:rsidRPr="00FE2AC9">
        <w:rPr>
          <w:rFonts w:ascii="Arial" w:hAnsi="Arial" w:cs="Arial"/>
          <w:sz w:val="22"/>
          <w:szCs w:val="22"/>
        </w:rPr>
        <w:t xml:space="preserve"> of Florida.</w:t>
      </w:r>
    </w:p>
    <w:p w14:paraId="16CB9D0C" w14:textId="77777777"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lastRenderedPageBreak/>
        <w:t xml:space="preserve">Larson, C. L., Irwin, W., Navin, S. D., Nitschke, J. B., Ruffalo, D., Shackman, A. J., &amp; Davidson, R. J., (2000). Self-report </w:t>
      </w:r>
      <w:proofErr w:type="gramStart"/>
      <w:r w:rsidRPr="00FE2AC9">
        <w:rPr>
          <w:rFonts w:ascii="Arial" w:hAnsi="Arial" w:cs="Arial"/>
          <w:sz w:val="22"/>
          <w:szCs w:val="22"/>
        </w:rPr>
        <w:t>correlates of</w:t>
      </w:r>
      <w:proofErr w:type="gramEnd"/>
      <w:r w:rsidRPr="00FE2AC9">
        <w:rPr>
          <w:rFonts w:ascii="Arial" w:hAnsi="Arial" w:cs="Arial"/>
          <w:sz w:val="22"/>
          <w:szCs w:val="22"/>
        </w:rPr>
        <w:t xml:space="preserve"> reactivity to visual affective stimuli indexed with affect- modulated startle: specificity of a new measure. </w:t>
      </w:r>
      <w:r w:rsidRPr="00FE2AC9">
        <w:rPr>
          <w:rFonts w:ascii="Arial" w:hAnsi="Arial" w:cs="Arial"/>
          <w:i/>
          <w:sz w:val="22"/>
          <w:szCs w:val="22"/>
        </w:rPr>
        <w:t>Psychophysiology, 37</w:t>
      </w:r>
      <w:r w:rsidRPr="00FE2AC9">
        <w:rPr>
          <w:rFonts w:ascii="Arial" w:hAnsi="Arial" w:cs="Arial"/>
          <w:sz w:val="22"/>
          <w:szCs w:val="22"/>
        </w:rPr>
        <w:t>, S62.</w:t>
      </w:r>
    </w:p>
    <w:p w14:paraId="23B96A20" w14:textId="4C205209" w:rsidR="0051383F" w:rsidRDefault="0051383F">
      <w:pPr>
        <w:ind w:left="540" w:hanging="540"/>
        <w:rPr>
          <w:rFonts w:ascii="Arial" w:hAnsi="Arial" w:cs="Arial"/>
          <w:color w:val="111111"/>
          <w:sz w:val="22"/>
          <w:szCs w:val="22"/>
          <w:shd w:val="clear" w:color="auto" w:fill="FFFFFF"/>
        </w:rPr>
      </w:pPr>
      <w:r w:rsidRPr="00535EF1">
        <w:rPr>
          <w:rFonts w:ascii="Arial" w:hAnsi="Arial" w:cs="Arial"/>
          <w:bCs/>
          <w:sz w:val="22"/>
          <w:szCs w:val="22"/>
        </w:rPr>
        <w:t>Le Bihan, D., Mangin, J. F., Poupon, C., Clark, C. A., Pappata, S., Molko, N., &amp; Chabriat, H. (2001). Diffusion tensor imaging: concepts and applications. </w:t>
      </w:r>
      <w:r w:rsidRPr="00535EF1">
        <w:rPr>
          <w:rFonts w:ascii="Arial" w:hAnsi="Arial" w:cs="Arial"/>
          <w:bCs/>
          <w:i/>
          <w:iCs/>
          <w:sz w:val="22"/>
          <w:szCs w:val="22"/>
        </w:rPr>
        <w:t xml:space="preserve">Journal of magnetic resonance </w:t>
      </w:r>
      <w:proofErr w:type="gramStart"/>
      <w:r w:rsidRPr="00535EF1">
        <w:rPr>
          <w:rFonts w:ascii="Arial" w:hAnsi="Arial" w:cs="Arial"/>
          <w:bCs/>
          <w:i/>
          <w:iCs/>
          <w:sz w:val="22"/>
          <w:szCs w:val="22"/>
        </w:rPr>
        <w:t>imaging :</w:t>
      </w:r>
      <w:proofErr w:type="gramEnd"/>
      <w:r w:rsidRPr="00535EF1">
        <w:rPr>
          <w:rFonts w:ascii="Arial" w:hAnsi="Arial" w:cs="Arial"/>
          <w:bCs/>
          <w:i/>
          <w:iCs/>
          <w:sz w:val="22"/>
          <w:szCs w:val="22"/>
        </w:rPr>
        <w:t xml:space="preserve"> JMRI</w:t>
      </w:r>
      <w:r w:rsidRPr="00535EF1">
        <w:rPr>
          <w:rFonts w:ascii="Arial" w:hAnsi="Arial" w:cs="Arial"/>
          <w:bCs/>
          <w:sz w:val="22"/>
          <w:szCs w:val="22"/>
        </w:rPr>
        <w:t>, </w:t>
      </w:r>
      <w:r w:rsidRPr="00535EF1">
        <w:rPr>
          <w:rFonts w:ascii="Arial" w:hAnsi="Arial" w:cs="Arial"/>
          <w:bCs/>
          <w:i/>
          <w:iCs/>
          <w:sz w:val="22"/>
          <w:szCs w:val="22"/>
        </w:rPr>
        <w:t>13</w:t>
      </w:r>
      <w:r w:rsidRPr="00535EF1">
        <w:rPr>
          <w:rFonts w:ascii="Arial" w:hAnsi="Arial" w:cs="Arial"/>
          <w:bCs/>
          <w:sz w:val="22"/>
          <w:szCs w:val="22"/>
        </w:rPr>
        <w:t xml:space="preserve">(4), 534–546. </w:t>
      </w:r>
      <w:hyperlink r:id="rId23" w:history="1">
        <w:r w:rsidRPr="00535EF1">
          <w:rPr>
            <w:rStyle w:val="Hyperlink"/>
            <w:rFonts w:ascii="Arial" w:hAnsi="Arial" w:cs="Arial"/>
            <w:bCs/>
            <w:sz w:val="22"/>
            <w:szCs w:val="22"/>
          </w:rPr>
          <w:t>https://doi.org/10.1002/jmri.1076</w:t>
        </w:r>
      </w:hyperlink>
    </w:p>
    <w:p w14:paraId="718571C0" w14:textId="6D4DF4EB" w:rsidR="00A22DFE" w:rsidRPr="00FE2AC9" w:rsidRDefault="00A22DFE" w:rsidP="00E7712F">
      <w:pPr>
        <w:ind w:left="540" w:hanging="540"/>
        <w:rPr>
          <w:rFonts w:ascii="Arial" w:hAnsi="Arial" w:cs="Arial"/>
          <w:color w:val="111111"/>
          <w:sz w:val="22"/>
          <w:szCs w:val="22"/>
          <w:shd w:val="clear" w:color="auto" w:fill="FFFFFF"/>
        </w:rPr>
      </w:pPr>
      <w:r w:rsidRPr="00FE2AC9">
        <w:rPr>
          <w:rFonts w:ascii="Arial" w:hAnsi="Arial" w:cs="Arial"/>
          <w:color w:val="111111"/>
          <w:sz w:val="22"/>
          <w:szCs w:val="22"/>
          <w:shd w:val="clear" w:color="auto" w:fill="FFFFFF"/>
        </w:rPr>
        <w:t xml:space="preserve">Matlab and Statistics Toolbox [Computer software]. (Release 2018a). Natick, MA: </w:t>
      </w:r>
      <w:proofErr w:type="gramStart"/>
      <w:r w:rsidRPr="00FE2AC9">
        <w:rPr>
          <w:rFonts w:ascii="Arial" w:hAnsi="Arial" w:cs="Arial"/>
          <w:color w:val="111111"/>
          <w:sz w:val="22"/>
          <w:szCs w:val="22"/>
          <w:shd w:val="clear" w:color="auto" w:fill="FFFFFF"/>
        </w:rPr>
        <w:t>The</w:t>
      </w:r>
      <w:r w:rsidR="00BA2805">
        <w:rPr>
          <w:rFonts w:ascii="Arial" w:hAnsi="Arial" w:cs="Arial"/>
          <w:color w:val="111111"/>
          <w:sz w:val="22"/>
          <w:szCs w:val="22"/>
          <w:shd w:val="clear" w:color="auto" w:fill="FFFFFF"/>
        </w:rPr>
        <w:t xml:space="preserve"> </w:t>
      </w:r>
      <w:r w:rsidR="0051383F">
        <w:rPr>
          <w:rFonts w:ascii="Arial" w:hAnsi="Arial" w:cs="Arial"/>
          <w:color w:val="111111"/>
          <w:sz w:val="22"/>
          <w:szCs w:val="22"/>
          <w:shd w:val="clear" w:color="auto" w:fill="FFFFFF"/>
        </w:rPr>
        <w:t xml:space="preserve"> </w:t>
      </w:r>
      <w:r w:rsidRPr="00FE2AC9">
        <w:rPr>
          <w:rFonts w:ascii="Arial" w:hAnsi="Arial" w:cs="Arial"/>
          <w:color w:val="111111"/>
          <w:sz w:val="22"/>
          <w:szCs w:val="22"/>
          <w:shd w:val="clear" w:color="auto" w:fill="FFFFFF"/>
        </w:rPr>
        <w:t>MathWorks</w:t>
      </w:r>
      <w:proofErr w:type="gramEnd"/>
      <w:r w:rsidRPr="00FE2AC9">
        <w:rPr>
          <w:rFonts w:ascii="Arial" w:hAnsi="Arial" w:cs="Arial"/>
          <w:color w:val="111111"/>
          <w:sz w:val="22"/>
          <w:szCs w:val="22"/>
          <w:shd w:val="clear" w:color="auto" w:fill="FFFFFF"/>
        </w:rPr>
        <w:t>.</w:t>
      </w:r>
    </w:p>
    <w:p w14:paraId="2769B642" w14:textId="77777777" w:rsidR="00A22DFE" w:rsidRPr="00FE2AC9" w:rsidRDefault="00A22DFE" w:rsidP="00E7712F">
      <w:pPr>
        <w:ind w:left="540" w:hanging="540"/>
        <w:rPr>
          <w:rFonts w:ascii="Arial" w:hAnsi="Arial" w:cs="Arial"/>
          <w:color w:val="111111"/>
          <w:sz w:val="22"/>
          <w:szCs w:val="22"/>
          <w:shd w:val="clear" w:color="auto" w:fill="FFFFFF"/>
        </w:rPr>
      </w:pPr>
      <w:r w:rsidRPr="00FE2AC9">
        <w:rPr>
          <w:rFonts w:ascii="Arial" w:hAnsi="Arial" w:cs="Arial"/>
          <w:sz w:val="22"/>
          <w:szCs w:val="22"/>
        </w:rPr>
        <w:t xml:space="preserve">Mori S, Oishi K, Jiang H, et al. (2007) Stereotaxic white matter atlas based on diffusion tensor imaging in an ICBM template. </w:t>
      </w:r>
      <w:r w:rsidRPr="00FE2AC9">
        <w:rPr>
          <w:rFonts w:ascii="Arial" w:hAnsi="Arial" w:cs="Arial"/>
          <w:i/>
          <w:iCs/>
          <w:sz w:val="22"/>
          <w:szCs w:val="22"/>
        </w:rPr>
        <w:t>Neuroimage</w:t>
      </w:r>
      <w:r w:rsidRPr="00FE2AC9">
        <w:rPr>
          <w:rFonts w:ascii="Arial" w:hAnsi="Arial" w:cs="Arial"/>
          <w:sz w:val="22"/>
          <w:szCs w:val="22"/>
        </w:rPr>
        <w:t xml:space="preserve">, </w:t>
      </w:r>
      <w:r w:rsidRPr="00FE2AC9">
        <w:rPr>
          <w:rFonts w:ascii="Arial" w:hAnsi="Arial" w:cs="Arial"/>
          <w:i/>
          <w:sz w:val="22"/>
          <w:szCs w:val="22"/>
        </w:rPr>
        <w:t>40(2)</w:t>
      </w:r>
      <w:r w:rsidRPr="00FE2AC9">
        <w:rPr>
          <w:rFonts w:ascii="Arial" w:hAnsi="Arial" w:cs="Arial"/>
          <w:sz w:val="22"/>
          <w:szCs w:val="22"/>
        </w:rPr>
        <w:t xml:space="preserve">, 570–582. </w:t>
      </w:r>
      <w:proofErr w:type="gramStart"/>
      <w:r w:rsidRPr="00FE2AC9">
        <w:rPr>
          <w:rFonts w:ascii="Arial" w:hAnsi="Arial" w:cs="Arial"/>
          <w:sz w:val="22"/>
          <w:szCs w:val="22"/>
        </w:rPr>
        <w:t>doi:10.1016/j.neuroimage</w:t>
      </w:r>
      <w:proofErr w:type="gramEnd"/>
      <w:r w:rsidRPr="00FE2AC9">
        <w:rPr>
          <w:rFonts w:ascii="Arial" w:hAnsi="Arial" w:cs="Arial"/>
          <w:sz w:val="22"/>
          <w:szCs w:val="22"/>
        </w:rPr>
        <w:t>.2007.12.035</w:t>
      </w:r>
    </w:p>
    <w:p w14:paraId="155CE655" w14:textId="77777777" w:rsidR="001B3204" w:rsidRDefault="001B3204" w:rsidP="00842DC6">
      <w:pPr>
        <w:ind w:left="540" w:hanging="540"/>
        <w:rPr>
          <w:rFonts w:ascii="Arial" w:hAnsi="Arial" w:cs="Arial"/>
          <w:sz w:val="22"/>
          <w:szCs w:val="22"/>
          <w:shd w:val="clear" w:color="auto" w:fill="FFFFFF"/>
        </w:rPr>
      </w:pPr>
      <w:r w:rsidRPr="0022516C">
        <w:rPr>
          <w:rFonts w:ascii="Arial" w:hAnsi="Arial" w:cs="Arial"/>
          <w:sz w:val="22"/>
          <w:szCs w:val="22"/>
        </w:rPr>
        <w:t>Pedersen, W. S., Dean, D. C., Adluru, N., Gresham, L. K., Lee, S. D., Kelly, M. P., Mumford, J. A., Davidson, R. J., &amp; Schaefer, S. M. (2022). Individual variation in white matter microstructure is related to better recovery from negative stimuli.</w:t>
      </w:r>
      <w:r w:rsidR="00842DC6">
        <w:rPr>
          <w:rFonts w:ascii="Arial" w:hAnsi="Arial" w:cs="Arial"/>
          <w:sz w:val="22"/>
          <w:szCs w:val="22"/>
        </w:rPr>
        <w:t xml:space="preserve"> </w:t>
      </w:r>
      <w:r w:rsidRPr="0022516C">
        <w:rPr>
          <w:rFonts w:ascii="Arial" w:hAnsi="Arial" w:cs="Arial"/>
          <w:i/>
          <w:iCs/>
          <w:sz w:val="22"/>
          <w:szCs w:val="22"/>
        </w:rPr>
        <w:t>Emotion (Washington, D.C.)</w:t>
      </w:r>
      <w:r w:rsidRPr="0022516C">
        <w:rPr>
          <w:rFonts w:ascii="Arial" w:hAnsi="Arial" w:cs="Arial"/>
          <w:sz w:val="22"/>
          <w:szCs w:val="22"/>
        </w:rPr>
        <w:t>,</w:t>
      </w:r>
      <w:r w:rsidR="00842DC6">
        <w:rPr>
          <w:rFonts w:ascii="Arial" w:hAnsi="Arial" w:cs="Arial"/>
          <w:sz w:val="22"/>
          <w:szCs w:val="22"/>
        </w:rPr>
        <w:t xml:space="preserve"> </w:t>
      </w:r>
      <w:r w:rsidRPr="0022516C">
        <w:rPr>
          <w:rFonts w:ascii="Arial" w:hAnsi="Arial" w:cs="Arial"/>
          <w:i/>
          <w:iCs/>
          <w:sz w:val="22"/>
          <w:szCs w:val="22"/>
        </w:rPr>
        <w:t>22</w:t>
      </w:r>
      <w:r w:rsidRPr="0022516C">
        <w:rPr>
          <w:rFonts w:ascii="Arial" w:hAnsi="Arial" w:cs="Arial"/>
          <w:sz w:val="22"/>
          <w:szCs w:val="22"/>
        </w:rPr>
        <w:t>(2), 244–257. https://doi.org/10.1037/emo0000996</w:t>
      </w:r>
    </w:p>
    <w:p w14:paraId="161957BB" w14:textId="77777777" w:rsidR="00842DC6" w:rsidRDefault="00842DC6" w:rsidP="00E7712F">
      <w:pPr>
        <w:ind w:left="540" w:hanging="540"/>
        <w:contextualSpacing/>
        <w:rPr>
          <w:rFonts w:ascii="Arial" w:hAnsi="Arial" w:cs="Arial"/>
          <w:sz w:val="22"/>
          <w:szCs w:val="22"/>
        </w:rPr>
      </w:pPr>
      <w:r w:rsidRPr="00173970">
        <w:rPr>
          <w:rFonts w:ascii="Arial" w:hAnsi="Arial" w:cs="Arial"/>
          <w:sz w:val="22"/>
          <w:szCs w:val="22"/>
        </w:rPr>
        <w:t>Qi, X., &amp; Arfanakis, K. (2021). Regionconnect: Rapidly extracting standardized brain connectivity information in voxel-wise neuroimaging studies.</w:t>
      </w:r>
      <w:r>
        <w:rPr>
          <w:rFonts w:ascii="Arial" w:hAnsi="Arial" w:cs="Arial"/>
          <w:sz w:val="22"/>
          <w:szCs w:val="22"/>
        </w:rPr>
        <w:t xml:space="preserve"> </w:t>
      </w:r>
      <w:r w:rsidRPr="00173970">
        <w:rPr>
          <w:rFonts w:ascii="Arial" w:hAnsi="Arial" w:cs="Arial"/>
          <w:i/>
          <w:iCs/>
          <w:sz w:val="22"/>
          <w:szCs w:val="22"/>
        </w:rPr>
        <w:t>NeuroImage</w:t>
      </w:r>
      <w:r w:rsidRPr="00173970">
        <w:rPr>
          <w:rFonts w:ascii="Arial" w:hAnsi="Arial" w:cs="Arial"/>
          <w:sz w:val="22"/>
          <w:szCs w:val="22"/>
        </w:rPr>
        <w:t>,</w:t>
      </w:r>
      <w:r>
        <w:rPr>
          <w:rFonts w:ascii="Arial" w:hAnsi="Arial" w:cs="Arial"/>
          <w:sz w:val="22"/>
          <w:szCs w:val="22"/>
        </w:rPr>
        <w:t xml:space="preserve"> </w:t>
      </w:r>
      <w:r w:rsidRPr="00173970">
        <w:rPr>
          <w:rFonts w:ascii="Arial" w:hAnsi="Arial" w:cs="Arial"/>
          <w:i/>
          <w:iCs/>
          <w:sz w:val="22"/>
          <w:szCs w:val="22"/>
        </w:rPr>
        <w:t>225</w:t>
      </w:r>
      <w:r w:rsidRPr="00173970">
        <w:rPr>
          <w:rFonts w:ascii="Arial" w:hAnsi="Arial" w:cs="Arial"/>
          <w:sz w:val="22"/>
          <w:szCs w:val="22"/>
        </w:rPr>
        <w:t>, 117462. https://doi.org/10.1016/j.neuroimage.2020.117462</w:t>
      </w:r>
    </w:p>
    <w:p w14:paraId="654766EA" w14:textId="77777777" w:rsidR="00FE2AC9" w:rsidRPr="00FE2AC9" w:rsidRDefault="00FE2AC9" w:rsidP="00E7712F">
      <w:pPr>
        <w:ind w:left="540" w:hanging="540"/>
        <w:rPr>
          <w:rFonts w:ascii="Arial" w:hAnsi="Arial" w:cs="Arial"/>
          <w:bCs/>
          <w:sz w:val="22"/>
          <w:szCs w:val="22"/>
        </w:rPr>
      </w:pPr>
      <w:r w:rsidRPr="00FE2AC9">
        <w:rPr>
          <w:rFonts w:ascii="Arial" w:hAnsi="Arial" w:cs="Arial"/>
          <w:sz w:val="22"/>
          <w:szCs w:val="22"/>
        </w:rPr>
        <w:t>Saygin ZM &amp; Kliemann D (joint 1st authors), Iglesias JE, van der Kouwe AJW, Boyd E, Reuter M, Stevens A, Van Leemput K, Mc Kee A, Frosch MP, Fischl B, Augustinack JC.</w:t>
      </w:r>
      <w:r w:rsidRPr="00FE2AC9">
        <w:rPr>
          <w:rFonts w:ascii="Arial" w:hAnsi="Arial" w:cs="Arial"/>
          <w:bCs/>
          <w:sz w:val="22"/>
          <w:szCs w:val="22"/>
        </w:rPr>
        <w:t xml:space="preserve"> (2017). </w:t>
      </w:r>
      <w:r w:rsidRPr="00FE2AC9">
        <w:rPr>
          <w:rFonts w:ascii="Arial" w:hAnsi="Arial" w:cs="Arial"/>
          <w:sz w:val="22"/>
          <w:szCs w:val="22"/>
        </w:rPr>
        <w:t xml:space="preserve">High-resolution magnetic resonance imaging reveals nuclei of the human amygdala: manual segmentation to automatic atlas. Neuroimage, 155, 370-382. </w:t>
      </w:r>
    </w:p>
    <w:p w14:paraId="7F4411DF" w14:textId="77777777" w:rsidR="00A22DFE" w:rsidRPr="00FE2AC9" w:rsidRDefault="00A22DFE" w:rsidP="00E7712F">
      <w:pPr>
        <w:pStyle w:val="HTMLPreformatted"/>
        <w:ind w:left="540" w:hanging="540"/>
        <w:rPr>
          <w:rFonts w:ascii="Arial" w:hAnsi="Arial" w:cs="Arial"/>
          <w:sz w:val="22"/>
          <w:szCs w:val="22"/>
        </w:rPr>
      </w:pPr>
      <w:r w:rsidRPr="00FE2AC9">
        <w:rPr>
          <w:rFonts w:ascii="Arial" w:hAnsi="Arial" w:cs="Arial"/>
          <w:sz w:val="22"/>
          <w:szCs w:val="22"/>
        </w:rPr>
        <w:t xml:space="preserve">Shiota, M. N., Keltner, D., &amp; John O. P. (2006). Positive emotion dispositions differentially associated with Big Five personality and attachment style.  </w:t>
      </w:r>
      <w:r w:rsidRPr="00FE2AC9">
        <w:rPr>
          <w:rFonts w:ascii="Arial" w:hAnsi="Arial" w:cs="Arial"/>
          <w:i/>
          <w:sz w:val="22"/>
          <w:szCs w:val="22"/>
        </w:rPr>
        <w:t>Journal of Positive Psychology, 1,</w:t>
      </w:r>
      <w:r w:rsidRPr="00FE2AC9">
        <w:rPr>
          <w:rFonts w:ascii="Arial" w:hAnsi="Arial" w:cs="Arial"/>
          <w:sz w:val="22"/>
          <w:szCs w:val="22"/>
        </w:rPr>
        <w:t xml:space="preserve"> 61-71.</w:t>
      </w:r>
    </w:p>
    <w:p w14:paraId="716E834E" w14:textId="77777777" w:rsidR="00A22DFE" w:rsidRPr="00FE2AC9" w:rsidRDefault="00A22DFE" w:rsidP="00E7712F">
      <w:pPr>
        <w:pStyle w:val="PlainText"/>
        <w:ind w:left="540" w:hanging="540"/>
        <w:rPr>
          <w:rFonts w:ascii="Arial" w:hAnsi="Arial" w:cs="Arial"/>
          <w:sz w:val="22"/>
          <w:szCs w:val="22"/>
        </w:rPr>
      </w:pPr>
      <w:r w:rsidRPr="00FE2AC9">
        <w:rPr>
          <w:rFonts w:ascii="Arial" w:hAnsi="Arial" w:cs="Arial"/>
          <w:sz w:val="22"/>
          <w:szCs w:val="22"/>
        </w:rPr>
        <w:t xml:space="preserve">Spielberger CD, Gorsuch RL, Lushene R, Vagg PR, Jacobs GA (1983): </w:t>
      </w:r>
      <w:r w:rsidRPr="00FE2AC9">
        <w:rPr>
          <w:rFonts w:ascii="Arial" w:hAnsi="Arial" w:cs="Arial"/>
          <w:i/>
          <w:sz w:val="22"/>
          <w:szCs w:val="22"/>
        </w:rPr>
        <w:t>Manual for the State-Trait Anxiety Inventory.</w:t>
      </w:r>
      <w:r w:rsidRPr="00FE2AC9">
        <w:rPr>
          <w:rFonts w:ascii="Arial" w:hAnsi="Arial" w:cs="Arial"/>
          <w:sz w:val="22"/>
          <w:szCs w:val="22"/>
        </w:rPr>
        <w:t xml:space="preserve"> Palo Alto, CA: Consulting Psychologists Press.</w:t>
      </w:r>
    </w:p>
    <w:p w14:paraId="37B04BBC" w14:textId="77777777" w:rsidR="00A22DFE" w:rsidRPr="00FE2AC9" w:rsidRDefault="00A22DFE" w:rsidP="00E7712F">
      <w:pPr>
        <w:pStyle w:val="PlainText"/>
        <w:ind w:left="540" w:hanging="540"/>
        <w:rPr>
          <w:rFonts w:ascii="Arial" w:hAnsi="Arial" w:cs="Arial"/>
          <w:sz w:val="22"/>
          <w:szCs w:val="22"/>
        </w:rPr>
      </w:pPr>
      <w:r w:rsidRPr="00FE2AC9">
        <w:rPr>
          <w:rFonts w:ascii="Arial" w:hAnsi="Arial" w:cs="Arial"/>
          <w:sz w:val="22"/>
          <w:szCs w:val="22"/>
        </w:rPr>
        <w:t xml:space="preserve">Stejskal E.O., &amp; Tanner, J.E. (1965) Spin diffusion measurements: Spin echoes in the presence of a time-dependent field gradient. </w:t>
      </w:r>
      <w:r w:rsidRPr="00FE2AC9">
        <w:rPr>
          <w:rFonts w:ascii="Arial" w:hAnsi="Arial" w:cs="Arial"/>
          <w:i/>
          <w:sz w:val="22"/>
          <w:szCs w:val="22"/>
        </w:rPr>
        <w:t xml:space="preserve">J. Chem. Phys., 42, </w:t>
      </w:r>
      <w:r w:rsidRPr="00FE2AC9">
        <w:rPr>
          <w:rFonts w:ascii="Arial" w:hAnsi="Arial" w:cs="Arial"/>
          <w:sz w:val="22"/>
          <w:szCs w:val="22"/>
        </w:rPr>
        <w:t>288.</w:t>
      </w:r>
    </w:p>
    <w:p w14:paraId="10B8926D" w14:textId="4C9F91F5" w:rsidR="0051383F" w:rsidRDefault="0051383F">
      <w:pPr>
        <w:autoSpaceDE w:val="0"/>
        <w:autoSpaceDN w:val="0"/>
        <w:adjustRightInd w:val="0"/>
        <w:ind w:left="540" w:hanging="540"/>
        <w:rPr>
          <w:rFonts w:ascii="Arial" w:hAnsi="Arial" w:cs="Arial"/>
          <w:sz w:val="22"/>
          <w:szCs w:val="22"/>
        </w:rPr>
      </w:pPr>
      <w:r w:rsidRPr="00535EF1">
        <w:rPr>
          <w:rFonts w:ascii="Arial" w:hAnsi="Arial" w:cs="Arial"/>
          <w:bCs/>
          <w:sz w:val="22"/>
          <w:szCs w:val="22"/>
        </w:rPr>
        <w:t>Surgent, O., Riaz, A., Ausderau, K. K., Adluru, N., Kirk, G. R., Guerrero-Gonzalez, J., Skaletski, E. C., Kecskemeti, S. R., Dean Iii, D. C., Weismer, S. E., Alexander, A. L., &amp; Travers, B. G. (2022). Brainstem white matter microstructure is associated with hyporesponsiveness and overall sensory features in autistic children. </w:t>
      </w:r>
      <w:r w:rsidRPr="00535EF1">
        <w:rPr>
          <w:rFonts w:ascii="Arial" w:hAnsi="Arial" w:cs="Arial"/>
          <w:bCs/>
          <w:i/>
          <w:iCs/>
          <w:sz w:val="22"/>
          <w:szCs w:val="22"/>
        </w:rPr>
        <w:t>Molecular autism</w:t>
      </w:r>
      <w:r w:rsidRPr="00535EF1">
        <w:rPr>
          <w:rFonts w:ascii="Arial" w:hAnsi="Arial" w:cs="Arial"/>
          <w:bCs/>
          <w:sz w:val="22"/>
          <w:szCs w:val="22"/>
        </w:rPr>
        <w:t>, </w:t>
      </w:r>
      <w:r w:rsidRPr="00535EF1">
        <w:rPr>
          <w:rFonts w:ascii="Arial" w:hAnsi="Arial" w:cs="Arial"/>
          <w:bCs/>
          <w:i/>
          <w:iCs/>
          <w:sz w:val="22"/>
          <w:szCs w:val="22"/>
        </w:rPr>
        <w:t>13</w:t>
      </w:r>
      <w:r w:rsidRPr="00535EF1">
        <w:rPr>
          <w:rFonts w:ascii="Arial" w:hAnsi="Arial" w:cs="Arial"/>
          <w:bCs/>
          <w:sz w:val="22"/>
          <w:szCs w:val="22"/>
        </w:rPr>
        <w:t xml:space="preserve">(1), 48. </w:t>
      </w:r>
      <w:hyperlink r:id="rId24" w:history="1">
        <w:r w:rsidRPr="00535EF1">
          <w:rPr>
            <w:rStyle w:val="Hyperlink"/>
            <w:rFonts w:ascii="Arial" w:hAnsi="Arial" w:cs="Arial"/>
            <w:bCs/>
            <w:sz w:val="22"/>
            <w:szCs w:val="22"/>
          </w:rPr>
          <w:t>https://doi.org/10.1186/s13229-022-00524-3</w:t>
        </w:r>
      </w:hyperlink>
    </w:p>
    <w:p w14:paraId="40E7194B" w14:textId="44DC7D88" w:rsidR="0051383F" w:rsidRDefault="0051383F">
      <w:pPr>
        <w:autoSpaceDE w:val="0"/>
        <w:autoSpaceDN w:val="0"/>
        <w:adjustRightInd w:val="0"/>
        <w:ind w:left="540" w:hanging="540"/>
        <w:rPr>
          <w:rFonts w:ascii="Arial" w:hAnsi="Arial" w:cs="Arial"/>
          <w:sz w:val="22"/>
          <w:szCs w:val="22"/>
        </w:rPr>
      </w:pPr>
      <w:r w:rsidRPr="00535EF1">
        <w:rPr>
          <w:rFonts w:ascii="Arial" w:hAnsi="Arial" w:cs="Arial"/>
          <w:bCs/>
          <w:sz w:val="22"/>
          <w:szCs w:val="22"/>
        </w:rPr>
        <w:t xml:space="preserve">Tournier, J. D., Smith, R., Raffelt, D., Tabbara, R., Dhollander, T., Pietsch, M., Christiaens, D., Jeurissen, B., Yeh, C. H., &amp; Connelly, A. (2019). MRtrix3: A fast, </w:t>
      </w:r>
      <w:proofErr w:type="gramStart"/>
      <w:r w:rsidRPr="00535EF1">
        <w:rPr>
          <w:rFonts w:ascii="Arial" w:hAnsi="Arial" w:cs="Arial"/>
          <w:bCs/>
          <w:sz w:val="22"/>
          <w:szCs w:val="22"/>
        </w:rPr>
        <w:t>flexible</w:t>
      </w:r>
      <w:proofErr w:type="gramEnd"/>
      <w:r w:rsidRPr="00535EF1">
        <w:rPr>
          <w:rFonts w:ascii="Arial" w:hAnsi="Arial" w:cs="Arial"/>
          <w:bCs/>
          <w:sz w:val="22"/>
          <w:szCs w:val="22"/>
        </w:rPr>
        <w:t xml:space="preserve"> and open software framework for medical image processing and visualisation. </w:t>
      </w:r>
      <w:r w:rsidRPr="00535EF1">
        <w:rPr>
          <w:rFonts w:ascii="Arial" w:hAnsi="Arial" w:cs="Arial"/>
          <w:bCs/>
          <w:i/>
          <w:iCs/>
          <w:sz w:val="22"/>
          <w:szCs w:val="22"/>
        </w:rPr>
        <w:t>NeuroImage</w:t>
      </w:r>
      <w:r w:rsidRPr="00535EF1">
        <w:rPr>
          <w:rFonts w:ascii="Arial" w:hAnsi="Arial" w:cs="Arial"/>
          <w:bCs/>
          <w:sz w:val="22"/>
          <w:szCs w:val="22"/>
        </w:rPr>
        <w:t>, </w:t>
      </w:r>
      <w:r w:rsidRPr="00535EF1">
        <w:rPr>
          <w:rFonts w:ascii="Arial" w:hAnsi="Arial" w:cs="Arial"/>
          <w:bCs/>
          <w:i/>
          <w:iCs/>
          <w:sz w:val="22"/>
          <w:szCs w:val="22"/>
        </w:rPr>
        <w:t>202</w:t>
      </w:r>
      <w:r w:rsidRPr="00535EF1">
        <w:rPr>
          <w:rFonts w:ascii="Arial" w:hAnsi="Arial" w:cs="Arial"/>
          <w:bCs/>
          <w:sz w:val="22"/>
          <w:szCs w:val="22"/>
        </w:rPr>
        <w:t xml:space="preserve">, 116137. </w:t>
      </w:r>
      <w:hyperlink r:id="rId25" w:history="1">
        <w:r w:rsidRPr="00535EF1">
          <w:rPr>
            <w:rStyle w:val="Hyperlink"/>
            <w:rFonts w:ascii="Arial" w:hAnsi="Arial" w:cs="Arial"/>
            <w:bCs/>
            <w:sz w:val="22"/>
            <w:szCs w:val="22"/>
          </w:rPr>
          <w:t>https://doi.org/10.1016/j.neuroimage.2019.116137</w:t>
        </w:r>
      </w:hyperlink>
    </w:p>
    <w:p w14:paraId="015643A4" w14:textId="1FCE1ACE" w:rsidR="00A22DFE" w:rsidRPr="00FE2AC9" w:rsidRDefault="00A22DFE" w:rsidP="00E7712F">
      <w:pPr>
        <w:autoSpaceDE w:val="0"/>
        <w:autoSpaceDN w:val="0"/>
        <w:adjustRightInd w:val="0"/>
        <w:ind w:left="540" w:hanging="540"/>
        <w:rPr>
          <w:rFonts w:ascii="Arial" w:hAnsi="Arial" w:cs="Arial"/>
          <w:sz w:val="22"/>
          <w:szCs w:val="22"/>
        </w:rPr>
      </w:pPr>
      <w:r w:rsidRPr="00FE2AC9">
        <w:rPr>
          <w:rFonts w:ascii="Arial" w:hAnsi="Arial" w:cs="Arial"/>
          <w:sz w:val="22"/>
          <w:szCs w:val="22"/>
        </w:rPr>
        <w:t xml:space="preserve">Watson, D., &amp; Clark, L.A. (1988).  Development and validation of brief measures of positive and negative </w:t>
      </w:r>
      <w:proofErr w:type="gramStart"/>
      <w:r w:rsidRPr="00FE2AC9">
        <w:rPr>
          <w:rFonts w:ascii="Arial" w:hAnsi="Arial" w:cs="Arial"/>
          <w:sz w:val="22"/>
          <w:szCs w:val="22"/>
        </w:rPr>
        <w:t>affect</w:t>
      </w:r>
      <w:proofErr w:type="gramEnd"/>
      <w:r w:rsidRPr="00FE2AC9">
        <w:rPr>
          <w:rFonts w:ascii="Arial" w:hAnsi="Arial" w:cs="Arial"/>
          <w:sz w:val="22"/>
          <w:szCs w:val="22"/>
        </w:rPr>
        <w:t xml:space="preserve">:  The PANAS scales.  </w:t>
      </w:r>
      <w:r w:rsidRPr="00FE2AC9">
        <w:rPr>
          <w:rFonts w:ascii="Arial" w:hAnsi="Arial" w:cs="Arial"/>
          <w:i/>
          <w:sz w:val="22"/>
          <w:szCs w:val="22"/>
        </w:rPr>
        <w:t>Journal of Personality and Social Psychology, 54</w:t>
      </w:r>
      <w:r w:rsidRPr="00FE2AC9">
        <w:rPr>
          <w:rFonts w:ascii="Arial" w:hAnsi="Arial" w:cs="Arial"/>
          <w:sz w:val="22"/>
          <w:szCs w:val="22"/>
        </w:rPr>
        <w:t>(6), 1063-70.</w:t>
      </w:r>
    </w:p>
    <w:p w14:paraId="3A99617D" w14:textId="4EC51D76" w:rsidR="0051383F" w:rsidRDefault="0051383F">
      <w:pPr>
        <w:ind w:left="540" w:hanging="540"/>
        <w:rPr>
          <w:rFonts w:ascii="Arial" w:hAnsi="Arial" w:cs="Arial"/>
          <w:sz w:val="22"/>
          <w:szCs w:val="22"/>
        </w:rPr>
      </w:pPr>
      <w:r w:rsidRPr="00535EF1">
        <w:rPr>
          <w:rFonts w:ascii="Arial" w:hAnsi="Arial" w:cs="Arial"/>
          <w:bCs/>
          <w:sz w:val="22"/>
          <w:szCs w:val="22"/>
        </w:rPr>
        <w:t>Zhang, H., Schneider, T., Wheeler-Kingshott, C. A., &amp; Alexander, D. C. (2012). NODDI: practical in vivo neurite orientation dispersion and density imaging of the human brain. </w:t>
      </w:r>
      <w:r w:rsidRPr="00535EF1">
        <w:rPr>
          <w:rFonts w:ascii="Arial" w:hAnsi="Arial" w:cs="Arial"/>
          <w:bCs/>
          <w:i/>
          <w:iCs/>
          <w:sz w:val="22"/>
          <w:szCs w:val="22"/>
        </w:rPr>
        <w:t>NeuroImage</w:t>
      </w:r>
      <w:r w:rsidRPr="00535EF1">
        <w:rPr>
          <w:rFonts w:ascii="Arial" w:hAnsi="Arial" w:cs="Arial"/>
          <w:bCs/>
          <w:sz w:val="22"/>
          <w:szCs w:val="22"/>
        </w:rPr>
        <w:t>, </w:t>
      </w:r>
      <w:r w:rsidRPr="00535EF1">
        <w:rPr>
          <w:rFonts w:ascii="Arial" w:hAnsi="Arial" w:cs="Arial"/>
          <w:bCs/>
          <w:i/>
          <w:iCs/>
          <w:sz w:val="22"/>
          <w:szCs w:val="22"/>
        </w:rPr>
        <w:t>61</w:t>
      </w:r>
      <w:r w:rsidRPr="00535EF1">
        <w:rPr>
          <w:rFonts w:ascii="Arial" w:hAnsi="Arial" w:cs="Arial"/>
          <w:bCs/>
          <w:sz w:val="22"/>
          <w:szCs w:val="22"/>
        </w:rPr>
        <w:t xml:space="preserve">(4), 1000–1016. </w:t>
      </w:r>
      <w:hyperlink r:id="rId26" w:history="1">
        <w:r w:rsidRPr="00535EF1">
          <w:rPr>
            <w:rStyle w:val="Hyperlink"/>
            <w:rFonts w:ascii="Arial" w:hAnsi="Arial" w:cs="Arial"/>
            <w:bCs/>
            <w:sz w:val="22"/>
            <w:szCs w:val="22"/>
          </w:rPr>
          <w:t>https://doi.org/10.1016/j.neuroimage.2012.03.072</w:t>
        </w:r>
      </w:hyperlink>
    </w:p>
    <w:p w14:paraId="7C1BC462" w14:textId="4091245B" w:rsidR="0051383F" w:rsidRDefault="00A22DFE">
      <w:pPr>
        <w:ind w:left="540" w:hanging="540"/>
        <w:rPr>
          <w:rFonts w:ascii="Arial" w:hAnsi="Arial" w:cs="Arial"/>
          <w:sz w:val="22"/>
          <w:szCs w:val="22"/>
        </w:rPr>
      </w:pPr>
      <w:r w:rsidRPr="00FE2AC9">
        <w:rPr>
          <w:rFonts w:ascii="Arial" w:hAnsi="Arial" w:cs="Arial"/>
          <w:sz w:val="22"/>
          <w:szCs w:val="22"/>
        </w:rPr>
        <w:t xml:space="preserve">Zhang S, Arfanakis K. (2018) Evaluation of standardized and study-specific diffusion tensor imaging templates of the adult human brain: Template characteristics, spatial normalization accuracy, and detection of small inter-group FA differences. </w:t>
      </w:r>
      <w:r w:rsidRPr="00FE2AC9">
        <w:rPr>
          <w:rFonts w:ascii="Arial" w:hAnsi="Arial" w:cs="Arial"/>
          <w:i/>
          <w:sz w:val="22"/>
          <w:szCs w:val="22"/>
        </w:rPr>
        <w:t>Neuroimage, 172,</w:t>
      </w:r>
      <w:r w:rsidRPr="00FE2AC9">
        <w:rPr>
          <w:rFonts w:ascii="Arial" w:hAnsi="Arial" w:cs="Arial"/>
          <w:sz w:val="22"/>
          <w:szCs w:val="22"/>
        </w:rPr>
        <w:t xml:space="preserve"> 40-50.</w:t>
      </w:r>
    </w:p>
    <w:p w14:paraId="692E4297" w14:textId="535F2CB9" w:rsidR="0051383F" w:rsidRPr="00FE2AC9" w:rsidRDefault="0051383F" w:rsidP="00E7712F">
      <w:pPr>
        <w:ind w:left="540" w:hanging="540"/>
        <w:rPr>
          <w:rFonts w:ascii="Arial" w:hAnsi="Arial" w:cs="Arial"/>
          <w:sz w:val="22"/>
          <w:szCs w:val="22"/>
        </w:rPr>
      </w:pPr>
      <w:r w:rsidRPr="00535EF1">
        <w:rPr>
          <w:rFonts w:ascii="Arial" w:hAnsi="Arial" w:cs="Arial"/>
          <w:bCs/>
          <w:sz w:val="22"/>
          <w:szCs w:val="22"/>
        </w:rPr>
        <w:t>Zhang, Y., Brady, M., &amp; Smith, S. (2001). Segmentation of brain MR images through a hidden Markov random field model and the expectation-maximization algorithm. </w:t>
      </w:r>
      <w:r w:rsidRPr="00535EF1">
        <w:rPr>
          <w:rFonts w:ascii="Arial" w:hAnsi="Arial" w:cs="Arial"/>
          <w:bCs/>
          <w:i/>
          <w:iCs/>
          <w:sz w:val="22"/>
          <w:szCs w:val="22"/>
        </w:rPr>
        <w:t>IEEE transactions on medical imaging</w:t>
      </w:r>
      <w:r w:rsidRPr="00535EF1">
        <w:rPr>
          <w:rFonts w:ascii="Arial" w:hAnsi="Arial" w:cs="Arial"/>
          <w:bCs/>
          <w:sz w:val="22"/>
          <w:szCs w:val="22"/>
        </w:rPr>
        <w:t>, </w:t>
      </w:r>
      <w:r w:rsidRPr="00535EF1">
        <w:rPr>
          <w:rFonts w:ascii="Arial" w:hAnsi="Arial" w:cs="Arial"/>
          <w:bCs/>
          <w:i/>
          <w:iCs/>
          <w:sz w:val="22"/>
          <w:szCs w:val="22"/>
        </w:rPr>
        <w:t>20</w:t>
      </w:r>
      <w:r w:rsidRPr="00535EF1">
        <w:rPr>
          <w:rFonts w:ascii="Arial" w:hAnsi="Arial" w:cs="Arial"/>
          <w:bCs/>
          <w:sz w:val="22"/>
          <w:szCs w:val="22"/>
        </w:rPr>
        <w:t xml:space="preserve">(1), 45–57. </w:t>
      </w:r>
      <w:hyperlink r:id="rId27" w:history="1">
        <w:r w:rsidRPr="00535EF1">
          <w:rPr>
            <w:rStyle w:val="Hyperlink"/>
            <w:rFonts w:ascii="Arial" w:hAnsi="Arial" w:cs="Arial"/>
            <w:bCs/>
            <w:sz w:val="22"/>
            <w:szCs w:val="22"/>
          </w:rPr>
          <w:t>https://doi.org/10.1109/42.906424</w:t>
        </w:r>
      </w:hyperlink>
    </w:p>
    <w:p w14:paraId="20C2B4B2" w14:textId="77777777" w:rsidR="00A22DFE" w:rsidRPr="00FE2AC9" w:rsidRDefault="00A22DFE" w:rsidP="00E7712F">
      <w:pPr>
        <w:ind w:left="540" w:hanging="540"/>
        <w:rPr>
          <w:rFonts w:ascii="Arial" w:hAnsi="Arial" w:cs="Arial"/>
          <w:b/>
          <w:sz w:val="22"/>
          <w:szCs w:val="22"/>
        </w:rPr>
      </w:pPr>
    </w:p>
    <w:sectPr w:rsidR="00A22DFE" w:rsidRPr="00FE2AC9" w:rsidSect="00A22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6E2F6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534C1"/>
    <w:multiLevelType w:val="hybridMultilevel"/>
    <w:tmpl w:val="1C3EC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093B4C"/>
    <w:multiLevelType w:val="hybridMultilevel"/>
    <w:tmpl w:val="0E5E8EFA"/>
    <w:lvl w:ilvl="0" w:tplc="04090019">
      <w:start w:val="1"/>
      <w:numFmt w:val="lowerLetter"/>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 w15:restartNumberingAfterBreak="0">
    <w:nsid w:val="02D55E2B"/>
    <w:multiLevelType w:val="multilevel"/>
    <w:tmpl w:val="EA2C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966B1"/>
    <w:multiLevelType w:val="hybridMultilevel"/>
    <w:tmpl w:val="71CC00F6"/>
    <w:lvl w:ilvl="0" w:tplc="467A4A28">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FF0BFE"/>
    <w:multiLevelType w:val="hybridMultilevel"/>
    <w:tmpl w:val="71CC00F6"/>
    <w:lvl w:ilvl="0" w:tplc="467A4A28">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0357722"/>
    <w:multiLevelType w:val="hybridMultilevel"/>
    <w:tmpl w:val="FDAA0124"/>
    <w:lvl w:ilvl="0" w:tplc="BB02D4B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91D2F09"/>
    <w:multiLevelType w:val="hybridMultilevel"/>
    <w:tmpl w:val="956A82D2"/>
    <w:lvl w:ilvl="0" w:tplc="7736C5EE">
      <w:start w:val="1"/>
      <w:numFmt w:val="decimal"/>
      <w:lvlText w:val="%1."/>
      <w:lvlJc w:val="left"/>
      <w:pPr>
        <w:ind w:left="1080" w:hanging="360"/>
      </w:pPr>
      <w:rPr>
        <w:rFonts w:hint="default"/>
      </w:rPr>
    </w:lvl>
    <w:lvl w:ilvl="1" w:tplc="253250D4">
      <w:start w:val="1"/>
      <w:numFmt w:val="lowerLetter"/>
      <w:lvlText w:val="%2."/>
      <w:lvlJc w:val="left"/>
      <w:pPr>
        <w:ind w:left="180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EB0367"/>
    <w:multiLevelType w:val="hybridMultilevel"/>
    <w:tmpl w:val="3B9C3484"/>
    <w:lvl w:ilvl="0" w:tplc="467A4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485D73"/>
    <w:multiLevelType w:val="hybridMultilevel"/>
    <w:tmpl w:val="B986C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AA2B17"/>
    <w:multiLevelType w:val="multilevel"/>
    <w:tmpl w:val="B88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25AA0"/>
    <w:multiLevelType w:val="hybridMultilevel"/>
    <w:tmpl w:val="F4449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2B73D2"/>
    <w:multiLevelType w:val="multilevel"/>
    <w:tmpl w:val="29A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053B0"/>
    <w:multiLevelType w:val="hybridMultilevel"/>
    <w:tmpl w:val="BC443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96B00"/>
    <w:multiLevelType w:val="hybridMultilevel"/>
    <w:tmpl w:val="DFA0BDE8"/>
    <w:lvl w:ilvl="0" w:tplc="ADE6FA8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0F">
      <w:start w:val="1"/>
      <w:numFmt w:val="decimal"/>
      <w:lvlText w:val="%6."/>
      <w:lvlJc w:val="left"/>
      <w:pPr>
        <w:tabs>
          <w:tab w:val="num" w:pos="1080"/>
        </w:tabs>
        <w:ind w:left="1080" w:hanging="360"/>
      </w:pPr>
      <w:rPr>
        <w:rFonts w:hint="default"/>
      </w:r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8107121"/>
    <w:multiLevelType w:val="hybridMultilevel"/>
    <w:tmpl w:val="B43835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A05960"/>
    <w:multiLevelType w:val="hybridMultilevel"/>
    <w:tmpl w:val="1D049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BF84640"/>
    <w:multiLevelType w:val="multilevel"/>
    <w:tmpl w:val="84E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F5500"/>
    <w:multiLevelType w:val="hybridMultilevel"/>
    <w:tmpl w:val="71CC00F6"/>
    <w:lvl w:ilvl="0" w:tplc="467A4A28">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7EB547B"/>
    <w:multiLevelType w:val="hybridMultilevel"/>
    <w:tmpl w:val="FF809786"/>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C325DD6"/>
    <w:multiLevelType w:val="hybridMultilevel"/>
    <w:tmpl w:val="956A82D2"/>
    <w:lvl w:ilvl="0" w:tplc="7736C5EE">
      <w:start w:val="1"/>
      <w:numFmt w:val="decimal"/>
      <w:lvlText w:val="%1."/>
      <w:lvlJc w:val="left"/>
      <w:pPr>
        <w:ind w:left="1080" w:hanging="360"/>
      </w:pPr>
      <w:rPr>
        <w:rFonts w:hint="default"/>
      </w:rPr>
    </w:lvl>
    <w:lvl w:ilvl="1" w:tplc="253250D4">
      <w:start w:val="1"/>
      <w:numFmt w:val="lowerLetter"/>
      <w:lvlText w:val="%2."/>
      <w:lvlJc w:val="left"/>
      <w:pPr>
        <w:ind w:left="180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310684"/>
    <w:multiLevelType w:val="hybridMultilevel"/>
    <w:tmpl w:val="620A91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E5604C"/>
    <w:multiLevelType w:val="multilevel"/>
    <w:tmpl w:val="DFA0BD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decimal"/>
      <w:lvlText w:val="%6."/>
      <w:lvlJc w:val="left"/>
      <w:pPr>
        <w:tabs>
          <w:tab w:val="num" w:pos="1080"/>
        </w:tabs>
        <w:ind w:left="1080" w:hanging="360"/>
      </w:pPr>
      <w:rPr>
        <w:rFonts w:hint="default"/>
      </w:r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0F916D0"/>
    <w:multiLevelType w:val="hybridMultilevel"/>
    <w:tmpl w:val="88F24A9C"/>
    <w:lvl w:ilvl="0" w:tplc="760E57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3423150"/>
    <w:multiLevelType w:val="hybridMultilevel"/>
    <w:tmpl w:val="7D828028"/>
    <w:lvl w:ilvl="0" w:tplc="2368D4B0">
      <w:start w:val="1"/>
      <w:numFmt w:val="lowerLetter"/>
      <w:lvlText w:val="%1."/>
      <w:lvlJc w:val="left"/>
      <w:pPr>
        <w:tabs>
          <w:tab w:val="num" w:pos="1440"/>
        </w:tabs>
        <w:ind w:left="1440" w:hanging="360"/>
      </w:pPr>
      <w:rPr>
        <w:rFonts w:hint="default"/>
        <w:b/>
      </w:rPr>
    </w:lvl>
    <w:lvl w:ilvl="1" w:tplc="04090001">
      <w:start w:val="1"/>
      <w:numFmt w:val="bullet"/>
      <w:lvlText w:val=""/>
      <w:lvlJc w:val="left"/>
      <w:pPr>
        <w:tabs>
          <w:tab w:val="num" w:pos="2160"/>
        </w:tabs>
        <w:ind w:left="2160" w:hanging="360"/>
      </w:pPr>
      <w:rPr>
        <w:rFonts w:ascii="Symbol" w:hAnsi="Symbol" w:hint="default"/>
        <w:b/>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4F303B2"/>
    <w:multiLevelType w:val="hybridMultilevel"/>
    <w:tmpl w:val="2C62F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3617B"/>
    <w:multiLevelType w:val="hybridMultilevel"/>
    <w:tmpl w:val="D61C84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6680065A"/>
    <w:multiLevelType w:val="multilevel"/>
    <w:tmpl w:val="7D34C79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decimal"/>
      <w:lvlText w:val="%6."/>
      <w:lvlJc w:val="left"/>
      <w:pPr>
        <w:tabs>
          <w:tab w:val="num" w:pos="1080"/>
        </w:tabs>
        <w:ind w:left="1080" w:hanging="360"/>
      </w:pPr>
      <w:rPr>
        <w:rFonts w:hint="default"/>
      </w:r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6953658A"/>
    <w:multiLevelType w:val="hybridMultilevel"/>
    <w:tmpl w:val="3C088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7F6779"/>
    <w:multiLevelType w:val="multilevel"/>
    <w:tmpl w:val="C594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170F0"/>
    <w:multiLevelType w:val="multilevel"/>
    <w:tmpl w:val="90188ED8"/>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29965283">
    <w:abstractNumId w:val="14"/>
  </w:num>
  <w:num w:numId="2" w16cid:durableId="751467635">
    <w:abstractNumId w:val="4"/>
  </w:num>
  <w:num w:numId="3" w16cid:durableId="655380167">
    <w:abstractNumId w:val="24"/>
  </w:num>
  <w:num w:numId="4" w16cid:durableId="1841651782">
    <w:abstractNumId w:val="6"/>
  </w:num>
  <w:num w:numId="5" w16cid:durableId="976496184">
    <w:abstractNumId w:val="27"/>
  </w:num>
  <w:num w:numId="6" w16cid:durableId="2044599409">
    <w:abstractNumId w:val="22"/>
  </w:num>
  <w:num w:numId="7" w16cid:durableId="1666005924">
    <w:abstractNumId w:val="2"/>
  </w:num>
  <w:num w:numId="8" w16cid:durableId="946618874">
    <w:abstractNumId w:val="19"/>
  </w:num>
  <w:num w:numId="9" w16cid:durableId="1645507816">
    <w:abstractNumId w:val="30"/>
  </w:num>
  <w:num w:numId="10" w16cid:durableId="785848917">
    <w:abstractNumId w:val="0"/>
  </w:num>
  <w:num w:numId="11" w16cid:durableId="1854568772">
    <w:abstractNumId w:val="5"/>
  </w:num>
  <w:num w:numId="12" w16cid:durableId="1952928636">
    <w:abstractNumId w:val="26"/>
  </w:num>
  <w:num w:numId="13" w16cid:durableId="2000302769">
    <w:abstractNumId w:val="9"/>
  </w:num>
  <w:num w:numId="14" w16cid:durableId="2127188839">
    <w:abstractNumId w:val="18"/>
  </w:num>
  <w:num w:numId="15" w16cid:durableId="1591425648">
    <w:abstractNumId w:val="8"/>
  </w:num>
  <w:num w:numId="16" w16cid:durableId="137647112">
    <w:abstractNumId w:val="20"/>
  </w:num>
  <w:num w:numId="17" w16cid:durableId="69893354">
    <w:abstractNumId w:val="15"/>
  </w:num>
  <w:num w:numId="18" w16cid:durableId="1801537977">
    <w:abstractNumId w:val="21"/>
  </w:num>
  <w:num w:numId="19" w16cid:durableId="358967242">
    <w:abstractNumId w:val="23"/>
  </w:num>
  <w:num w:numId="20" w16cid:durableId="249319734">
    <w:abstractNumId w:val="13"/>
  </w:num>
  <w:num w:numId="21" w16cid:durableId="1430469152">
    <w:abstractNumId w:val="25"/>
  </w:num>
  <w:num w:numId="22" w16cid:durableId="764881165">
    <w:abstractNumId w:val="17"/>
  </w:num>
  <w:num w:numId="23" w16cid:durableId="340544789">
    <w:abstractNumId w:val="3"/>
  </w:num>
  <w:num w:numId="24" w16cid:durableId="1548252832">
    <w:abstractNumId w:val="29"/>
  </w:num>
  <w:num w:numId="25" w16cid:durableId="468791702">
    <w:abstractNumId w:val="12"/>
  </w:num>
  <w:num w:numId="26" w16cid:durableId="141041416">
    <w:abstractNumId w:val="10"/>
  </w:num>
  <w:num w:numId="27" w16cid:durableId="1015762591">
    <w:abstractNumId w:val="7"/>
  </w:num>
  <w:num w:numId="28" w16cid:durableId="284773149">
    <w:abstractNumId w:val="28"/>
  </w:num>
  <w:num w:numId="29" w16cid:durableId="2007125377">
    <w:abstractNumId w:val="1"/>
  </w:num>
  <w:num w:numId="30" w16cid:durableId="786393052">
    <w:abstractNumId w:val="11"/>
  </w:num>
  <w:num w:numId="31" w16cid:durableId="8466724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D0"/>
    <w:rsid w:val="00026916"/>
    <w:rsid w:val="000358BA"/>
    <w:rsid w:val="000E0686"/>
    <w:rsid w:val="00117DB5"/>
    <w:rsid w:val="00137C82"/>
    <w:rsid w:val="001B3204"/>
    <w:rsid w:val="001D4A2E"/>
    <w:rsid w:val="00210866"/>
    <w:rsid w:val="002150E9"/>
    <w:rsid w:val="002277FC"/>
    <w:rsid w:val="00320611"/>
    <w:rsid w:val="00397803"/>
    <w:rsid w:val="003A7E87"/>
    <w:rsid w:val="004565F6"/>
    <w:rsid w:val="004A0917"/>
    <w:rsid w:val="00500793"/>
    <w:rsid w:val="00501DF3"/>
    <w:rsid w:val="005132EB"/>
    <w:rsid w:val="0051383F"/>
    <w:rsid w:val="00547F96"/>
    <w:rsid w:val="005540B8"/>
    <w:rsid w:val="0064760C"/>
    <w:rsid w:val="006611EC"/>
    <w:rsid w:val="00703335"/>
    <w:rsid w:val="0072777D"/>
    <w:rsid w:val="007402A8"/>
    <w:rsid w:val="00765224"/>
    <w:rsid w:val="007839D0"/>
    <w:rsid w:val="00814F65"/>
    <w:rsid w:val="008159AB"/>
    <w:rsid w:val="00842DC6"/>
    <w:rsid w:val="00857C3B"/>
    <w:rsid w:val="008702B0"/>
    <w:rsid w:val="00885A8E"/>
    <w:rsid w:val="008906E0"/>
    <w:rsid w:val="008B2B50"/>
    <w:rsid w:val="008C7EA0"/>
    <w:rsid w:val="00902ECD"/>
    <w:rsid w:val="00925088"/>
    <w:rsid w:val="00945519"/>
    <w:rsid w:val="009503D7"/>
    <w:rsid w:val="00965FEC"/>
    <w:rsid w:val="009A4A60"/>
    <w:rsid w:val="009F0882"/>
    <w:rsid w:val="00A13F4F"/>
    <w:rsid w:val="00A22DFE"/>
    <w:rsid w:val="00AA0807"/>
    <w:rsid w:val="00AB5722"/>
    <w:rsid w:val="00AE182B"/>
    <w:rsid w:val="00AE320E"/>
    <w:rsid w:val="00B00B4F"/>
    <w:rsid w:val="00B32895"/>
    <w:rsid w:val="00B529EA"/>
    <w:rsid w:val="00B87F29"/>
    <w:rsid w:val="00B942C7"/>
    <w:rsid w:val="00BA2805"/>
    <w:rsid w:val="00BF3BC1"/>
    <w:rsid w:val="00C2689E"/>
    <w:rsid w:val="00C66AD8"/>
    <w:rsid w:val="00C75827"/>
    <w:rsid w:val="00C9285D"/>
    <w:rsid w:val="00CD47A2"/>
    <w:rsid w:val="00D25B9F"/>
    <w:rsid w:val="00DA1EA8"/>
    <w:rsid w:val="00DC2217"/>
    <w:rsid w:val="00E42BC9"/>
    <w:rsid w:val="00E7712F"/>
    <w:rsid w:val="00EA2657"/>
    <w:rsid w:val="00EB4545"/>
    <w:rsid w:val="00F55C02"/>
    <w:rsid w:val="00F74520"/>
    <w:rsid w:val="00F953EB"/>
    <w:rsid w:val="00FA2BC8"/>
    <w:rsid w:val="00FE2AC9"/>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BF896"/>
  <w15:chartTrackingRefBased/>
  <w15:docId w15:val="{9FB447AD-DEF1-6046-84ED-2BAD2002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B2"/>
    <w:rPr>
      <w:sz w:val="24"/>
      <w:szCs w:val="24"/>
    </w:rPr>
  </w:style>
  <w:style w:type="paragraph" w:styleId="Heading1">
    <w:name w:val="heading 1"/>
    <w:basedOn w:val="Normal"/>
    <w:next w:val="Normal"/>
    <w:qFormat/>
    <w:rsid w:val="00C807E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2AB2"/>
    <w:pPr>
      <w:jc w:val="center"/>
    </w:pPr>
    <w:rPr>
      <w:b/>
      <w:bCs/>
    </w:rPr>
  </w:style>
  <w:style w:type="paragraph" w:styleId="FootnoteText">
    <w:name w:val="footnote text"/>
    <w:basedOn w:val="Normal"/>
    <w:semiHidden/>
    <w:rsid w:val="008F2E17"/>
    <w:rPr>
      <w:sz w:val="20"/>
      <w:szCs w:val="20"/>
    </w:rPr>
  </w:style>
  <w:style w:type="character" w:styleId="FootnoteReference">
    <w:name w:val="footnote reference"/>
    <w:semiHidden/>
    <w:rsid w:val="008F2E17"/>
    <w:rPr>
      <w:vertAlign w:val="superscript"/>
    </w:rPr>
  </w:style>
  <w:style w:type="character" w:styleId="CommentReference">
    <w:name w:val="annotation reference"/>
    <w:uiPriority w:val="99"/>
    <w:semiHidden/>
    <w:rsid w:val="00281D99"/>
    <w:rPr>
      <w:sz w:val="16"/>
      <w:szCs w:val="16"/>
    </w:rPr>
  </w:style>
  <w:style w:type="paragraph" w:styleId="CommentText">
    <w:name w:val="annotation text"/>
    <w:basedOn w:val="Normal"/>
    <w:link w:val="CommentTextChar"/>
    <w:uiPriority w:val="99"/>
    <w:rsid w:val="00281D99"/>
    <w:rPr>
      <w:sz w:val="20"/>
      <w:szCs w:val="20"/>
    </w:rPr>
  </w:style>
  <w:style w:type="paragraph" w:styleId="CommentSubject">
    <w:name w:val="annotation subject"/>
    <w:basedOn w:val="CommentText"/>
    <w:next w:val="CommentText"/>
    <w:semiHidden/>
    <w:rsid w:val="00281D99"/>
    <w:rPr>
      <w:b/>
      <w:bCs/>
    </w:rPr>
  </w:style>
  <w:style w:type="paragraph" w:styleId="BalloonText">
    <w:name w:val="Balloon Text"/>
    <w:basedOn w:val="Normal"/>
    <w:semiHidden/>
    <w:rsid w:val="00281D99"/>
    <w:rPr>
      <w:rFonts w:ascii="Tahoma" w:hAnsi="Tahoma" w:cs="Tahoma"/>
      <w:sz w:val="16"/>
      <w:szCs w:val="16"/>
    </w:rPr>
  </w:style>
  <w:style w:type="character" w:styleId="Hyperlink">
    <w:name w:val="Hyperlink"/>
    <w:uiPriority w:val="99"/>
    <w:rsid w:val="003D14EB"/>
    <w:rPr>
      <w:color w:val="0000FF"/>
      <w:u w:val="single"/>
    </w:rPr>
  </w:style>
  <w:style w:type="paragraph" w:styleId="HTMLPreformatted">
    <w:name w:val="HTML Preformatted"/>
    <w:basedOn w:val="Normal"/>
    <w:link w:val="HTMLPreformattedChar"/>
    <w:uiPriority w:val="99"/>
    <w:rsid w:val="00390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paragraph" w:styleId="PlainText">
    <w:name w:val="Plain Text"/>
    <w:basedOn w:val="Normal"/>
    <w:rsid w:val="00390A19"/>
    <w:rPr>
      <w:rFonts w:ascii="Courier New" w:hAnsi="Courier New" w:cs="Courier New"/>
      <w:sz w:val="20"/>
      <w:szCs w:val="20"/>
    </w:rPr>
  </w:style>
  <w:style w:type="character" w:styleId="FollowedHyperlink">
    <w:name w:val="FollowedHyperlink"/>
    <w:uiPriority w:val="99"/>
    <w:semiHidden/>
    <w:unhideWhenUsed/>
    <w:rsid w:val="00884F57"/>
    <w:rPr>
      <w:color w:val="800080"/>
      <w:u w:val="single"/>
    </w:rPr>
  </w:style>
  <w:style w:type="character" w:customStyle="1" w:styleId="CommentTextChar">
    <w:name w:val="Comment Text Char"/>
    <w:link w:val="CommentText"/>
    <w:uiPriority w:val="99"/>
    <w:rsid w:val="001B639B"/>
  </w:style>
  <w:style w:type="character" w:styleId="UnresolvedMention">
    <w:name w:val="Unresolved Mention"/>
    <w:uiPriority w:val="99"/>
    <w:semiHidden/>
    <w:unhideWhenUsed/>
    <w:rsid w:val="00030529"/>
    <w:rPr>
      <w:color w:val="605E5C"/>
      <w:shd w:val="clear" w:color="auto" w:fill="E1DFDD"/>
    </w:rPr>
  </w:style>
  <w:style w:type="paragraph" w:customStyle="1" w:styleId="ColorfulList-Accent11">
    <w:name w:val="Colorful List - Accent 11"/>
    <w:basedOn w:val="Normal"/>
    <w:uiPriority w:val="34"/>
    <w:qFormat/>
    <w:rsid w:val="00E46A05"/>
    <w:pPr>
      <w:widowControl w:val="0"/>
      <w:adjustRightInd w:val="0"/>
      <w:spacing w:line="360" w:lineRule="atLeast"/>
      <w:ind w:left="720"/>
      <w:contextualSpacing/>
      <w:jc w:val="both"/>
      <w:textAlignment w:val="baseline"/>
    </w:pPr>
    <w:rPr>
      <w:rFonts w:eastAsia="Batang"/>
    </w:rPr>
  </w:style>
  <w:style w:type="paragraph" w:customStyle="1" w:styleId="ColorfulShading-Accent11">
    <w:name w:val="Colorful Shading - Accent 11"/>
    <w:hidden/>
    <w:uiPriority w:val="99"/>
    <w:semiHidden/>
    <w:rsid w:val="00531E5B"/>
    <w:rPr>
      <w:sz w:val="24"/>
      <w:szCs w:val="24"/>
    </w:rPr>
  </w:style>
  <w:style w:type="character" w:customStyle="1" w:styleId="HTMLPreformattedChar">
    <w:name w:val="HTML Preformatted Char"/>
    <w:link w:val="HTMLPreformatted"/>
    <w:uiPriority w:val="99"/>
    <w:rsid w:val="0033273C"/>
    <w:rPr>
      <w:rFonts w:ascii="Courier New" w:hAnsi="Courier New" w:cs="Courier New"/>
    </w:rPr>
  </w:style>
  <w:style w:type="character" w:styleId="HTMLCode">
    <w:name w:val="HTML Code"/>
    <w:uiPriority w:val="99"/>
    <w:semiHidden/>
    <w:unhideWhenUsed/>
    <w:rsid w:val="0033273C"/>
    <w:rPr>
      <w:rFonts w:ascii="Courier New" w:eastAsia="Times New Roman" w:hAnsi="Courier New" w:cs="Courier New"/>
      <w:sz w:val="20"/>
      <w:szCs w:val="20"/>
    </w:rPr>
  </w:style>
  <w:style w:type="paragraph" w:customStyle="1" w:styleId="xgmail-p2">
    <w:name w:val="x_gmail-p2"/>
    <w:basedOn w:val="Normal"/>
    <w:rsid w:val="00C82346"/>
    <w:pPr>
      <w:spacing w:before="100" w:beforeAutospacing="1" w:after="100" w:afterAutospacing="1"/>
    </w:pPr>
  </w:style>
  <w:style w:type="paragraph" w:customStyle="1" w:styleId="xgmail-p1">
    <w:name w:val="x_gmail-p1"/>
    <w:basedOn w:val="Normal"/>
    <w:rsid w:val="00C82346"/>
    <w:pPr>
      <w:spacing w:before="100" w:beforeAutospacing="1" w:after="100" w:afterAutospacing="1"/>
    </w:pPr>
  </w:style>
  <w:style w:type="character" w:customStyle="1" w:styleId="xgmail-apple-converted-space">
    <w:name w:val="x_gmail-apple-converted-space"/>
    <w:rsid w:val="00C82346"/>
  </w:style>
  <w:style w:type="paragraph" w:customStyle="1" w:styleId="EndNoteBibliography">
    <w:name w:val="EndNote Bibliography"/>
    <w:basedOn w:val="Normal"/>
    <w:link w:val="EndNoteBibliographyChar"/>
    <w:rsid w:val="00F74520"/>
    <w:rPr>
      <w:rFonts w:ascii="Arial" w:hAnsi="Arial" w:cs="Arial"/>
      <w:sz w:val="22"/>
    </w:rPr>
  </w:style>
  <w:style w:type="character" w:customStyle="1" w:styleId="EndNoteBibliographyChar">
    <w:name w:val="EndNote Bibliography Char"/>
    <w:link w:val="EndNoteBibliography"/>
    <w:rsid w:val="00F74520"/>
    <w:rPr>
      <w:rFonts w:ascii="Arial" w:hAnsi="Arial" w:cs="Arial"/>
      <w:sz w:val="22"/>
      <w:szCs w:val="24"/>
    </w:rPr>
  </w:style>
  <w:style w:type="paragraph" w:styleId="Revision">
    <w:name w:val="Revision"/>
    <w:hidden/>
    <w:uiPriority w:val="99"/>
    <w:semiHidden/>
    <w:rsid w:val="00765224"/>
    <w:rPr>
      <w:sz w:val="24"/>
      <w:szCs w:val="24"/>
    </w:rPr>
  </w:style>
  <w:style w:type="paragraph" w:styleId="ListParagraph">
    <w:name w:val="List Paragraph"/>
    <w:basedOn w:val="Normal"/>
    <w:uiPriority w:val="34"/>
    <w:qFormat/>
    <w:rsid w:val="008159AB"/>
    <w:pPr>
      <w:widowControl w:val="0"/>
      <w:adjustRightInd w:val="0"/>
      <w:spacing w:line="360" w:lineRule="atLeast"/>
      <w:ind w:left="720"/>
      <w:contextualSpacing/>
      <w:jc w:val="both"/>
      <w:textAlignment w:val="baseline"/>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4789">
      <w:bodyDiv w:val="1"/>
      <w:marLeft w:val="0"/>
      <w:marRight w:val="0"/>
      <w:marTop w:val="0"/>
      <w:marBottom w:val="0"/>
      <w:divBdr>
        <w:top w:val="none" w:sz="0" w:space="0" w:color="auto"/>
        <w:left w:val="none" w:sz="0" w:space="0" w:color="auto"/>
        <w:bottom w:val="none" w:sz="0" w:space="0" w:color="auto"/>
        <w:right w:val="none" w:sz="0" w:space="0" w:color="auto"/>
      </w:divBdr>
    </w:div>
    <w:div w:id="130438381">
      <w:bodyDiv w:val="1"/>
      <w:marLeft w:val="0"/>
      <w:marRight w:val="0"/>
      <w:marTop w:val="0"/>
      <w:marBottom w:val="0"/>
      <w:divBdr>
        <w:top w:val="none" w:sz="0" w:space="0" w:color="auto"/>
        <w:left w:val="none" w:sz="0" w:space="0" w:color="auto"/>
        <w:bottom w:val="none" w:sz="0" w:space="0" w:color="auto"/>
        <w:right w:val="none" w:sz="0" w:space="0" w:color="auto"/>
      </w:divBdr>
    </w:div>
    <w:div w:id="210577956">
      <w:bodyDiv w:val="1"/>
      <w:marLeft w:val="0"/>
      <w:marRight w:val="0"/>
      <w:marTop w:val="0"/>
      <w:marBottom w:val="0"/>
      <w:divBdr>
        <w:top w:val="none" w:sz="0" w:space="0" w:color="auto"/>
        <w:left w:val="none" w:sz="0" w:space="0" w:color="auto"/>
        <w:bottom w:val="none" w:sz="0" w:space="0" w:color="auto"/>
        <w:right w:val="none" w:sz="0" w:space="0" w:color="auto"/>
      </w:divBdr>
    </w:div>
    <w:div w:id="226453105">
      <w:bodyDiv w:val="1"/>
      <w:marLeft w:val="0"/>
      <w:marRight w:val="0"/>
      <w:marTop w:val="0"/>
      <w:marBottom w:val="0"/>
      <w:divBdr>
        <w:top w:val="none" w:sz="0" w:space="0" w:color="auto"/>
        <w:left w:val="none" w:sz="0" w:space="0" w:color="auto"/>
        <w:bottom w:val="none" w:sz="0" w:space="0" w:color="auto"/>
        <w:right w:val="none" w:sz="0" w:space="0" w:color="auto"/>
      </w:divBdr>
    </w:div>
    <w:div w:id="278220084">
      <w:bodyDiv w:val="1"/>
      <w:marLeft w:val="0"/>
      <w:marRight w:val="0"/>
      <w:marTop w:val="0"/>
      <w:marBottom w:val="0"/>
      <w:divBdr>
        <w:top w:val="none" w:sz="0" w:space="0" w:color="auto"/>
        <w:left w:val="none" w:sz="0" w:space="0" w:color="auto"/>
        <w:bottom w:val="none" w:sz="0" w:space="0" w:color="auto"/>
        <w:right w:val="none" w:sz="0" w:space="0" w:color="auto"/>
      </w:divBdr>
    </w:div>
    <w:div w:id="292374100">
      <w:bodyDiv w:val="1"/>
      <w:marLeft w:val="0"/>
      <w:marRight w:val="0"/>
      <w:marTop w:val="0"/>
      <w:marBottom w:val="0"/>
      <w:divBdr>
        <w:top w:val="none" w:sz="0" w:space="0" w:color="auto"/>
        <w:left w:val="none" w:sz="0" w:space="0" w:color="auto"/>
        <w:bottom w:val="none" w:sz="0" w:space="0" w:color="auto"/>
        <w:right w:val="none" w:sz="0" w:space="0" w:color="auto"/>
      </w:divBdr>
      <w:divsChild>
        <w:div w:id="30110785">
          <w:marLeft w:val="0"/>
          <w:marRight w:val="0"/>
          <w:marTop w:val="0"/>
          <w:marBottom w:val="0"/>
          <w:divBdr>
            <w:top w:val="none" w:sz="0" w:space="0" w:color="auto"/>
            <w:left w:val="none" w:sz="0" w:space="0" w:color="auto"/>
            <w:bottom w:val="none" w:sz="0" w:space="0" w:color="auto"/>
            <w:right w:val="none" w:sz="0" w:space="0" w:color="auto"/>
          </w:divBdr>
          <w:divsChild>
            <w:div w:id="162162748">
              <w:marLeft w:val="0"/>
              <w:marRight w:val="0"/>
              <w:marTop w:val="0"/>
              <w:marBottom w:val="0"/>
              <w:divBdr>
                <w:top w:val="none" w:sz="0" w:space="0" w:color="auto"/>
                <w:left w:val="none" w:sz="0" w:space="0" w:color="auto"/>
                <w:bottom w:val="none" w:sz="0" w:space="0" w:color="auto"/>
                <w:right w:val="none" w:sz="0" w:space="0" w:color="auto"/>
              </w:divBdr>
            </w:div>
            <w:div w:id="453066400">
              <w:marLeft w:val="0"/>
              <w:marRight w:val="0"/>
              <w:marTop w:val="0"/>
              <w:marBottom w:val="0"/>
              <w:divBdr>
                <w:top w:val="none" w:sz="0" w:space="0" w:color="auto"/>
                <w:left w:val="none" w:sz="0" w:space="0" w:color="auto"/>
                <w:bottom w:val="none" w:sz="0" w:space="0" w:color="auto"/>
                <w:right w:val="none" w:sz="0" w:space="0" w:color="auto"/>
              </w:divBdr>
            </w:div>
            <w:div w:id="632295767">
              <w:marLeft w:val="0"/>
              <w:marRight w:val="0"/>
              <w:marTop w:val="0"/>
              <w:marBottom w:val="0"/>
              <w:divBdr>
                <w:top w:val="none" w:sz="0" w:space="0" w:color="auto"/>
                <w:left w:val="none" w:sz="0" w:space="0" w:color="auto"/>
                <w:bottom w:val="none" w:sz="0" w:space="0" w:color="auto"/>
                <w:right w:val="none" w:sz="0" w:space="0" w:color="auto"/>
              </w:divBdr>
            </w:div>
            <w:div w:id="1102578678">
              <w:marLeft w:val="0"/>
              <w:marRight w:val="0"/>
              <w:marTop w:val="0"/>
              <w:marBottom w:val="0"/>
              <w:divBdr>
                <w:top w:val="none" w:sz="0" w:space="0" w:color="auto"/>
                <w:left w:val="none" w:sz="0" w:space="0" w:color="auto"/>
                <w:bottom w:val="none" w:sz="0" w:space="0" w:color="auto"/>
                <w:right w:val="none" w:sz="0" w:space="0" w:color="auto"/>
              </w:divBdr>
            </w:div>
            <w:div w:id="1991863570">
              <w:marLeft w:val="0"/>
              <w:marRight w:val="0"/>
              <w:marTop w:val="0"/>
              <w:marBottom w:val="0"/>
              <w:divBdr>
                <w:top w:val="none" w:sz="0" w:space="0" w:color="auto"/>
                <w:left w:val="none" w:sz="0" w:space="0" w:color="auto"/>
                <w:bottom w:val="none" w:sz="0" w:space="0" w:color="auto"/>
                <w:right w:val="none" w:sz="0" w:space="0" w:color="auto"/>
              </w:divBdr>
            </w:div>
            <w:div w:id="20918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3157">
      <w:bodyDiv w:val="1"/>
      <w:marLeft w:val="0"/>
      <w:marRight w:val="0"/>
      <w:marTop w:val="0"/>
      <w:marBottom w:val="0"/>
      <w:divBdr>
        <w:top w:val="none" w:sz="0" w:space="0" w:color="auto"/>
        <w:left w:val="none" w:sz="0" w:space="0" w:color="auto"/>
        <w:bottom w:val="none" w:sz="0" w:space="0" w:color="auto"/>
        <w:right w:val="none" w:sz="0" w:space="0" w:color="auto"/>
      </w:divBdr>
    </w:div>
    <w:div w:id="548566955">
      <w:bodyDiv w:val="1"/>
      <w:marLeft w:val="0"/>
      <w:marRight w:val="0"/>
      <w:marTop w:val="0"/>
      <w:marBottom w:val="0"/>
      <w:divBdr>
        <w:top w:val="none" w:sz="0" w:space="0" w:color="auto"/>
        <w:left w:val="none" w:sz="0" w:space="0" w:color="auto"/>
        <w:bottom w:val="none" w:sz="0" w:space="0" w:color="auto"/>
        <w:right w:val="none" w:sz="0" w:space="0" w:color="auto"/>
      </w:divBdr>
    </w:div>
    <w:div w:id="632293516">
      <w:bodyDiv w:val="1"/>
      <w:marLeft w:val="0"/>
      <w:marRight w:val="0"/>
      <w:marTop w:val="0"/>
      <w:marBottom w:val="0"/>
      <w:divBdr>
        <w:top w:val="none" w:sz="0" w:space="0" w:color="auto"/>
        <w:left w:val="none" w:sz="0" w:space="0" w:color="auto"/>
        <w:bottom w:val="none" w:sz="0" w:space="0" w:color="auto"/>
        <w:right w:val="none" w:sz="0" w:space="0" w:color="auto"/>
      </w:divBdr>
    </w:div>
    <w:div w:id="712585716">
      <w:bodyDiv w:val="1"/>
      <w:marLeft w:val="0"/>
      <w:marRight w:val="0"/>
      <w:marTop w:val="0"/>
      <w:marBottom w:val="0"/>
      <w:divBdr>
        <w:top w:val="none" w:sz="0" w:space="0" w:color="auto"/>
        <w:left w:val="none" w:sz="0" w:space="0" w:color="auto"/>
        <w:bottom w:val="none" w:sz="0" w:space="0" w:color="auto"/>
        <w:right w:val="none" w:sz="0" w:space="0" w:color="auto"/>
      </w:divBdr>
    </w:div>
    <w:div w:id="862128359">
      <w:bodyDiv w:val="1"/>
      <w:marLeft w:val="0"/>
      <w:marRight w:val="0"/>
      <w:marTop w:val="0"/>
      <w:marBottom w:val="0"/>
      <w:divBdr>
        <w:top w:val="none" w:sz="0" w:space="0" w:color="auto"/>
        <w:left w:val="none" w:sz="0" w:space="0" w:color="auto"/>
        <w:bottom w:val="none" w:sz="0" w:space="0" w:color="auto"/>
        <w:right w:val="none" w:sz="0" w:space="0" w:color="auto"/>
      </w:divBdr>
    </w:div>
    <w:div w:id="924194480">
      <w:bodyDiv w:val="1"/>
      <w:marLeft w:val="0"/>
      <w:marRight w:val="0"/>
      <w:marTop w:val="0"/>
      <w:marBottom w:val="0"/>
      <w:divBdr>
        <w:top w:val="none" w:sz="0" w:space="0" w:color="auto"/>
        <w:left w:val="none" w:sz="0" w:space="0" w:color="auto"/>
        <w:bottom w:val="none" w:sz="0" w:space="0" w:color="auto"/>
        <w:right w:val="none" w:sz="0" w:space="0" w:color="auto"/>
      </w:divBdr>
    </w:div>
    <w:div w:id="1117486735">
      <w:bodyDiv w:val="1"/>
      <w:marLeft w:val="0"/>
      <w:marRight w:val="0"/>
      <w:marTop w:val="0"/>
      <w:marBottom w:val="0"/>
      <w:divBdr>
        <w:top w:val="none" w:sz="0" w:space="0" w:color="auto"/>
        <w:left w:val="none" w:sz="0" w:space="0" w:color="auto"/>
        <w:bottom w:val="none" w:sz="0" w:space="0" w:color="auto"/>
        <w:right w:val="none" w:sz="0" w:space="0" w:color="auto"/>
      </w:divBdr>
    </w:div>
    <w:div w:id="1148520771">
      <w:bodyDiv w:val="1"/>
      <w:marLeft w:val="0"/>
      <w:marRight w:val="0"/>
      <w:marTop w:val="0"/>
      <w:marBottom w:val="0"/>
      <w:divBdr>
        <w:top w:val="none" w:sz="0" w:space="0" w:color="auto"/>
        <w:left w:val="none" w:sz="0" w:space="0" w:color="auto"/>
        <w:bottom w:val="none" w:sz="0" w:space="0" w:color="auto"/>
        <w:right w:val="none" w:sz="0" w:space="0" w:color="auto"/>
      </w:divBdr>
    </w:div>
    <w:div w:id="1212307180">
      <w:bodyDiv w:val="1"/>
      <w:marLeft w:val="0"/>
      <w:marRight w:val="0"/>
      <w:marTop w:val="0"/>
      <w:marBottom w:val="0"/>
      <w:divBdr>
        <w:top w:val="none" w:sz="0" w:space="0" w:color="auto"/>
        <w:left w:val="none" w:sz="0" w:space="0" w:color="auto"/>
        <w:bottom w:val="none" w:sz="0" w:space="0" w:color="auto"/>
        <w:right w:val="none" w:sz="0" w:space="0" w:color="auto"/>
      </w:divBdr>
    </w:div>
    <w:div w:id="1249000335">
      <w:bodyDiv w:val="1"/>
      <w:marLeft w:val="0"/>
      <w:marRight w:val="0"/>
      <w:marTop w:val="0"/>
      <w:marBottom w:val="0"/>
      <w:divBdr>
        <w:top w:val="none" w:sz="0" w:space="0" w:color="auto"/>
        <w:left w:val="none" w:sz="0" w:space="0" w:color="auto"/>
        <w:bottom w:val="none" w:sz="0" w:space="0" w:color="auto"/>
        <w:right w:val="none" w:sz="0" w:space="0" w:color="auto"/>
      </w:divBdr>
    </w:div>
    <w:div w:id="1320227372">
      <w:bodyDiv w:val="1"/>
      <w:marLeft w:val="0"/>
      <w:marRight w:val="0"/>
      <w:marTop w:val="0"/>
      <w:marBottom w:val="0"/>
      <w:divBdr>
        <w:top w:val="none" w:sz="0" w:space="0" w:color="auto"/>
        <w:left w:val="none" w:sz="0" w:space="0" w:color="auto"/>
        <w:bottom w:val="none" w:sz="0" w:space="0" w:color="auto"/>
        <w:right w:val="none" w:sz="0" w:space="0" w:color="auto"/>
      </w:divBdr>
    </w:div>
    <w:div w:id="1481072773">
      <w:bodyDiv w:val="1"/>
      <w:marLeft w:val="0"/>
      <w:marRight w:val="0"/>
      <w:marTop w:val="0"/>
      <w:marBottom w:val="0"/>
      <w:divBdr>
        <w:top w:val="none" w:sz="0" w:space="0" w:color="auto"/>
        <w:left w:val="none" w:sz="0" w:space="0" w:color="auto"/>
        <w:bottom w:val="none" w:sz="0" w:space="0" w:color="auto"/>
        <w:right w:val="none" w:sz="0" w:space="0" w:color="auto"/>
      </w:divBdr>
    </w:div>
    <w:div w:id="1708291704">
      <w:bodyDiv w:val="1"/>
      <w:marLeft w:val="0"/>
      <w:marRight w:val="0"/>
      <w:marTop w:val="0"/>
      <w:marBottom w:val="0"/>
      <w:divBdr>
        <w:top w:val="none" w:sz="0" w:space="0" w:color="auto"/>
        <w:left w:val="none" w:sz="0" w:space="0" w:color="auto"/>
        <w:bottom w:val="none" w:sz="0" w:space="0" w:color="auto"/>
        <w:right w:val="none" w:sz="0" w:space="0" w:color="auto"/>
      </w:divBdr>
    </w:div>
    <w:div w:id="1747334765">
      <w:bodyDiv w:val="1"/>
      <w:marLeft w:val="0"/>
      <w:marRight w:val="0"/>
      <w:marTop w:val="0"/>
      <w:marBottom w:val="0"/>
      <w:divBdr>
        <w:top w:val="none" w:sz="0" w:space="0" w:color="auto"/>
        <w:left w:val="none" w:sz="0" w:space="0" w:color="auto"/>
        <w:bottom w:val="none" w:sz="0" w:space="0" w:color="auto"/>
        <w:right w:val="none" w:sz="0" w:space="0" w:color="auto"/>
      </w:divBdr>
    </w:div>
    <w:div w:id="1917935415">
      <w:bodyDiv w:val="1"/>
      <w:marLeft w:val="0"/>
      <w:marRight w:val="0"/>
      <w:marTop w:val="0"/>
      <w:marBottom w:val="0"/>
      <w:divBdr>
        <w:top w:val="none" w:sz="0" w:space="0" w:color="auto"/>
        <w:left w:val="none" w:sz="0" w:space="0" w:color="auto"/>
        <w:bottom w:val="none" w:sz="0" w:space="0" w:color="auto"/>
        <w:right w:val="none" w:sz="0" w:space="0" w:color="auto"/>
      </w:divBdr>
    </w:div>
    <w:div w:id="20955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fer.nmr.mgh.harvard.edu/" TargetMode="External"/><Relationship Id="rId13" Type="http://schemas.openxmlformats.org/officeDocument/2006/relationships/hyperlink" Target="https://doi.org/10.1089/brain.2011.0071" TargetMode="External"/><Relationship Id="rId18" Type="http://schemas.openxmlformats.org/officeDocument/2006/relationships/hyperlink" Target="https://doi.org/10.1371/journal.pone.0217118" TargetMode="External"/><Relationship Id="rId26" Type="http://schemas.openxmlformats.org/officeDocument/2006/relationships/hyperlink" Target="https://doi.org/10.1016/j.neuroimage.2012.03.072" TargetMode="External"/><Relationship Id="rId3" Type="http://schemas.openxmlformats.org/officeDocument/2006/relationships/settings" Target="settings.xml"/><Relationship Id="rId21" Type="http://schemas.openxmlformats.org/officeDocument/2006/relationships/hyperlink" Target="https://doi.org/10.1016/j.neuroimage.2011.09.015" TargetMode="External"/><Relationship Id="rId7" Type="http://schemas.openxmlformats.org/officeDocument/2006/relationships/hyperlink" Target="http://www.cambridgecognition.com/" TargetMode="External"/><Relationship Id="rId12" Type="http://schemas.openxmlformats.org/officeDocument/2006/relationships/hyperlink" Target="https://doi.org/10.1109/EMBC.2014.6943697" TargetMode="External"/><Relationship Id="rId17" Type="http://schemas.openxmlformats.org/officeDocument/2006/relationships/hyperlink" Target="https://doi.org/10.1016/j.neuroimage.2011.06.006" TargetMode="External"/><Relationship Id="rId25" Type="http://schemas.openxmlformats.org/officeDocument/2006/relationships/hyperlink" Target="https://doi.org/10.1016/j.neuroimage.2019.116137" TargetMode="External"/><Relationship Id="rId2" Type="http://schemas.openxmlformats.org/officeDocument/2006/relationships/styles" Target="styles.xml"/><Relationship Id="rId16" Type="http://schemas.openxmlformats.org/officeDocument/2006/relationships/hyperlink" Target="https://doi.org/10.3174/ajnr.A3553" TargetMode="External"/><Relationship Id="rId20" Type="http://schemas.openxmlformats.org/officeDocument/2006/relationships/hyperlink" Target="https://doi.org/10.1016/j.neuroimage.2014.12.00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syphz.psych.wisc.edu/web/members/handbook/Psychophys_Ch07.pdf" TargetMode="External"/><Relationship Id="rId11" Type="http://schemas.openxmlformats.org/officeDocument/2006/relationships/hyperlink" Target="https://doi.org/10.1016/j.neuroimage.2018.07.066" TargetMode="External"/><Relationship Id="rId24" Type="http://schemas.openxmlformats.org/officeDocument/2006/relationships/hyperlink" Target="https://doi.org/10.1186/s13229-022-00524-3" TargetMode="External"/><Relationship Id="rId5" Type="http://schemas.openxmlformats.org/officeDocument/2006/relationships/hyperlink" Target="https://psyphz.psych.wisc.edu/web/members/handbook/Psychophys_Ch07.pdf" TargetMode="External"/><Relationship Id="rId15" Type="http://schemas.openxmlformats.org/officeDocument/2006/relationships/hyperlink" Target="https://doi.org/10.1016/j.neuroimage.2010.09.025" TargetMode="External"/><Relationship Id="rId23" Type="http://schemas.openxmlformats.org/officeDocument/2006/relationships/hyperlink" Target="https://doi.org/10.1002/jmri.1076" TargetMode="External"/><Relationship Id="rId28" Type="http://schemas.openxmlformats.org/officeDocument/2006/relationships/fontTable" Target="fontTable.xml"/><Relationship Id="rId10" Type="http://schemas.openxmlformats.org/officeDocument/2006/relationships/hyperlink" Target="https://www.sciencedirect.com/science/article/pii/S1053811917306407?via%3Dihub" TargetMode="External"/><Relationship Id="rId19" Type="http://schemas.openxmlformats.org/officeDocument/2006/relationships/hyperlink" Target="https://doi.org/10.3389/fnint.2022.804743" TargetMode="External"/><Relationship Id="rId4" Type="http://schemas.openxmlformats.org/officeDocument/2006/relationships/webSettings" Target="webSettings.xml"/><Relationship Id="rId9" Type="http://schemas.openxmlformats.org/officeDocument/2006/relationships/hyperlink" Target="https://github.com/james-cole/brainageR" TargetMode="External"/><Relationship Id="rId14" Type="http://schemas.openxmlformats.org/officeDocument/2006/relationships/hyperlink" Target="https://doi.org/10.54294/uvnhin" TargetMode="External"/><Relationship Id="rId22" Type="http://schemas.openxmlformats.org/officeDocument/2006/relationships/hyperlink" Target="https://doi.org/10.1007/978-1-61737-992-5_6" TargetMode="External"/><Relationship Id="rId27" Type="http://schemas.openxmlformats.org/officeDocument/2006/relationships/hyperlink" Target="https://doi.org/10.1109/42.906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6126</Words>
  <Characters>34923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MIDUS II Project 5 Instruments</vt:lpstr>
    </vt:vector>
  </TitlesOfParts>
  <Company>Psych Dept, UW Madison</Company>
  <LinksUpToDate>false</LinksUpToDate>
  <CharactersWithSpaces>40968</CharactersWithSpaces>
  <SharedDoc>false</SharedDoc>
  <HLinks>
    <vt:vector size="66" baseType="variant">
      <vt:variant>
        <vt:i4>7077976</vt:i4>
      </vt:variant>
      <vt:variant>
        <vt:i4>30</vt:i4>
      </vt:variant>
      <vt:variant>
        <vt:i4>0</vt:i4>
      </vt:variant>
      <vt:variant>
        <vt:i4>5</vt:i4>
      </vt:variant>
      <vt:variant>
        <vt:lpwstr>https://docs.google.com/viewer?url=http%3A%2F%2Fapsychoserver.psych.arizona.edu%2FJJBAReprints%2FAllen_Chambers_Towers_Bio_Psychology_2007.pdf</vt:lpwstr>
      </vt:variant>
      <vt:variant>
        <vt:lpwstr/>
      </vt:variant>
      <vt:variant>
        <vt:i4>3407991</vt:i4>
      </vt:variant>
      <vt:variant>
        <vt:i4>27</vt:i4>
      </vt:variant>
      <vt:variant>
        <vt:i4>0</vt:i4>
      </vt:variant>
      <vt:variant>
        <vt:i4>5</vt:i4>
      </vt:variant>
      <vt:variant>
        <vt:lpwstr>https://afni.nimh.nih.gov/</vt:lpwstr>
      </vt:variant>
      <vt:variant>
        <vt:lpwstr/>
      </vt:variant>
      <vt:variant>
        <vt:i4>1572940</vt:i4>
      </vt:variant>
      <vt:variant>
        <vt:i4>24</vt:i4>
      </vt:variant>
      <vt:variant>
        <vt:i4>0</vt:i4>
      </vt:variant>
      <vt:variant>
        <vt:i4>5</vt:i4>
      </vt:variant>
      <vt:variant>
        <vt:lpwstr>http://picsl.upenn.edu/software/ants/</vt:lpwstr>
      </vt:variant>
      <vt:variant>
        <vt:lpwstr/>
      </vt:variant>
      <vt:variant>
        <vt:i4>3276861</vt:i4>
      </vt:variant>
      <vt:variant>
        <vt:i4>21</vt:i4>
      </vt:variant>
      <vt:variant>
        <vt:i4>0</vt:i4>
      </vt:variant>
      <vt:variant>
        <vt:i4>5</vt:i4>
      </vt:variant>
      <vt:variant>
        <vt:lpwstr>https://nipy.org/dipy/</vt:lpwstr>
      </vt:variant>
      <vt:variant>
        <vt:lpwstr/>
      </vt:variant>
      <vt:variant>
        <vt:i4>3801207</vt:i4>
      </vt:variant>
      <vt:variant>
        <vt:i4>18</vt:i4>
      </vt:variant>
      <vt:variant>
        <vt:i4>0</vt:i4>
      </vt:variant>
      <vt:variant>
        <vt:i4>5</vt:i4>
      </vt:variant>
      <vt:variant>
        <vt:lpwstr>https://fsl.fmrib.ox.ac.uk/fsl/fslwiki</vt:lpwstr>
      </vt:variant>
      <vt:variant>
        <vt:lpwstr/>
      </vt:variant>
      <vt:variant>
        <vt:i4>1441804</vt:i4>
      </vt:variant>
      <vt:variant>
        <vt:i4>15</vt:i4>
      </vt:variant>
      <vt:variant>
        <vt:i4>0</vt:i4>
      </vt:variant>
      <vt:variant>
        <vt:i4>5</vt:i4>
      </vt:variant>
      <vt:variant>
        <vt:lpwstr>https://www.sciencedirect.com/science/article/pii/S1053811917306407?via%3Dihub</vt:lpwstr>
      </vt:variant>
      <vt:variant>
        <vt:lpwstr>appsec1</vt:lpwstr>
      </vt:variant>
      <vt:variant>
        <vt:i4>3604577</vt:i4>
      </vt:variant>
      <vt:variant>
        <vt:i4>12</vt:i4>
      </vt:variant>
      <vt:variant>
        <vt:i4>0</vt:i4>
      </vt:variant>
      <vt:variant>
        <vt:i4>5</vt:i4>
      </vt:variant>
      <vt:variant>
        <vt:lpwstr>https://github.com/james-cole/brainageR</vt:lpwstr>
      </vt:variant>
      <vt:variant>
        <vt:lpwstr/>
      </vt:variant>
      <vt:variant>
        <vt:i4>7012478</vt:i4>
      </vt:variant>
      <vt:variant>
        <vt:i4>9</vt:i4>
      </vt:variant>
      <vt:variant>
        <vt:i4>0</vt:i4>
      </vt:variant>
      <vt:variant>
        <vt:i4>5</vt:i4>
      </vt:variant>
      <vt:variant>
        <vt:lpwstr>http://surfer.nmr.mgh.harvard.edu/</vt:lpwstr>
      </vt:variant>
      <vt:variant>
        <vt:lpwstr/>
      </vt:variant>
      <vt:variant>
        <vt:i4>2228281</vt:i4>
      </vt:variant>
      <vt:variant>
        <vt:i4>6</vt:i4>
      </vt:variant>
      <vt:variant>
        <vt:i4>0</vt:i4>
      </vt:variant>
      <vt:variant>
        <vt:i4>5</vt:i4>
      </vt:variant>
      <vt:variant>
        <vt:lpwstr>http://www.cambridgecognition.com/</vt:lpwstr>
      </vt:variant>
      <vt:variant>
        <vt:lpwstr/>
      </vt:variant>
      <vt:variant>
        <vt:i4>458865</vt:i4>
      </vt:variant>
      <vt:variant>
        <vt:i4>3</vt:i4>
      </vt:variant>
      <vt:variant>
        <vt:i4>0</vt:i4>
      </vt:variant>
      <vt:variant>
        <vt:i4>5</vt:i4>
      </vt:variant>
      <vt:variant>
        <vt:lpwstr>https://psyphz.psych.wisc.edu/web/members/handbook/Psychophys_Ch07.pdf</vt:lpwstr>
      </vt:variant>
      <vt:variant>
        <vt:lpwstr/>
      </vt:variant>
      <vt:variant>
        <vt:i4>458865</vt:i4>
      </vt:variant>
      <vt:variant>
        <vt:i4>0</vt:i4>
      </vt:variant>
      <vt:variant>
        <vt:i4>0</vt:i4>
      </vt:variant>
      <vt:variant>
        <vt:i4>5</vt:i4>
      </vt:variant>
      <vt:variant>
        <vt:lpwstr>https://psyphz.psych.wisc.edu/web/members/handbook/Psychophys_Ch07.pdf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MIDUS II Project 5 Instruments</dc:title>
  <dc:subject/>
  <dc:creator>norris</dc:creator>
  <cp:keywords/>
  <dc:description/>
  <cp:lastModifiedBy>LAUREN GRESHAM</cp:lastModifiedBy>
  <cp:revision>5</cp:revision>
  <cp:lastPrinted>2017-10-03T16:09:00Z</cp:lastPrinted>
  <dcterms:created xsi:type="dcterms:W3CDTF">2023-03-31T18:03:00Z</dcterms:created>
  <dcterms:modified xsi:type="dcterms:W3CDTF">2023-03-31T18:06:00Z</dcterms:modified>
</cp:coreProperties>
</file>