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06F" w:rsidRDefault="0070506F" w:rsidP="009D422B">
      <w:pPr>
        <w:rPr>
          <w:rFonts w:ascii="Times New Roman" w:hAnsi="Times New Roman"/>
        </w:rPr>
      </w:pPr>
    </w:p>
    <w:p w:rsidR="008E11B9" w:rsidRPr="007D40AD" w:rsidRDefault="008E11B9" w:rsidP="009D422B">
      <w:pPr>
        <w:rPr>
          <w:rFonts w:ascii="Times New Roman" w:hAnsi="Times New Roman"/>
        </w:rPr>
      </w:pPr>
    </w:p>
    <w:tbl>
      <w:tblPr>
        <w:tblW w:w="10012" w:type="dxa"/>
        <w:jc w:val="center"/>
        <w:tblBorders>
          <w:insideH w:val="single" w:sz="4" w:space="0" w:color="auto"/>
          <w:insideV w:val="single" w:sz="4" w:space="0" w:color="auto"/>
        </w:tblBorders>
        <w:tblLook w:val="04A0" w:firstRow="1" w:lastRow="0" w:firstColumn="1" w:lastColumn="0" w:noHBand="0" w:noVBand="1"/>
      </w:tblPr>
      <w:tblGrid>
        <w:gridCol w:w="10012"/>
      </w:tblGrid>
      <w:tr w:rsidR="003D237D" w:rsidRPr="007D40AD" w:rsidTr="003D237D">
        <w:trPr>
          <w:jc w:val="center"/>
        </w:trPr>
        <w:tc>
          <w:tcPr>
            <w:tcW w:w="10012" w:type="dxa"/>
            <w:shd w:val="clear" w:color="auto" w:fill="auto"/>
            <w:vAlign w:val="center"/>
          </w:tcPr>
          <w:p w:rsidR="003D237D" w:rsidRPr="007D40AD" w:rsidRDefault="003D237D" w:rsidP="00A47588">
            <w:pPr>
              <w:spacing w:before="60"/>
              <w:rPr>
                <w:rFonts w:ascii="Times New Roman" w:eastAsia="Calibri" w:hAnsi="Times New Roman"/>
              </w:rPr>
            </w:pPr>
          </w:p>
          <w:p w:rsidR="003D237D" w:rsidRPr="007D40AD" w:rsidRDefault="003D237D" w:rsidP="00A47588">
            <w:pPr>
              <w:spacing w:before="60"/>
              <w:rPr>
                <w:rFonts w:ascii="Times New Roman" w:eastAsia="Calibri" w:hAnsi="Times New Roman"/>
              </w:rPr>
            </w:pPr>
          </w:p>
          <w:p w:rsidR="003D237D" w:rsidRPr="007D40AD" w:rsidRDefault="003D237D" w:rsidP="00A47588">
            <w:pPr>
              <w:spacing w:before="60"/>
              <w:rPr>
                <w:rFonts w:ascii="Times New Roman" w:eastAsia="Calibri" w:hAnsi="Times New Roman"/>
              </w:rPr>
            </w:pPr>
          </w:p>
          <w:p w:rsidR="003D237D" w:rsidRPr="007D40AD" w:rsidRDefault="003D237D" w:rsidP="00A47588">
            <w:pPr>
              <w:spacing w:before="60"/>
              <w:rPr>
                <w:rFonts w:ascii="Times New Roman" w:eastAsia="Calibri" w:hAnsi="Times New Roman"/>
              </w:rPr>
            </w:pPr>
          </w:p>
          <w:p w:rsidR="003D237D" w:rsidRPr="007D40AD" w:rsidRDefault="003D237D" w:rsidP="00A47588">
            <w:pPr>
              <w:spacing w:before="60"/>
              <w:rPr>
                <w:rFonts w:ascii="Times New Roman" w:eastAsia="Calibri" w:hAnsi="Times New Roman"/>
              </w:rPr>
            </w:pPr>
          </w:p>
          <w:p w:rsidR="003D237D" w:rsidRPr="007D40AD" w:rsidRDefault="003D237D" w:rsidP="003D237D">
            <w:pPr>
              <w:spacing w:before="60"/>
              <w:jc w:val="center"/>
              <w:rPr>
                <w:rFonts w:ascii="Times New Roman" w:eastAsia="Calibri" w:hAnsi="Times New Roman"/>
              </w:rPr>
            </w:pPr>
          </w:p>
          <w:p w:rsidR="003D237D" w:rsidRPr="007D40AD" w:rsidRDefault="003D237D" w:rsidP="003D237D">
            <w:pPr>
              <w:spacing w:before="60"/>
              <w:jc w:val="center"/>
              <w:rPr>
                <w:rFonts w:ascii="Times New Roman" w:eastAsia="Calibri" w:hAnsi="Times New Roman"/>
              </w:rPr>
            </w:pPr>
          </w:p>
          <w:p w:rsidR="003D237D" w:rsidRPr="007D40AD" w:rsidRDefault="00820658" w:rsidP="003D237D">
            <w:pPr>
              <w:spacing w:before="60"/>
              <w:jc w:val="center"/>
              <w:rPr>
                <w:rFonts w:ascii="Times New Roman" w:eastAsia="Calibri" w:hAnsi="Times New Roman"/>
              </w:rPr>
            </w:pPr>
            <w:r w:rsidRPr="007D40AD">
              <w:rPr>
                <w:rFonts w:ascii="Times New Roman" w:eastAsia="Calibri" w:hAnsi="Times New Roman"/>
                <w:noProof/>
              </w:rPr>
              <w:drawing>
                <wp:anchor distT="0" distB="0" distL="114300" distR="114300" simplePos="0" relativeHeight="251654144" behindDoc="0" locked="0" layoutInCell="1" allowOverlap="1">
                  <wp:simplePos x="0" y="0"/>
                  <wp:positionH relativeFrom="column">
                    <wp:posOffset>2400935</wp:posOffset>
                  </wp:positionH>
                  <wp:positionV relativeFrom="paragraph">
                    <wp:posOffset>209550</wp:posOffset>
                  </wp:positionV>
                  <wp:extent cx="1416050" cy="914400"/>
                  <wp:effectExtent l="0" t="0" r="0" b="0"/>
                  <wp:wrapSquare wrapText="bothSides"/>
                  <wp:docPr id="38" name="Picture 0" descr="UWSC_Full_Logo_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WSC_Full_Logo_Re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605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237D" w:rsidRPr="007D40AD" w:rsidRDefault="003D237D" w:rsidP="003D237D">
            <w:pPr>
              <w:spacing w:before="60"/>
              <w:jc w:val="center"/>
              <w:rPr>
                <w:rFonts w:ascii="Times New Roman" w:eastAsia="Calibri" w:hAnsi="Times New Roman"/>
              </w:rPr>
            </w:pPr>
          </w:p>
          <w:p w:rsidR="003D237D" w:rsidRPr="007D40AD" w:rsidRDefault="003D237D" w:rsidP="003D237D">
            <w:pPr>
              <w:spacing w:before="60"/>
              <w:jc w:val="center"/>
              <w:rPr>
                <w:rFonts w:ascii="Times New Roman" w:eastAsia="Calibri" w:hAnsi="Times New Roman"/>
                <w:noProof/>
              </w:rPr>
            </w:pPr>
          </w:p>
          <w:p w:rsidR="003D237D" w:rsidRPr="007D40AD" w:rsidRDefault="003D237D" w:rsidP="003D237D">
            <w:pPr>
              <w:pStyle w:val="Subtitle"/>
              <w:jc w:val="center"/>
              <w:rPr>
                <w:rFonts w:ascii="Times New Roman" w:eastAsia="Calibri" w:hAnsi="Times New Roman" w:cs="Times New Roman"/>
              </w:rPr>
            </w:pPr>
          </w:p>
          <w:p w:rsidR="003D237D" w:rsidRPr="007D40AD" w:rsidRDefault="003D237D" w:rsidP="003D237D">
            <w:pPr>
              <w:pStyle w:val="Subtitle"/>
              <w:jc w:val="center"/>
              <w:rPr>
                <w:rFonts w:ascii="Times New Roman" w:eastAsia="Calibri" w:hAnsi="Times New Roman" w:cs="Times New Roman"/>
              </w:rPr>
            </w:pPr>
          </w:p>
          <w:p w:rsidR="003D237D" w:rsidRPr="007D40AD" w:rsidRDefault="003D237D" w:rsidP="003D237D">
            <w:pPr>
              <w:pStyle w:val="Subtitle"/>
              <w:jc w:val="center"/>
              <w:rPr>
                <w:rFonts w:ascii="Times New Roman" w:eastAsia="Calibri" w:hAnsi="Times New Roman" w:cs="Times New Roman"/>
              </w:rPr>
            </w:pPr>
          </w:p>
          <w:p w:rsidR="00820658" w:rsidRDefault="003D237D" w:rsidP="00E0159A">
            <w:pPr>
              <w:jc w:val="center"/>
              <w:rPr>
                <w:rFonts w:eastAsia="Calibri"/>
                <w:b/>
                <w:sz w:val="28"/>
                <w:szCs w:val="28"/>
              </w:rPr>
            </w:pPr>
            <w:r w:rsidRPr="00E0159A">
              <w:rPr>
                <w:rFonts w:eastAsia="Calibri"/>
                <w:b/>
                <w:sz w:val="28"/>
                <w:szCs w:val="28"/>
              </w:rPr>
              <w:t xml:space="preserve">MIDUS </w:t>
            </w:r>
            <w:r w:rsidR="00820658">
              <w:rPr>
                <w:rFonts w:eastAsia="Calibri"/>
                <w:b/>
                <w:sz w:val="28"/>
                <w:szCs w:val="28"/>
              </w:rPr>
              <w:t>3 Project 7</w:t>
            </w:r>
          </w:p>
          <w:p w:rsidR="003D237D" w:rsidRDefault="00767003" w:rsidP="00E0159A">
            <w:pPr>
              <w:jc w:val="center"/>
              <w:rPr>
                <w:rFonts w:eastAsia="Calibri"/>
                <w:b/>
                <w:sz w:val="28"/>
                <w:szCs w:val="28"/>
              </w:rPr>
            </w:pPr>
            <w:r>
              <w:rPr>
                <w:rFonts w:eastAsia="Calibri"/>
                <w:b/>
                <w:sz w:val="28"/>
                <w:szCs w:val="28"/>
              </w:rPr>
              <w:t>Retention Early Warning (REW)</w:t>
            </w:r>
          </w:p>
          <w:p w:rsidR="00820658" w:rsidRPr="00E0159A" w:rsidRDefault="00820658" w:rsidP="00E0159A">
            <w:pPr>
              <w:jc w:val="center"/>
              <w:rPr>
                <w:rFonts w:eastAsia="Calibri"/>
                <w:b/>
                <w:sz w:val="28"/>
                <w:szCs w:val="28"/>
              </w:rPr>
            </w:pPr>
          </w:p>
          <w:p w:rsidR="003D237D" w:rsidRPr="00E0159A" w:rsidRDefault="003D237D" w:rsidP="00E0159A">
            <w:pPr>
              <w:jc w:val="center"/>
              <w:rPr>
                <w:rFonts w:eastAsia="Calibri"/>
                <w:b/>
                <w:sz w:val="28"/>
                <w:szCs w:val="28"/>
              </w:rPr>
            </w:pPr>
            <w:r w:rsidRPr="00E0159A">
              <w:rPr>
                <w:rFonts w:eastAsia="Calibri"/>
                <w:b/>
                <w:sz w:val="28"/>
                <w:szCs w:val="28"/>
              </w:rPr>
              <w:t>Final Field Report</w:t>
            </w:r>
          </w:p>
          <w:p w:rsidR="003D237D" w:rsidRPr="007D40AD" w:rsidRDefault="003D237D" w:rsidP="003D237D">
            <w:pPr>
              <w:spacing w:before="60"/>
              <w:jc w:val="center"/>
              <w:rPr>
                <w:rFonts w:ascii="Times New Roman" w:eastAsia="Calibri" w:hAnsi="Times New Roman"/>
              </w:rPr>
            </w:pPr>
          </w:p>
          <w:p w:rsidR="003D237D" w:rsidRPr="007D40AD" w:rsidRDefault="003D237D" w:rsidP="003D237D">
            <w:pPr>
              <w:spacing w:before="60"/>
              <w:jc w:val="center"/>
              <w:rPr>
                <w:rFonts w:ascii="Times New Roman" w:eastAsia="Calibri" w:hAnsi="Times New Roman"/>
              </w:rPr>
            </w:pPr>
          </w:p>
          <w:p w:rsidR="003D237D" w:rsidRPr="007D40AD" w:rsidRDefault="003D237D" w:rsidP="003D237D">
            <w:pPr>
              <w:spacing w:before="60"/>
              <w:jc w:val="center"/>
              <w:rPr>
                <w:rFonts w:ascii="Times New Roman" w:eastAsia="Calibri" w:hAnsi="Times New Roman"/>
              </w:rPr>
            </w:pPr>
          </w:p>
          <w:p w:rsidR="003D237D" w:rsidRPr="007D40AD" w:rsidRDefault="003D237D" w:rsidP="003D237D">
            <w:pPr>
              <w:spacing w:before="60"/>
              <w:jc w:val="center"/>
              <w:rPr>
                <w:rFonts w:ascii="Times New Roman" w:eastAsia="Calibri" w:hAnsi="Times New Roman"/>
              </w:rPr>
            </w:pPr>
          </w:p>
          <w:p w:rsidR="003D237D" w:rsidRPr="007D40AD" w:rsidRDefault="003D237D" w:rsidP="003D237D">
            <w:pPr>
              <w:spacing w:before="60"/>
              <w:jc w:val="center"/>
              <w:rPr>
                <w:rFonts w:ascii="Times New Roman" w:eastAsia="Calibri" w:hAnsi="Times New Roman"/>
              </w:rPr>
            </w:pPr>
          </w:p>
          <w:p w:rsidR="003D237D" w:rsidRPr="007D40AD" w:rsidRDefault="003D237D" w:rsidP="00E0159A">
            <w:pPr>
              <w:jc w:val="center"/>
              <w:rPr>
                <w:rFonts w:eastAsia="Calibri"/>
              </w:rPr>
            </w:pPr>
            <w:r w:rsidRPr="007D40AD">
              <w:rPr>
                <w:rFonts w:eastAsia="Calibri"/>
              </w:rPr>
              <w:t>Prepared for:</w:t>
            </w:r>
          </w:p>
          <w:p w:rsidR="003D237D" w:rsidRPr="007D40AD" w:rsidRDefault="003D237D" w:rsidP="003D237D">
            <w:pPr>
              <w:spacing w:before="60"/>
              <w:jc w:val="center"/>
              <w:rPr>
                <w:rFonts w:ascii="Times New Roman" w:eastAsia="Calibri" w:hAnsi="Times New Roman"/>
              </w:rPr>
            </w:pPr>
          </w:p>
          <w:p w:rsidR="003D237D" w:rsidRPr="007D40AD" w:rsidRDefault="002C4124" w:rsidP="003D237D">
            <w:pPr>
              <w:spacing w:before="60"/>
              <w:jc w:val="center"/>
              <w:rPr>
                <w:rFonts w:ascii="Times New Roman" w:eastAsia="Calibri" w:hAnsi="Times New Roman"/>
              </w:rPr>
            </w:pPr>
            <w:r>
              <w:rPr>
                <w:bCs/>
                <w:noProof/>
                <w:sz w:val="28"/>
              </w:rPr>
              <w:drawing>
                <wp:inline distT="0" distB="0" distL="0" distR="0" wp14:anchorId="00AEF55A" wp14:editId="5307391D">
                  <wp:extent cx="2362835" cy="987425"/>
                  <wp:effectExtent l="0" t="0" r="0" b="3175"/>
                  <wp:docPr id="1" name="Picture 1" descr="FinalLogo_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Logo_k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2835" cy="987425"/>
                          </a:xfrm>
                          <a:prstGeom prst="rect">
                            <a:avLst/>
                          </a:prstGeom>
                          <a:noFill/>
                          <a:ln>
                            <a:noFill/>
                          </a:ln>
                        </pic:spPr>
                      </pic:pic>
                    </a:graphicData>
                  </a:graphic>
                </wp:inline>
              </w:drawing>
            </w:r>
          </w:p>
          <w:p w:rsidR="003D237D" w:rsidRPr="007D40AD" w:rsidRDefault="003D237D" w:rsidP="003D237D">
            <w:pPr>
              <w:spacing w:before="60"/>
              <w:jc w:val="center"/>
              <w:rPr>
                <w:rFonts w:ascii="Times New Roman" w:eastAsia="Calibri" w:hAnsi="Times New Roman"/>
              </w:rPr>
            </w:pPr>
          </w:p>
          <w:p w:rsidR="003D237D" w:rsidRPr="007D40AD" w:rsidRDefault="00820658" w:rsidP="003D237D">
            <w:pPr>
              <w:spacing w:before="60"/>
              <w:jc w:val="center"/>
              <w:rPr>
                <w:rFonts w:ascii="Times New Roman" w:eastAsia="Calibri" w:hAnsi="Times New Roman"/>
              </w:rPr>
            </w:pPr>
            <w:r>
              <w:rPr>
                <w:rFonts w:ascii="Times New Roman" w:eastAsia="Calibri" w:hAnsi="Times New Roman"/>
              </w:rPr>
              <w:t>Midlife in the United States Study</w:t>
            </w:r>
          </w:p>
          <w:p w:rsidR="003D237D" w:rsidRPr="007D40AD" w:rsidRDefault="003D237D" w:rsidP="003D237D">
            <w:pPr>
              <w:spacing w:before="60"/>
              <w:jc w:val="center"/>
              <w:rPr>
                <w:rFonts w:ascii="Times New Roman" w:eastAsia="Calibri" w:hAnsi="Times New Roman"/>
              </w:rPr>
            </w:pPr>
            <w:r w:rsidRPr="007D40AD">
              <w:rPr>
                <w:rFonts w:ascii="Times New Roman" w:eastAsia="Calibri" w:hAnsi="Times New Roman"/>
              </w:rPr>
              <w:t>University of Wisconsin–Madison</w:t>
            </w:r>
          </w:p>
          <w:p w:rsidR="003D237D" w:rsidRPr="007D40AD" w:rsidRDefault="003D237D" w:rsidP="003D237D">
            <w:pPr>
              <w:spacing w:before="60"/>
              <w:jc w:val="center"/>
              <w:rPr>
                <w:rFonts w:ascii="Times New Roman" w:eastAsia="Calibri" w:hAnsi="Times New Roman"/>
              </w:rPr>
            </w:pPr>
            <w:r w:rsidRPr="007D40AD">
              <w:rPr>
                <w:rFonts w:ascii="Times New Roman" w:eastAsia="Calibri" w:hAnsi="Times New Roman"/>
              </w:rPr>
              <w:t>Institute on Aging</w:t>
            </w:r>
          </w:p>
          <w:p w:rsidR="003D237D" w:rsidRPr="007D40AD" w:rsidRDefault="00D709C5" w:rsidP="003D237D">
            <w:pPr>
              <w:spacing w:before="60"/>
              <w:jc w:val="center"/>
              <w:rPr>
                <w:rFonts w:ascii="Times New Roman" w:eastAsia="Calibri" w:hAnsi="Times New Roman"/>
              </w:rPr>
            </w:pPr>
            <w:r>
              <w:rPr>
                <w:rFonts w:ascii="Times New Roman" w:eastAsia="Calibri" w:hAnsi="Times New Roman"/>
              </w:rPr>
              <w:t>Ju</w:t>
            </w:r>
            <w:r w:rsidR="00B0087A">
              <w:rPr>
                <w:rFonts w:ascii="Times New Roman" w:eastAsia="Calibri" w:hAnsi="Times New Roman"/>
              </w:rPr>
              <w:t>ly</w:t>
            </w:r>
            <w:r w:rsidR="00646F15">
              <w:rPr>
                <w:rFonts w:ascii="Times New Roman" w:eastAsia="Calibri" w:hAnsi="Times New Roman"/>
              </w:rPr>
              <w:t xml:space="preserve"> 2021</w:t>
            </w:r>
          </w:p>
          <w:p w:rsidR="003D237D" w:rsidRPr="007D40AD" w:rsidRDefault="003D237D" w:rsidP="00A47588">
            <w:pPr>
              <w:spacing w:before="60"/>
              <w:rPr>
                <w:rFonts w:ascii="Times New Roman" w:eastAsia="Calibri" w:hAnsi="Times New Roman"/>
              </w:rPr>
            </w:pPr>
          </w:p>
          <w:p w:rsidR="003D237D" w:rsidRPr="007D40AD" w:rsidRDefault="003D237D" w:rsidP="00A47588">
            <w:pPr>
              <w:spacing w:before="60"/>
              <w:rPr>
                <w:rFonts w:ascii="Times New Roman" w:eastAsia="Calibri" w:hAnsi="Times New Roman"/>
              </w:rPr>
            </w:pPr>
          </w:p>
          <w:p w:rsidR="003D237D" w:rsidRPr="007D40AD" w:rsidRDefault="003D237D" w:rsidP="00A47588">
            <w:pPr>
              <w:spacing w:before="60"/>
              <w:rPr>
                <w:rFonts w:ascii="Times New Roman" w:eastAsia="Calibri" w:hAnsi="Times New Roman"/>
                <w:spacing w:val="-5"/>
                <w:sz w:val="20"/>
              </w:rPr>
            </w:pPr>
          </w:p>
        </w:tc>
      </w:tr>
    </w:tbl>
    <w:p w:rsidR="007D40AD" w:rsidRPr="00BB3DAE" w:rsidRDefault="00A03AF0" w:rsidP="00BB3DAE">
      <w:pPr>
        <w:rPr>
          <w:rFonts w:ascii="Times New Roman" w:hAnsi="Times New Roman"/>
          <w:b/>
          <w:sz w:val="28"/>
          <w:szCs w:val="28"/>
        </w:rPr>
      </w:pPr>
      <w:r w:rsidRPr="00BB3DAE">
        <w:rPr>
          <w:rFonts w:ascii="Times New Roman" w:hAnsi="Times New Roman"/>
          <w:sz w:val="28"/>
          <w:szCs w:val="28"/>
        </w:rPr>
        <w:br w:type="page"/>
      </w:r>
      <w:r w:rsidR="007D40AD" w:rsidRPr="00BB3DAE">
        <w:rPr>
          <w:rFonts w:ascii="Times New Roman" w:hAnsi="Times New Roman"/>
          <w:b/>
          <w:sz w:val="28"/>
          <w:szCs w:val="28"/>
        </w:rPr>
        <w:lastRenderedPageBreak/>
        <w:t>Table of Contents</w:t>
      </w:r>
    </w:p>
    <w:p w:rsidR="00FF188D" w:rsidRPr="00992130" w:rsidRDefault="007D40AD">
      <w:pPr>
        <w:pStyle w:val="TOC1"/>
        <w:tabs>
          <w:tab w:val="right" w:leader="dot" w:pos="10790"/>
        </w:tabs>
        <w:rPr>
          <w:rFonts w:ascii="Calibri" w:hAnsi="Calibri"/>
          <w:noProof/>
          <w:sz w:val="22"/>
          <w:szCs w:val="22"/>
        </w:rPr>
      </w:pPr>
      <w:r>
        <w:fldChar w:fldCharType="begin"/>
      </w:r>
      <w:r>
        <w:instrText xml:space="preserve"> TOC \o "1-3" \h \z \u </w:instrText>
      </w:r>
      <w:r>
        <w:fldChar w:fldCharType="separate"/>
      </w:r>
      <w:hyperlink w:anchor="_Toc78368512" w:history="1">
        <w:r w:rsidR="00FF188D" w:rsidRPr="00963835">
          <w:rPr>
            <w:rStyle w:val="Hyperlink"/>
            <w:rFonts w:ascii="Times New Roman" w:hAnsi="Times New Roman"/>
            <w:noProof/>
          </w:rPr>
          <w:t>Overview</w:t>
        </w:r>
        <w:r w:rsidR="00FF188D">
          <w:rPr>
            <w:noProof/>
            <w:webHidden/>
          </w:rPr>
          <w:tab/>
        </w:r>
        <w:r w:rsidR="00FF188D">
          <w:rPr>
            <w:noProof/>
            <w:webHidden/>
          </w:rPr>
          <w:fldChar w:fldCharType="begin"/>
        </w:r>
        <w:r w:rsidR="00FF188D">
          <w:rPr>
            <w:noProof/>
            <w:webHidden/>
          </w:rPr>
          <w:instrText xml:space="preserve"> PAGEREF _Toc78368512 \h </w:instrText>
        </w:r>
        <w:r w:rsidR="00FF188D">
          <w:rPr>
            <w:noProof/>
            <w:webHidden/>
          </w:rPr>
        </w:r>
        <w:r w:rsidR="00FF188D">
          <w:rPr>
            <w:noProof/>
            <w:webHidden/>
          </w:rPr>
          <w:fldChar w:fldCharType="separate"/>
        </w:r>
        <w:r w:rsidR="00FF188D">
          <w:rPr>
            <w:noProof/>
            <w:webHidden/>
          </w:rPr>
          <w:t>3</w:t>
        </w:r>
        <w:r w:rsidR="00FF188D">
          <w:rPr>
            <w:noProof/>
            <w:webHidden/>
          </w:rPr>
          <w:fldChar w:fldCharType="end"/>
        </w:r>
      </w:hyperlink>
    </w:p>
    <w:p w:rsidR="00FF188D" w:rsidRPr="00992130" w:rsidRDefault="00935D6B">
      <w:pPr>
        <w:pStyle w:val="TOC1"/>
        <w:tabs>
          <w:tab w:val="right" w:leader="dot" w:pos="10790"/>
        </w:tabs>
        <w:rPr>
          <w:rFonts w:ascii="Calibri" w:hAnsi="Calibri"/>
          <w:noProof/>
          <w:sz w:val="22"/>
          <w:szCs w:val="22"/>
        </w:rPr>
      </w:pPr>
      <w:hyperlink w:anchor="_Toc78368513" w:history="1">
        <w:r w:rsidR="00FF188D" w:rsidRPr="00963835">
          <w:rPr>
            <w:rStyle w:val="Hyperlink"/>
            <w:rFonts w:ascii="Times New Roman" w:hAnsi="Times New Roman"/>
            <w:noProof/>
          </w:rPr>
          <w:t>University of Wisconsin Survey Center</w:t>
        </w:r>
        <w:r w:rsidR="00FF188D">
          <w:rPr>
            <w:noProof/>
            <w:webHidden/>
          </w:rPr>
          <w:tab/>
        </w:r>
        <w:r w:rsidR="00FF188D">
          <w:rPr>
            <w:noProof/>
            <w:webHidden/>
          </w:rPr>
          <w:fldChar w:fldCharType="begin"/>
        </w:r>
        <w:r w:rsidR="00FF188D">
          <w:rPr>
            <w:noProof/>
            <w:webHidden/>
          </w:rPr>
          <w:instrText xml:space="preserve"> PAGEREF _Toc78368513 \h </w:instrText>
        </w:r>
        <w:r w:rsidR="00FF188D">
          <w:rPr>
            <w:noProof/>
            <w:webHidden/>
          </w:rPr>
        </w:r>
        <w:r w:rsidR="00FF188D">
          <w:rPr>
            <w:noProof/>
            <w:webHidden/>
          </w:rPr>
          <w:fldChar w:fldCharType="separate"/>
        </w:r>
        <w:r w:rsidR="00FF188D">
          <w:rPr>
            <w:noProof/>
            <w:webHidden/>
          </w:rPr>
          <w:t>3</w:t>
        </w:r>
        <w:r w:rsidR="00FF188D">
          <w:rPr>
            <w:noProof/>
            <w:webHidden/>
          </w:rPr>
          <w:fldChar w:fldCharType="end"/>
        </w:r>
      </w:hyperlink>
    </w:p>
    <w:p w:rsidR="00FF188D" w:rsidRPr="00992130" w:rsidRDefault="00935D6B">
      <w:pPr>
        <w:pStyle w:val="TOC1"/>
        <w:tabs>
          <w:tab w:val="right" w:leader="dot" w:pos="10790"/>
        </w:tabs>
        <w:rPr>
          <w:rFonts w:ascii="Calibri" w:hAnsi="Calibri"/>
          <w:noProof/>
          <w:sz w:val="22"/>
          <w:szCs w:val="22"/>
        </w:rPr>
      </w:pPr>
      <w:hyperlink w:anchor="_Toc78368514" w:history="1">
        <w:r w:rsidR="00FF188D" w:rsidRPr="00963835">
          <w:rPr>
            <w:rStyle w:val="Hyperlink"/>
            <w:rFonts w:ascii="Times New Roman" w:hAnsi="Times New Roman"/>
            <w:noProof/>
          </w:rPr>
          <w:t>Instruments</w:t>
        </w:r>
        <w:r w:rsidR="00FF188D">
          <w:rPr>
            <w:noProof/>
            <w:webHidden/>
          </w:rPr>
          <w:tab/>
        </w:r>
        <w:r w:rsidR="00FF188D">
          <w:rPr>
            <w:noProof/>
            <w:webHidden/>
          </w:rPr>
          <w:fldChar w:fldCharType="begin"/>
        </w:r>
        <w:r w:rsidR="00FF188D">
          <w:rPr>
            <w:noProof/>
            <w:webHidden/>
          </w:rPr>
          <w:instrText xml:space="preserve"> PAGEREF _Toc78368514 \h </w:instrText>
        </w:r>
        <w:r w:rsidR="00FF188D">
          <w:rPr>
            <w:noProof/>
            <w:webHidden/>
          </w:rPr>
        </w:r>
        <w:r w:rsidR="00FF188D">
          <w:rPr>
            <w:noProof/>
            <w:webHidden/>
          </w:rPr>
          <w:fldChar w:fldCharType="separate"/>
        </w:r>
        <w:r w:rsidR="00FF188D">
          <w:rPr>
            <w:noProof/>
            <w:webHidden/>
          </w:rPr>
          <w:t>4</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15" w:history="1">
        <w:r w:rsidR="00FF188D" w:rsidRPr="00963835">
          <w:rPr>
            <w:rStyle w:val="Hyperlink"/>
            <w:noProof/>
          </w:rPr>
          <w:t>CAPI Interview</w:t>
        </w:r>
        <w:r w:rsidR="00FF188D">
          <w:rPr>
            <w:noProof/>
            <w:webHidden/>
          </w:rPr>
          <w:tab/>
        </w:r>
        <w:r w:rsidR="00FF188D">
          <w:rPr>
            <w:noProof/>
            <w:webHidden/>
          </w:rPr>
          <w:fldChar w:fldCharType="begin"/>
        </w:r>
        <w:r w:rsidR="00FF188D">
          <w:rPr>
            <w:noProof/>
            <w:webHidden/>
          </w:rPr>
          <w:instrText xml:space="preserve"> PAGEREF _Toc78368515 \h </w:instrText>
        </w:r>
        <w:r w:rsidR="00FF188D">
          <w:rPr>
            <w:noProof/>
            <w:webHidden/>
          </w:rPr>
        </w:r>
        <w:r w:rsidR="00FF188D">
          <w:rPr>
            <w:noProof/>
            <w:webHidden/>
          </w:rPr>
          <w:fldChar w:fldCharType="separate"/>
        </w:r>
        <w:r w:rsidR="00FF188D">
          <w:rPr>
            <w:noProof/>
            <w:webHidden/>
          </w:rPr>
          <w:t>4</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16" w:history="1">
        <w:r w:rsidR="00FF188D" w:rsidRPr="00963835">
          <w:rPr>
            <w:rStyle w:val="Hyperlink"/>
            <w:noProof/>
          </w:rPr>
          <w:t>Self-Administered Questionnaire</w:t>
        </w:r>
        <w:r w:rsidR="00FF188D">
          <w:rPr>
            <w:noProof/>
            <w:webHidden/>
          </w:rPr>
          <w:tab/>
        </w:r>
        <w:r w:rsidR="00FF188D">
          <w:rPr>
            <w:noProof/>
            <w:webHidden/>
          </w:rPr>
          <w:fldChar w:fldCharType="begin"/>
        </w:r>
        <w:r w:rsidR="00FF188D">
          <w:rPr>
            <w:noProof/>
            <w:webHidden/>
          </w:rPr>
          <w:instrText xml:space="preserve"> PAGEREF _Toc78368516 \h </w:instrText>
        </w:r>
        <w:r w:rsidR="00FF188D">
          <w:rPr>
            <w:noProof/>
            <w:webHidden/>
          </w:rPr>
        </w:r>
        <w:r w:rsidR="00FF188D">
          <w:rPr>
            <w:noProof/>
            <w:webHidden/>
          </w:rPr>
          <w:fldChar w:fldCharType="separate"/>
        </w:r>
        <w:r w:rsidR="00FF188D">
          <w:rPr>
            <w:noProof/>
            <w:webHidden/>
          </w:rPr>
          <w:t>5</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17" w:history="1">
        <w:r w:rsidR="00FF188D" w:rsidRPr="00963835">
          <w:rPr>
            <w:rStyle w:val="Hyperlink"/>
            <w:noProof/>
          </w:rPr>
          <w:t>Cognitive Telephone Interview</w:t>
        </w:r>
        <w:r w:rsidR="00FF188D">
          <w:rPr>
            <w:noProof/>
            <w:webHidden/>
          </w:rPr>
          <w:tab/>
        </w:r>
        <w:r w:rsidR="00FF188D">
          <w:rPr>
            <w:noProof/>
            <w:webHidden/>
          </w:rPr>
          <w:fldChar w:fldCharType="begin"/>
        </w:r>
        <w:r w:rsidR="00FF188D">
          <w:rPr>
            <w:noProof/>
            <w:webHidden/>
          </w:rPr>
          <w:instrText xml:space="preserve"> PAGEREF _Toc78368517 \h </w:instrText>
        </w:r>
        <w:r w:rsidR="00FF188D">
          <w:rPr>
            <w:noProof/>
            <w:webHidden/>
          </w:rPr>
        </w:r>
        <w:r w:rsidR="00FF188D">
          <w:rPr>
            <w:noProof/>
            <w:webHidden/>
          </w:rPr>
          <w:fldChar w:fldCharType="separate"/>
        </w:r>
        <w:r w:rsidR="00FF188D">
          <w:rPr>
            <w:noProof/>
            <w:webHidden/>
          </w:rPr>
          <w:t>5</w:t>
        </w:r>
        <w:r w:rsidR="00FF188D">
          <w:rPr>
            <w:noProof/>
            <w:webHidden/>
          </w:rPr>
          <w:fldChar w:fldCharType="end"/>
        </w:r>
      </w:hyperlink>
    </w:p>
    <w:p w:rsidR="00FF188D" w:rsidRPr="00992130" w:rsidRDefault="00935D6B">
      <w:pPr>
        <w:pStyle w:val="TOC1"/>
        <w:tabs>
          <w:tab w:val="right" w:leader="dot" w:pos="10790"/>
        </w:tabs>
        <w:rPr>
          <w:rFonts w:ascii="Calibri" w:hAnsi="Calibri"/>
          <w:noProof/>
          <w:sz w:val="22"/>
          <w:szCs w:val="22"/>
        </w:rPr>
      </w:pPr>
      <w:hyperlink w:anchor="_Toc78368518" w:history="1">
        <w:r w:rsidR="00FF188D" w:rsidRPr="00963835">
          <w:rPr>
            <w:rStyle w:val="Hyperlink"/>
            <w:rFonts w:ascii="Times New Roman" w:hAnsi="Times New Roman"/>
            <w:noProof/>
          </w:rPr>
          <w:t>Sample Description</w:t>
        </w:r>
        <w:r w:rsidR="00FF188D">
          <w:rPr>
            <w:noProof/>
            <w:webHidden/>
          </w:rPr>
          <w:tab/>
        </w:r>
        <w:r w:rsidR="00FF188D">
          <w:rPr>
            <w:noProof/>
            <w:webHidden/>
          </w:rPr>
          <w:fldChar w:fldCharType="begin"/>
        </w:r>
        <w:r w:rsidR="00FF188D">
          <w:rPr>
            <w:noProof/>
            <w:webHidden/>
          </w:rPr>
          <w:instrText xml:space="preserve"> PAGEREF _Toc78368518 \h </w:instrText>
        </w:r>
        <w:r w:rsidR="00FF188D">
          <w:rPr>
            <w:noProof/>
            <w:webHidden/>
          </w:rPr>
        </w:r>
        <w:r w:rsidR="00FF188D">
          <w:rPr>
            <w:noProof/>
            <w:webHidden/>
          </w:rPr>
          <w:fldChar w:fldCharType="separate"/>
        </w:r>
        <w:r w:rsidR="00FF188D">
          <w:rPr>
            <w:noProof/>
            <w:webHidden/>
          </w:rPr>
          <w:t>5</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19" w:history="1">
        <w:r w:rsidR="00FF188D" w:rsidRPr="00963835">
          <w:rPr>
            <w:rStyle w:val="Hyperlink"/>
            <w:noProof/>
          </w:rPr>
          <w:t>Eligibility &amp; Sample</w:t>
        </w:r>
        <w:r w:rsidR="00FF188D">
          <w:rPr>
            <w:noProof/>
            <w:webHidden/>
          </w:rPr>
          <w:tab/>
        </w:r>
        <w:r w:rsidR="00FF188D">
          <w:rPr>
            <w:noProof/>
            <w:webHidden/>
          </w:rPr>
          <w:fldChar w:fldCharType="begin"/>
        </w:r>
        <w:r w:rsidR="00FF188D">
          <w:rPr>
            <w:noProof/>
            <w:webHidden/>
          </w:rPr>
          <w:instrText xml:space="preserve"> PAGEREF _Toc78368519 \h </w:instrText>
        </w:r>
        <w:r w:rsidR="00FF188D">
          <w:rPr>
            <w:noProof/>
            <w:webHidden/>
          </w:rPr>
        </w:r>
        <w:r w:rsidR="00FF188D">
          <w:rPr>
            <w:noProof/>
            <w:webHidden/>
          </w:rPr>
          <w:fldChar w:fldCharType="separate"/>
        </w:r>
        <w:r w:rsidR="00FF188D">
          <w:rPr>
            <w:noProof/>
            <w:webHidden/>
          </w:rPr>
          <w:t>5</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20" w:history="1">
        <w:r w:rsidR="00FF188D" w:rsidRPr="00963835">
          <w:rPr>
            <w:rStyle w:val="Hyperlink"/>
            <w:rFonts w:ascii="Times New Roman" w:hAnsi="Times New Roman"/>
            <w:noProof/>
          </w:rPr>
          <w:t>Strata and Clusters</w:t>
        </w:r>
        <w:r w:rsidR="00FF188D">
          <w:rPr>
            <w:noProof/>
            <w:webHidden/>
          </w:rPr>
          <w:tab/>
        </w:r>
        <w:r w:rsidR="00FF188D">
          <w:rPr>
            <w:noProof/>
            <w:webHidden/>
          </w:rPr>
          <w:fldChar w:fldCharType="begin"/>
        </w:r>
        <w:r w:rsidR="00FF188D">
          <w:rPr>
            <w:noProof/>
            <w:webHidden/>
          </w:rPr>
          <w:instrText xml:space="preserve"> PAGEREF _Toc78368520 \h </w:instrText>
        </w:r>
        <w:r w:rsidR="00FF188D">
          <w:rPr>
            <w:noProof/>
            <w:webHidden/>
          </w:rPr>
        </w:r>
        <w:r w:rsidR="00FF188D">
          <w:rPr>
            <w:noProof/>
            <w:webHidden/>
          </w:rPr>
          <w:fldChar w:fldCharType="separate"/>
        </w:r>
        <w:r w:rsidR="00FF188D">
          <w:rPr>
            <w:noProof/>
            <w:webHidden/>
          </w:rPr>
          <w:t>6</w:t>
        </w:r>
        <w:r w:rsidR="00FF188D">
          <w:rPr>
            <w:noProof/>
            <w:webHidden/>
          </w:rPr>
          <w:fldChar w:fldCharType="end"/>
        </w:r>
      </w:hyperlink>
    </w:p>
    <w:p w:rsidR="00FF188D" w:rsidRPr="00992130" w:rsidRDefault="00935D6B">
      <w:pPr>
        <w:pStyle w:val="TOC1"/>
        <w:tabs>
          <w:tab w:val="right" w:leader="dot" w:pos="10790"/>
        </w:tabs>
        <w:rPr>
          <w:rFonts w:ascii="Calibri" w:hAnsi="Calibri"/>
          <w:noProof/>
          <w:sz w:val="22"/>
          <w:szCs w:val="22"/>
        </w:rPr>
      </w:pPr>
      <w:hyperlink w:anchor="_Toc78368521" w:history="1">
        <w:r w:rsidR="00FF188D" w:rsidRPr="00963835">
          <w:rPr>
            <w:rStyle w:val="Hyperlink"/>
            <w:rFonts w:ascii="Times New Roman" w:hAnsi="Times New Roman"/>
            <w:noProof/>
            <w:lang w:val="en-CA"/>
          </w:rPr>
          <w:t>Tracing</w:t>
        </w:r>
        <w:r w:rsidR="00FF188D">
          <w:rPr>
            <w:noProof/>
            <w:webHidden/>
          </w:rPr>
          <w:tab/>
        </w:r>
        <w:r w:rsidR="00FF188D">
          <w:rPr>
            <w:noProof/>
            <w:webHidden/>
          </w:rPr>
          <w:fldChar w:fldCharType="begin"/>
        </w:r>
        <w:r w:rsidR="00FF188D">
          <w:rPr>
            <w:noProof/>
            <w:webHidden/>
          </w:rPr>
          <w:instrText xml:space="preserve"> PAGEREF _Toc78368521 \h </w:instrText>
        </w:r>
        <w:r w:rsidR="00FF188D">
          <w:rPr>
            <w:noProof/>
            <w:webHidden/>
          </w:rPr>
        </w:r>
        <w:r w:rsidR="00FF188D">
          <w:rPr>
            <w:noProof/>
            <w:webHidden/>
          </w:rPr>
          <w:fldChar w:fldCharType="separate"/>
        </w:r>
        <w:r w:rsidR="00FF188D">
          <w:rPr>
            <w:noProof/>
            <w:webHidden/>
          </w:rPr>
          <w:t>7</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22" w:history="1">
        <w:r w:rsidR="00FF188D" w:rsidRPr="00963835">
          <w:rPr>
            <w:rStyle w:val="Hyperlink"/>
            <w:noProof/>
          </w:rPr>
          <w:t>During the SAQ Phase</w:t>
        </w:r>
        <w:r w:rsidR="00FF188D">
          <w:rPr>
            <w:noProof/>
            <w:webHidden/>
          </w:rPr>
          <w:tab/>
        </w:r>
        <w:r w:rsidR="00FF188D">
          <w:rPr>
            <w:noProof/>
            <w:webHidden/>
          </w:rPr>
          <w:fldChar w:fldCharType="begin"/>
        </w:r>
        <w:r w:rsidR="00FF188D">
          <w:rPr>
            <w:noProof/>
            <w:webHidden/>
          </w:rPr>
          <w:instrText xml:space="preserve"> PAGEREF _Toc78368522 \h </w:instrText>
        </w:r>
        <w:r w:rsidR="00FF188D">
          <w:rPr>
            <w:noProof/>
            <w:webHidden/>
          </w:rPr>
        </w:r>
        <w:r w:rsidR="00FF188D">
          <w:rPr>
            <w:noProof/>
            <w:webHidden/>
          </w:rPr>
          <w:fldChar w:fldCharType="separate"/>
        </w:r>
        <w:r w:rsidR="00FF188D">
          <w:rPr>
            <w:noProof/>
            <w:webHidden/>
          </w:rPr>
          <w:t>8</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23" w:history="1">
        <w:r w:rsidR="00FF188D" w:rsidRPr="00963835">
          <w:rPr>
            <w:rStyle w:val="Hyperlink"/>
            <w:noProof/>
          </w:rPr>
          <w:t>During the Cognitive Interviewing Phase</w:t>
        </w:r>
        <w:r w:rsidR="00FF188D">
          <w:rPr>
            <w:noProof/>
            <w:webHidden/>
          </w:rPr>
          <w:tab/>
        </w:r>
        <w:r w:rsidR="00FF188D">
          <w:rPr>
            <w:noProof/>
            <w:webHidden/>
          </w:rPr>
          <w:fldChar w:fldCharType="begin"/>
        </w:r>
        <w:r w:rsidR="00FF188D">
          <w:rPr>
            <w:noProof/>
            <w:webHidden/>
          </w:rPr>
          <w:instrText xml:space="preserve"> PAGEREF _Toc78368523 \h </w:instrText>
        </w:r>
        <w:r w:rsidR="00FF188D">
          <w:rPr>
            <w:noProof/>
            <w:webHidden/>
          </w:rPr>
        </w:r>
        <w:r w:rsidR="00FF188D">
          <w:rPr>
            <w:noProof/>
            <w:webHidden/>
          </w:rPr>
          <w:fldChar w:fldCharType="separate"/>
        </w:r>
        <w:r w:rsidR="00FF188D">
          <w:rPr>
            <w:noProof/>
            <w:webHidden/>
          </w:rPr>
          <w:t>8</w:t>
        </w:r>
        <w:r w:rsidR="00FF188D">
          <w:rPr>
            <w:noProof/>
            <w:webHidden/>
          </w:rPr>
          <w:fldChar w:fldCharType="end"/>
        </w:r>
      </w:hyperlink>
    </w:p>
    <w:p w:rsidR="00FF188D" w:rsidRPr="00992130" w:rsidRDefault="00935D6B">
      <w:pPr>
        <w:pStyle w:val="TOC1"/>
        <w:tabs>
          <w:tab w:val="right" w:leader="dot" w:pos="10790"/>
        </w:tabs>
        <w:rPr>
          <w:rFonts w:ascii="Calibri" w:hAnsi="Calibri"/>
          <w:noProof/>
          <w:sz w:val="22"/>
          <w:szCs w:val="22"/>
        </w:rPr>
      </w:pPr>
      <w:hyperlink w:anchor="_Toc78368524" w:history="1">
        <w:r w:rsidR="00FF188D" w:rsidRPr="00963835">
          <w:rPr>
            <w:rStyle w:val="Hyperlink"/>
            <w:rFonts w:ascii="Times New Roman" w:hAnsi="Times New Roman"/>
            <w:noProof/>
            <w:lang w:val="en-CA"/>
          </w:rPr>
          <w:t>Field Materials</w:t>
        </w:r>
        <w:r w:rsidR="00FF188D">
          <w:rPr>
            <w:noProof/>
            <w:webHidden/>
          </w:rPr>
          <w:tab/>
        </w:r>
        <w:r w:rsidR="00FF188D">
          <w:rPr>
            <w:noProof/>
            <w:webHidden/>
          </w:rPr>
          <w:fldChar w:fldCharType="begin"/>
        </w:r>
        <w:r w:rsidR="00FF188D">
          <w:rPr>
            <w:noProof/>
            <w:webHidden/>
          </w:rPr>
          <w:instrText xml:space="preserve"> PAGEREF _Toc78368524 \h </w:instrText>
        </w:r>
        <w:r w:rsidR="00FF188D">
          <w:rPr>
            <w:noProof/>
            <w:webHidden/>
          </w:rPr>
        </w:r>
        <w:r w:rsidR="00FF188D">
          <w:rPr>
            <w:noProof/>
            <w:webHidden/>
          </w:rPr>
          <w:fldChar w:fldCharType="separate"/>
        </w:r>
        <w:r w:rsidR="00FF188D">
          <w:rPr>
            <w:noProof/>
            <w:webHidden/>
          </w:rPr>
          <w:t>8</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25" w:history="1">
        <w:r w:rsidR="00FF188D" w:rsidRPr="00963835">
          <w:rPr>
            <w:rStyle w:val="Hyperlink"/>
            <w:noProof/>
          </w:rPr>
          <w:t>Reusable Materials</w:t>
        </w:r>
        <w:r w:rsidR="00FF188D">
          <w:rPr>
            <w:noProof/>
            <w:webHidden/>
          </w:rPr>
          <w:tab/>
        </w:r>
        <w:r w:rsidR="00FF188D">
          <w:rPr>
            <w:noProof/>
            <w:webHidden/>
          </w:rPr>
          <w:fldChar w:fldCharType="begin"/>
        </w:r>
        <w:r w:rsidR="00FF188D">
          <w:rPr>
            <w:noProof/>
            <w:webHidden/>
          </w:rPr>
          <w:instrText xml:space="preserve"> PAGEREF _Toc78368525 \h </w:instrText>
        </w:r>
        <w:r w:rsidR="00FF188D">
          <w:rPr>
            <w:noProof/>
            <w:webHidden/>
          </w:rPr>
        </w:r>
        <w:r w:rsidR="00FF188D">
          <w:rPr>
            <w:noProof/>
            <w:webHidden/>
          </w:rPr>
          <w:fldChar w:fldCharType="separate"/>
        </w:r>
        <w:r w:rsidR="00FF188D">
          <w:rPr>
            <w:noProof/>
            <w:webHidden/>
          </w:rPr>
          <w:t>8</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26" w:history="1">
        <w:r w:rsidR="00FF188D" w:rsidRPr="00963835">
          <w:rPr>
            <w:rStyle w:val="Hyperlink"/>
            <w:noProof/>
          </w:rPr>
          <w:t>CAPI Generic Respondent Packet (GRP)</w:t>
        </w:r>
        <w:r w:rsidR="00FF188D">
          <w:rPr>
            <w:noProof/>
            <w:webHidden/>
          </w:rPr>
          <w:tab/>
        </w:r>
        <w:r w:rsidR="00FF188D">
          <w:rPr>
            <w:noProof/>
            <w:webHidden/>
          </w:rPr>
          <w:fldChar w:fldCharType="begin"/>
        </w:r>
        <w:r w:rsidR="00FF188D">
          <w:rPr>
            <w:noProof/>
            <w:webHidden/>
          </w:rPr>
          <w:instrText xml:space="preserve"> PAGEREF _Toc78368526 \h </w:instrText>
        </w:r>
        <w:r w:rsidR="00FF188D">
          <w:rPr>
            <w:noProof/>
            <w:webHidden/>
          </w:rPr>
        </w:r>
        <w:r w:rsidR="00FF188D">
          <w:rPr>
            <w:noProof/>
            <w:webHidden/>
          </w:rPr>
          <w:fldChar w:fldCharType="separate"/>
        </w:r>
        <w:r w:rsidR="00FF188D">
          <w:rPr>
            <w:noProof/>
            <w:webHidden/>
          </w:rPr>
          <w:t>9</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27" w:history="1">
        <w:r w:rsidR="00FF188D" w:rsidRPr="00963835">
          <w:rPr>
            <w:rStyle w:val="Hyperlink"/>
            <w:noProof/>
          </w:rPr>
          <w:t>Anthropometric Measure Materials</w:t>
        </w:r>
        <w:r w:rsidR="00FF188D">
          <w:rPr>
            <w:noProof/>
            <w:webHidden/>
          </w:rPr>
          <w:tab/>
        </w:r>
        <w:r w:rsidR="00FF188D">
          <w:rPr>
            <w:noProof/>
            <w:webHidden/>
          </w:rPr>
          <w:fldChar w:fldCharType="begin"/>
        </w:r>
        <w:r w:rsidR="00FF188D">
          <w:rPr>
            <w:noProof/>
            <w:webHidden/>
          </w:rPr>
          <w:instrText xml:space="preserve"> PAGEREF _Toc78368527 \h </w:instrText>
        </w:r>
        <w:r w:rsidR="00FF188D">
          <w:rPr>
            <w:noProof/>
            <w:webHidden/>
          </w:rPr>
        </w:r>
        <w:r w:rsidR="00FF188D">
          <w:rPr>
            <w:noProof/>
            <w:webHidden/>
          </w:rPr>
          <w:fldChar w:fldCharType="separate"/>
        </w:r>
        <w:r w:rsidR="00FF188D">
          <w:rPr>
            <w:noProof/>
            <w:webHidden/>
          </w:rPr>
          <w:t>9</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28" w:history="1">
        <w:r w:rsidR="00FF188D" w:rsidRPr="00963835">
          <w:rPr>
            <w:rStyle w:val="Hyperlink"/>
            <w:noProof/>
          </w:rPr>
          <w:t>DBS Collection Materials &amp; PPE</w:t>
        </w:r>
        <w:r w:rsidR="00FF188D">
          <w:rPr>
            <w:noProof/>
            <w:webHidden/>
          </w:rPr>
          <w:tab/>
        </w:r>
        <w:r w:rsidR="00FF188D">
          <w:rPr>
            <w:noProof/>
            <w:webHidden/>
          </w:rPr>
          <w:fldChar w:fldCharType="begin"/>
        </w:r>
        <w:r w:rsidR="00FF188D">
          <w:rPr>
            <w:noProof/>
            <w:webHidden/>
          </w:rPr>
          <w:instrText xml:space="preserve"> PAGEREF _Toc78368528 \h </w:instrText>
        </w:r>
        <w:r w:rsidR="00FF188D">
          <w:rPr>
            <w:noProof/>
            <w:webHidden/>
          </w:rPr>
        </w:r>
        <w:r w:rsidR="00FF188D">
          <w:rPr>
            <w:noProof/>
            <w:webHidden/>
          </w:rPr>
          <w:fldChar w:fldCharType="separate"/>
        </w:r>
        <w:r w:rsidR="00FF188D">
          <w:rPr>
            <w:noProof/>
            <w:webHidden/>
          </w:rPr>
          <w:t>10</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29" w:history="1">
        <w:r w:rsidR="00FF188D" w:rsidRPr="00963835">
          <w:rPr>
            <w:rStyle w:val="Hyperlink"/>
            <w:noProof/>
          </w:rPr>
          <w:t>DBS Shipping Materials</w:t>
        </w:r>
        <w:r w:rsidR="00FF188D">
          <w:rPr>
            <w:noProof/>
            <w:webHidden/>
          </w:rPr>
          <w:tab/>
        </w:r>
        <w:r w:rsidR="00FF188D">
          <w:rPr>
            <w:noProof/>
            <w:webHidden/>
          </w:rPr>
          <w:fldChar w:fldCharType="begin"/>
        </w:r>
        <w:r w:rsidR="00FF188D">
          <w:rPr>
            <w:noProof/>
            <w:webHidden/>
          </w:rPr>
          <w:instrText xml:space="preserve"> PAGEREF _Toc78368529 \h </w:instrText>
        </w:r>
        <w:r w:rsidR="00FF188D">
          <w:rPr>
            <w:noProof/>
            <w:webHidden/>
          </w:rPr>
        </w:r>
        <w:r w:rsidR="00FF188D">
          <w:rPr>
            <w:noProof/>
            <w:webHidden/>
          </w:rPr>
          <w:fldChar w:fldCharType="separate"/>
        </w:r>
        <w:r w:rsidR="00FF188D">
          <w:rPr>
            <w:noProof/>
            <w:webHidden/>
          </w:rPr>
          <w:t>10</w:t>
        </w:r>
        <w:r w:rsidR="00FF188D">
          <w:rPr>
            <w:noProof/>
            <w:webHidden/>
          </w:rPr>
          <w:fldChar w:fldCharType="end"/>
        </w:r>
      </w:hyperlink>
    </w:p>
    <w:p w:rsidR="00FF188D" w:rsidRPr="00992130" w:rsidRDefault="00935D6B">
      <w:pPr>
        <w:pStyle w:val="TOC1"/>
        <w:tabs>
          <w:tab w:val="right" w:leader="dot" w:pos="10790"/>
        </w:tabs>
        <w:rPr>
          <w:rFonts w:ascii="Calibri" w:hAnsi="Calibri"/>
          <w:noProof/>
          <w:sz w:val="22"/>
          <w:szCs w:val="22"/>
        </w:rPr>
      </w:pPr>
      <w:hyperlink w:anchor="_Toc78368530" w:history="1">
        <w:r w:rsidR="00FF188D" w:rsidRPr="00963835">
          <w:rPr>
            <w:rStyle w:val="Hyperlink"/>
            <w:rFonts w:ascii="Times New Roman" w:hAnsi="Times New Roman"/>
            <w:noProof/>
          </w:rPr>
          <w:t>Study Design and Field Procedures and Protocols</w:t>
        </w:r>
        <w:r w:rsidR="00FF188D">
          <w:rPr>
            <w:noProof/>
            <w:webHidden/>
          </w:rPr>
          <w:tab/>
        </w:r>
        <w:r w:rsidR="00FF188D">
          <w:rPr>
            <w:noProof/>
            <w:webHidden/>
          </w:rPr>
          <w:fldChar w:fldCharType="begin"/>
        </w:r>
        <w:r w:rsidR="00FF188D">
          <w:rPr>
            <w:noProof/>
            <w:webHidden/>
          </w:rPr>
          <w:instrText xml:space="preserve"> PAGEREF _Toc78368530 \h </w:instrText>
        </w:r>
        <w:r w:rsidR="00FF188D">
          <w:rPr>
            <w:noProof/>
            <w:webHidden/>
          </w:rPr>
        </w:r>
        <w:r w:rsidR="00FF188D">
          <w:rPr>
            <w:noProof/>
            <w:webHidden/>
          </w:rPr>
          <w:fldChar w:fldCharType="separate"/>
        </w:r>
        <w:r w:rsidR="00FF188D">
          <w:rPr>
            <w:noProof/>
            <w:webHidden/>
          </w:rPr>
          <w:t>10</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31" w:history="1">
        <w:r w:rsidR="00FF188D" w:rsidRPr="00963835">
          <w:rPr>
            <w:rStyle w:val="Hyperlink"/>
            <w:noProof/>
          </w:rPr>
          <w:t>Sequencing</w:t>
        </w:r>
        <w:r w:rsidR="00FF188D">
          <w:rPr>
            <w:noProof/>
            <w:webHidden/>
          </w:rPr>
          <w:tab/>
        </w:r>
        <w:r w:rsidR="00FF188D">
          <w:rPr>
            <w:noProof/>
            <w:webHidden/>
          </w:rPr>
          <w:fldChar w:fldCharType="begin"/>
        </w:r>
        <w:r w:rsidR="00FF188D">
          <w:rPr>
            <w:noProof/>
            <w:webHidden/>
          </w:rPr>
          <w:instrText xml:space="preserve"> PAGEREF _Toc78368531 \h </w:instrText>
        </w:r>
        <w:r w:rsidR="00FF188D">
          <w:rPr>
            <w:noProof/>
            <w:webHidden/>
          </w:rPr>
        </w:r>
        <w:r w:rsidR="00FF188D">
          <w:rPr>
            <w:noProof/>
            <w:webHidden/>
          </w:rPr>
          <w:fldChar w:fldCharType="separate"/>
        </w:r>
        <w:r w:rsidR="00FF188D">
          <w:rPr>
            <w:noProof/>
            <w:webHidden/>
          </w:rPr>
          <w:t>10</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32" w:history="1">
        <w:r w:rsidR="00FF188D" w:rsidRPr="00963835">
          <w:rPr>
            <w:rStyle w:val="Hyperlink"/>
            <w:noProof/>
          </w:rPr>
          <w:t>Advance Letters</w:t>
        </w:r>
        <w:r w:rsidR="00FF188D">
          <w:rPr>
            <w:noProof/>
            <w:webHidden/>
          </w:rPr>
          <w:tab/>
        </w:r>
        <w:r w:rsidR="00FF188D">
          <w:rPr>
            <w:noProof/>
            <w:webHidden/>
          </w:rPr>
          <w:fldChar w:fldCharType="begin"/>
        </w:r>
        <w:r w:rsidR="00FF188D">
          <w:rPr>
            <w:noProof/>
            <w:webHidden/>
          </w:rPr>
          <w:instrText xml:space="preserve"> PAGEREF _Toc78368532 \h </w:instrText>
        </w:r>
        <w:r w:rsidR="00FF188D">
          <w:rPr>
            <w:noProof/>
            <w:webHidden/>
          </w:rPr>
        </w:r>
        <w:r w:rsidR="00FF188D">
          <w:rPr>
            <w:noProof/>
            <w:webHidden/>
          </w:rPr>
          <w:fldChar w:fldCharType="separate"/>
        </w:r>
        <w:r w:rsidR="00FF188D">
          <w:rPr>
            <w:noProof/>
            <w:webHidden/>
          </w:rPr>
          <w:t>12</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33" w:history="1">
        <w:r w:rsidR="00FF188D" w:rsidRPr="00963835">
          <w:rPr>
            <w:rStyle w:val="Hyperlink"/>
            <w:noProof/>
          </w:rPr>
          <w:t>CAPI Interview</w:t>
        </w:r>
        <w:r w:rsidR="00FF188D">
          <w:rPr>
            <w:noProof/>
            <w:webHidden/>
          </w:rPr>
          <w:tab/>
        </w:r>
        <w:r w:rsidR="00FF188D">
          <w:rPr>
            <w:noProof/>
            <w:webHidden/>
          </w:rPr>
          <w:fldChar w:fldCharType="begin"/>
        </w:r>
        <w:r w:rsidR="00FF188D">
          <w:rPr>
            <w:noProof/>
            <w:webHidden/>
          </w:rPr>
          <w:instrText xml:space="preserve"> PAGEREF _Toc78368533 \h </w:instrText>
        </w:r>
        <w:r w:rsidR="00FF188D">
          <w:rPr>
            <w:noProof/>
            <w:webHidden/>
          </w:rPr>
        </w:r>
        <w:r w:rsidR="00FF188D">
          <w:rPr>
            <w:noProof/>
            <w:webHidden/>
          </w:rPr>
          <w:fldChar w:fldCharType="separate"/>
        </w:r>
        <w:r w:rsidR="00FF188D">
          <w:rPr>
            <w:noProof/>
            <w:webHidden/>
          </w:rPr>
          <w:t>12</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34" w:history="1">
        <w:r w:rsidR="00FF188D" w:rsidRPr="00963835">
          <w:rPr>
            <w:rStyle w:val="Hyperlink"/>
            <w:noProof/>
          </w:rPr>
          <w:t>Anthropometric measures</w:t>
        </w:r>
        <w:r w:rsidR="00FF188D">
          <w:rPr>
            <w:noProof/>
            <w:webHidden/>
          </w:rPr>
          <w:tab/>
        </w:r>
        <w:r w:rsidR="00FF188D">
          <w:rPr>
            <w:noProof/>
            <w:webHidden/>
          </w:rPr>
          <w:fldChar w:fldCharType="begin"/>
        </w:r>
        <w:r w:rsidR="00FF188D">
          <w:rPr>
            <w:noProof/>
            <w:webHidden/>
          </w:rPr>
          <w:instrText xml:space="preserve"> PAGEREF _Toc78368534 \h </w:instrText>
        </w:r>
        <w:r w:rsidR="00FF188D">
          <w:rPr>
            <w:noProof/>
            <w:webHidden/>
          </w:rPr>
        </w:r>
        <w:r w:rsidR="00FF188D">
          <w:rPr>
            <w:noProof/>
            <w:webHidden/>
          </w:rPr>
          <w:fldChar w:fldCharType="separate"/>
        </w:r>
        <w:r w:rsidR="00FF188D">
          <w:rPr>
            <w:noProof/>
            <w:webHidden/>
          </w:rPr>
          <w:t>12</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35" w:history="1">
        <w:r w:rsidR="00FF188D" w:rsidRPr="00963835">
          <w:rPr>
            <w:rStyle w:val="Hyperlink"/>
            <w:noProof/>
          </w:rPr>
          <w:t>Dried Blood Spots (DBS) Sample</w:t>
        </w:r>
        <w:r w:rsidR="00FF188D">
          <w:rPr>
            <w:noProof/>
            <w:webHidden/>
          </w:rPr>
          <w:tab/>
        </w:r>
        <w:r w:rsidR="00FF188D">
          <w:rPr>
            <w:noProof/>
            <w:webHidden/>
          </w:rPr>
          <w:fldChar w:fldCharType="begin"/>
        </w:r>
        <w:r w:rsidR="00FF188D">
          <w:rPr>
            <w:noProof/>
            <w:webHidden/>
          </w:rPr>
          <w:instrText xml:space="preserve"> PAGEREF _Toc78368535 \h </w:instrText>
        </w:r>
        <w:r w:rsidR="00FF188D">
          <w:rPr>
            <w:noProof/>
            <w:webHidden/>
          </w:rPr>
        </w:r>
        <w:r w:rsidR="00FF188D">
          <w:rPr>
            <w:noProof/>
            <w:webHidden/>
          </w:rPr>
          <w:fldChar w:fldCharType="separate"/>
        </w:r>
        <w:r w:rsidR="00FF188D">
          <w:rPr>
            <w:noProof/>
            <w:webHidden/>
          </w:rPr>
          <w:t>13</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36" w:history="1">
        <w:r w:rsidR="00FF188D" w:rsidRPr="00963835">
          <w:rPr>
            <w:rStyle w:val="Hyperlink"/>
            <w:noProof/>
          </w:rPr>
          <w:t>Shipping and Delivery</w:t>
        </w:r>
        <w:r w:rsidR="00FF188D">
          <w:rPr>
            <w:noProof/>
            <w:webHidden/>
          </w:rPr>
          <w:tab/>
        </w:r>
        <w:r w:rsidR="00FF188D">
          <w:rPr>
            <w:noProof/>
            <w:webHidden/>
          </w:rPr>
          <w:fldChar w:fldCharType="begin"/>
        </w:r>
        <w:r w:rsidR="00FF188D">
          <w:rPr>
            <w:noProof/>
            <w:webHidden/>
          </w:rPr>
          <w:instrText xml:space="preserve"> PAGEREF _Toc78368536 \h </w:instrText>
        </w:r>
        <w:r w:rsidR="00FF188D">
          <w:rPr>
            <w:noProof/>
            <w:webHidden/>
          </w:rPr>
        </w:r>
        <w:r w:rsidR="00FF188D">
          <w:rPr>
            <w:noProof/>
            <w:webHidden/>
          </w:rPr>
          <w:fldChar w:fldCharType="separate"/>
        </w:r>
        <w:r w:rsidR="00FF188D">
          <w:rPr>
            <w:noProof/>
            <w:webHidden/>
          </w:rPr>
          <w:t>13</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37" w:history="1">
        <w:r w:rsidR="00FF188D" w:rsidRPr="00963835">
          <w:rPr>
            <w:rStyle w:val="Hyperlink"/>
            <w:noProof/>
          </w:rPr>
          <w:t>DBS Intake</w:t>
        </w:r>
        <w:r w:rsidR="00FF188D">
          <w:rPr>
            <w:noProof/>
            <w:webHidden/>
          </w:rPr>
          <w:tab/>
        </w:r>
        <w:r w:rsidR="00FF188D">
          <w:rPr>
            <w:noProof/>
            <w:webHidden/>
          </w:rPr>
          <w:fldChar w:fldCharType="begin"/>
        </w:r>
        <w:r w:rsidR="00FF188D">
          <w:rPr>
            <w:noProof/>
            <w:webHidden/>
          </w:rPr>
          <w:instrText xml:space="preserve"> PAGEREF _Toc78368537 \h </w:instrText>
        </w:r>
        <w:r w:rsidR="00FF188D">
          <w:rPr>
            <w:noProof/>
            <w:webHidden/>
          </w:rPr>
        </w:r>
        <w:r w:rsidR="00FF188D">
          <w:rPr>
            <w:noProof/>
            <w:webHidden/>
          </w:rPr>
          <w:fldChar w:fldCharType="separate"/>
        </w:r>
        <w:r w:rsidR="00FF188D">
          <w:rPr>
            <w:noProof/>
            <w:webHidden/>
          </w:rPr>
          <w:t>14</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38" w:history="1">
        <w:r w:rsidR="00FF188D" w:rsidRPr="00963835">
          <w:rPr>
            <w:rStyle w:val="Hyperlink"/>
            <w:noProof/>
          </w:rPr>
          <w:t>Reminder Call for SAQ</w:t>
        </w:r>
        <w:r w:rsidR="00FF188D">
          <w:rPr>
            <w:noProof/>
            <w:webHidden/>
          </w:rPr>
          <w:tab/>
        </w:r>
        <w:r w:rsidR="00FF188D">
          <w:rPr>
            <w:noProof/>
            <w:webHidden/>
          </w:rPr>
          <w:fldChar w:fldCharType="begin"/>
        </w:r>
        <w:r w:rsidR="00FF188D">
          <w:rPr>
            <w:noProof/>
            <w:webHidden/>
          </w:rPr>
          <w:instrText xml:space="preserve"> PAGEREF _Toc78368538 \h </w:instrText>
        </w:r>
        <w:r w:rsidR="00FF188D">
          <w:rPr>
            <w:noProof/>
            <w:webHidden/>
          </w:rPr>
        </w:r>
        <w:r w:rsidR="00FF188D">
          <w:rPr>
            <w:noProof/>
            <w:webHidden/>
          </w:rPr>
          <w:fldChar w:fldCharType="separate"/>
        </w:r>
        <w:r w:rsidR="00FF188D">
          <w:rPr>
            <w:noProof/>
            <w:webHidden/>
          </w:rPr>
          <w:t>14</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39" w:history="1">
        <w:r w:rsidR="00FF188D" w:rsidRPr="00963835">
          <w:rPr>
            <w:rStyle w:val="Hyperlink"/>
            <w:noProof/>
          </w:rPr>
          <w:t>Revisit (Return Visit for Anthro, DBS, SAQ, Cognitive Interview)</w:t>
        </w:r>
        <w:r w:rsidR="00FF188D">
          <w:rPr>
            <w:noProof/>
            <w:webHidden/>
          </w:rPr>
          <w:tab/>
        </w:r>
        <w:r w:rsidR="00FF188D">
          <w:rPr>
            <w:noProof/>
            <w:webHidden/>
          </w:rPr>
          <w:fldChar w:fldCharType="begin"/>
        </w:r>
        <w:r w:rsidR="00FF188D">
          <w:rPr>
            <w:noProof/>
            <w:webHidden/>
          </w:rPr>
          <w:instrText xml:space="preserve"> PAGEREF _Toc78368539 \h </w:instrText>
        </w:r>
        <w:r w:rsidR="00FF188D">
          <w:rPr>
            <w:noProof/>
            <w:webHidden/>
          </w:rPr>
        </w:r>
        <w:r w:rsidR="00FF188D">
          <w:rPr>
            <w:noProof/>
            <w:webHidden/>
          </w:rPr>
          <w:fldChar w:fldCharType="separate"/>
        </w:r>
        <w:r w:rsidR="00FF188D">
          <w:rPr>
            <w:noProof/>
            <w:webHidden/>
          </w:rPr>
          <w:t>14</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40" w:history="1">
        <w:r w:rsidR="00FF188D" w:rsidRPr="00963835">
          <w:rPr>
            <w:rStyle w:val="Hyperlink"/>
            <w:noProof/>
          </w:rPr>
          <w:t>Cognitive Telephone Interview</w:t>
        </w:r>
        <w:r w:rsidR="00FF188D">
          <w:rPr>
            <w:noProof/>
            <w:webHidden/>
          </w:rPr>
          <w:tab/>
        </w:r>
        <w:r w:rsidR="00FF188D">
          <w:rPr>
            <w:noProof/>
            <w:webHidden/>
          </w:rPr>
          <w:fldChar w:fldCharType="begin"/>
        </w:r>
        <w:r w:rsidR="00FF188D">
          <w:rPr>
            <w:noProof/>
            <w:webHidden/>
          </w:rPr>
          <w:instrText xml:space="preserve"> PAGEREF _Toc78368540 \h </w:instrText>
        </w:r>
        <w:r w:rsidR="00FF188D">
          <w:rPr>
            <w:noProof/>
            <w:webHidden/>
          </w:rPr>
        </w:r>
        <w:r w:rsidR="00FF188D">
          <w:rPr>
            <w:noProof/>
            <w:webHidden/>
          </w:rPr>
          <w:fldChar w:fldCharType="separate"/>
        </w:r>
        <w:r w:rsidR="00FF188D">
          <w:rPr>
            <w:noProof/>
            <w:webHidden/>
          </w:rPr>
          <w:t>14</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41" w:history="1">
        <w:r w:rsidR="00FF188D" w:rsidRPr="00963835">
          <w:rPr>
            <w:rStyle w:val="Hyperlink"/>
            <w:noProof/>
          </w:rPr>
          <w:t>Non-Response and Refusal Protocol</w:t>
        </w:r>
        <w:r w:rsidR="00FF188D">
          <w:rPr>
            <w:noProof/>
            <w:webHidden/>
          </w:rPr>
          <w:tab/>
        </w:r>
        <w:r w:rsidR="00FF188D">
          <w:rPr>
            <w:noProof/>
            <w:webHidden/>
          </w:rPr>
          <w:fldChar w:fldCharType="begin"/>
        </w:r>
        <w:r w:rsidR="00FF188D">
          <w:rPr>
            <w:noProof/>
            <w:webHidden/>
          </w:rPr>
          <w:instrText xml:space="preserve"> PAGEREF _Toc78368541 \h </w:instrText>
        </w:r>
        <w:r w:rsidR="00FF188D">
          <w:rPr>
            <w:noProof/>
            <w:webHidden/>
          </w:rPr>
        </w:r>
        <w:r w:rsidR="00FF188D">
          <w:rPr>
            <w:noProof/>
            <w:webHidden/>
          </w:rPr>
          <w:fldChar w:fldCharType="separate"/>
        </w:r>
        <w:r w:rsidR="00FF188D">
          <w:rPr>
            <w:noProof/>
            <w:webHidden/>
          </w:rPr>
          <w:t>15</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42" w:history="1">
        <w:r w:rsidR="00FF188D" w:rsidRPr="00963835">
          <w:rPr>
            <w:rStyle w:val="Hyperlink"/>
            <w:noProof/>
          </w:rPr>
          <w:t>Respondent Incentives</w:t>
        </w:r>
        <w:r w:rsidR="00FF188D">
          <w:rPr>
            <w:noProof/>
            <w:webHidden/>
          </w:rPr>
          <w:tab/>
        </w:r>
        <w:r w:rsidR="00FF188D">
          <w:rPr>
            <w:noProof/>
            <w:webHidden/>
          </w:rPr>
          <w:fldChar w:fldCharType="begin"/>
        </w:r>
        <w:r w:rsidR="00FF188D">
          <w:rPr>
            <w:noProof/>
            <w:webHidden/>
          </w:rPr>
          <w:instrText xml:space="preserve"> PAGEREF _Toc78368542 \h </w:instrText>
        </w:r>
        <w:r w:rsidR="00FF188D">
          <w:rPr>
            <w:noProof/>
            <w:webHidden/>
          </w:rPr>
        </w:r>
        <w:r w:rsidR="00FF188D">
          <w:rPr>
            <w:noProof/>
            <w:webHidden/>
          </w:rPr>
          <w:fldChar w:fldCharType="separate"/>
        </w:r>
        <w:r w:rsidR="00FF188D">
          <w:rPr>
            <w:noProof/>
            <w:webHidden/>
          </w:rPr>
          <w:t>15</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43" w:history="1">
        <w:r w:rsidR="00FF188D" w:rsidRPr="00963835">
          <w:rPr>
            <w:rStyle w:val="Hyperlink"/>
            <w:noProof/>
          </w:rPr>
          <w:t>CAPI Interviewer Training</w:t>
        </w:r>
        <w:r w:rsidR="00FF188D">
          <w:rPr>
            <w:noProof/>
            <w:webHidden/>
          </w:rPr>
          <w:tab/>
        </w:r>
        <w:r w:rsidR="00FF188D">
          <w:rPr>
            <w:noProof/>
            <w:webHidden/>
          </w:rPr>
          <w:fldChar w:fldCharType="begin"/>
        </w:r>
        <w:r w:rsidR="00FF188D">
          <w:rPr>
            <w:noProof/>
            <w:webHidden/>
          </w:rPr>
          <w:instrText xml:space="preserve"> PAGEREF _Toc78368543 \h </w:instrText>
        </w:r>
        <w:r w:rsidR="00FF188D">
          <w:rPr>
            <w:noProof/>
            <w:webHidden/>
          </w:rPr>
        </w:r>
        <w:r w:rsidR="00FF188D">
          <w:rPr>
            <w:noProof/>
            <w:webHidden/>
          </w:rPr>
          <w:fldChar w:fldCharType="separate"/>
        </w:r>
        <w:r w:rsidR="00FF188D">
          <w:rPr>
            <w:noProof/>
            <w:webHidden/>
          </w:rPr>
          <w:t>15</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44" w:history="1">
        <w:r w:rsidR="00FF188D" w:rsidRPr="00963835">
          <w:rPr>
            <w:rStyle w:val="Hyperlink"/>
            <w:noProof/>
          </w:rPr>
          <w:t>Interviewer Observation Questions</w:t>
        </w:r>
        <w:r w:rsidR="00FF188D">
          <w:rPr>
            <w:noProof/>
            <w:webHidden/>
          </w:rPr>
          <w:tab/>
        </w:r>
        <w:r w:rsidR="00FF188D">
          <w:rPr>
            <w:noProof/>
            <w:webHidden/>
          </w:rPr>
          <w:fldChar w:fldCharType="begin"/>
        </w:r>
        <w:r w:rsidR="00FF188D">
          <w:rPr>
            <w:noProof/>
            <w:webHidden/>
          </w:rPr>
          <w:instrText xml:space="preserve"> PAGEREF _Toc78368544 \h </w:instrText>
        </w:r>
        <w:r w:rsidR="00FF188D">
          <w:rPr>
            <w:noProof/>
            <w:webHidden/>
          </w:rPr>
        </w:r>
        <w:r w:rsidR="00FF188D">
          <w:rPr>
            <w:noProof/>
            <w:webHidden/>
          </w:rPr>
          <w:fldChar w:fldCharType="separate"/>
        </w:r>
        <w:r w:rsidR="00FF188D">
          <w:rPr>
            <w:noProof/>
            <w:webHidden/>
          </w:rPr>
          <w:t>16</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45" w:history="1">
        <w:r w:rsidR="00FF188D" w:rsidRPr="00963835">
          <w:rPr>
            <w:rStyle w:val="Hyperlink"/>
            <w:noProof/>
          </w:rPr>
          <w:t>Quality Control</w:t>
        </w:r>
        <w:r w:rsidR="00FF188D">
          <w:rPr>
            <w:noProof/>
            <w:webHidden/>
          </w:rPr>
          <w:tab/>
        </w:r>
        <w:r w:rsidR="00FF188D">
          <w:rPr>
            <w:noProof/>
            <w:webHidden/>
          </w:rPr>
          <w:fldChar w:fldCharType="begin"/>
        </w:r>
        <w:r w:rsidR="00FF188D">
          <w:rPr>
            <w:noProof/>
            <w:webHidden/>
          </w:rPr>
          <w:instrText xml:space="preserve"> PAGEREF _Toc78368545 \h </w:instrText>
        </w:r>
        <w:r w:rsidR="00FF188D">
          <w:rPr>
            <w:noProof/>
            <w:webHidden/>
          </w:rPr>
        </w:r>
        <w:r w:rsidR="00FF188D">
          <w:rPr>
            <w:noProof/>
            <w:webHidden/>
          </w:rPr>
          <w:fldChar w:fldCharType="separate"/>
        </w:r>
        <w:r w:rsidR="00FF188D">
          <w:rPr>
            <w:noProof/>
            <w:webHidden/>
          </w:rPr>
          <w:t>16</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46" w:history="1">
        <w:r w:rsidR="00FF188D" w:rsidRPr="00963835">
          <w:rPr>
            <w:rStyle w:val="Hyperlink"/>
            <w:noProof/>
          </w:rPr>
          <w:t>Verification Interviews</w:t>
        </w:r>
        <w:r w:rsidR="00FF188D">
          <w:rPr>
            <w:noProof/>
            <w:webHidden/>
          </w:rPr>
          <w:tab/>
        </w:r>
        <w:r w:rsidR="00FF188D">
          <w:rPr>
            <w:noProof/>
            <w:webHidden/>
          </w:rPr>
          <w:fldChar w:fldCharType="begin"/>
        </w:r>
        <w:r w:rsidR="00FF188D">
          <w:rPr>
            <w:noProof/>
            <w:webHidden/>
          </w:rPr>
          <w:instrText xml:space="preserve"> PAGEREF _Toc78368546 \h </w:instrText>
        </w:r>
        <w:r w:rsidR="00FF188D">
          <w:rPr>
            <w:noProof/>
            <w:webHidden/>
          </w:rPr>
        </w:r>
        <w:r w:rsidR="00FF188D">
          <w:rPr>
            <w:noProof/>
            <w:webHidden/>
          </w:rPr>
          <w:fldChar w:fldCharType="separate"/>
        </w:r>
        <w:r w:rsidR="00FF188D">
          <w:rPr>
            <w:noProof/>
            <w:webHidden/>
          </w:rPr>
          <w:t>16</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47" w:history="1">
        <w:r w:rsidR="00FF188D" w:rsidRPr="00963835">
          <w:rPr>
            <w:rStyle w:val="Hyperlink"/>
            <w:noProof/>
          </w:rPr>
          <w:t>Weekly Conference Calls</w:t>
        </w:r>
        <w:r w:rsidR="00FF188D">
          <w:rPr>
            <w:noProof/>
            <w:webHidden/>
          </w:rPr>
          <w:tab/>
        </w:r>
        <w:r w:rsidR="00FF188D">
          <w:rPr>
            <w:noProof/>
            <w:webHidden/>
          </w:rPr>
          <w:fldChar w:fldCharType="begin"/>
        </w:r>
        <w:r w:rsidR="00FF188D">
          <w:rPr>
            <w:noProof/>
            <w:webHidden/>
          </w:rPr>
          <w:instrText xml:space="preserve"> PAGEREF _Toc78368547 \h </w:instrText>
        </w:r>
        <w:r w:rsidR="00FF188D">
          <w:rPr>
            <w:noProof/>
            <w:webHidden/>
          </w:rPr>
        </w:r>
        <w:r w:rsidR="00FF188D">
          <w:rPr>
            <w:noProof/>
            <w:webHidden/>
          </w:rPr>
          <w:fldChar w:fldCharType="separate"/>
        </w:r>
        <w:r w:rsidR="00FF188D">
          <w:rPr>
            <w:noProof/>
            <w:webHidden/>
          </w:rPr>
          <w:t>16</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48" w:history="1">
        <w:r w:rsidR="00FF188D" w:rsidRPr="00963835">
          <w:rPr>
            <w:rStyle w:val="Hyperlink"/>
            <w:noProof/>
          </w:rPr>
          <w:t>Cognitive Interviewer Training</w:t>
        </w:r>
        <w:r w:rsidR="00FF188D">
          <w:rPr>
            <w:noProof/>
            <w:webHidden/>
          </w:rPr>
          <w:tab/>
        </w:r>
        <w:r w:rsidR="00FF188D">
          <w:rPr>
            <w:noProof/>
            <w:webHidden/>
          </w:rPr>
          <w:fldChar w:fldCharType="begin"/>
        </w:r>
        <w:r w:rsidR="00FF188D">
          <w:rPr>
            <w:noProof/>
            <w:webHidden/>
          </w:rPr>
          <w:instrText xml:space="preserve"> PAGEREF _Toc78368548 \h </w:instrText>
        </w:r>
        <w:r w:rsidR="00FF188D">
          <w:rPr>
            <w:noProof/>
            <w:webHidden/>
          </w:rPr>
        </w:r>
        <w:r w:rsidR="00FF188D">
          <w:rPr>
            <w:noProof/>
            <w:webHidden/>
          </w:rPr>
          <w:fldChar w:fldCharType="separate"/>
        </w:r>
        <w:r w:rsidR="00FF188D">
          <w:rPr>
            <w:noProof/>
            <w:webHidden/>
          </w:rPr>
          <w:t>17</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49" w:history="1">
        <w:r w:rsidR="00FF188D" w:rsidRPr="00963835">
          <w:rPr>
            <w:rStyle w:val="Hyperlink"/>
            <w:noProof/>
          </w:rPr>
          <w:t>Data Entry Protocol and Staff Training</w:t>
        </w:r>
        <w:r w:rsidR="00FF188D">
          <w:rPr>
            <w:noProof/>
            <w:webHidden/>
          </w:rPr>
          <w:tab/>
        </w:r>
        <w:r w:rsidR="00FF188D">
          <w:rPr>
            <w:noProof/>
            <w:webHidden/>
          </w:rPr>
          <w:fldChar w:fldCharType="begin"/>
        </w:r>
        <w:r w:rsidR="00FF188D">
          <w:rPr>
            <w:noProof/>
            <w:webHidden/>
          </w:rPr>
          <w:instrText xml:space="preserve"> PAGEREF _Toc78368549 \h </w:instrText>
        </w:r>
        <w:r w:rsidR="00FF188D">
          <w:rPr>
            <w:noProof/>
            <w:webHidden/>
          </w:rPr>
        </w:r>
        <w:r w:rsidR="00FF188D">
          <w:rPr>
            <w:noProof/>
            <w:webHidden/>
          </w:rPr>
          <w:fldChar w:fldCharType="separate"/>
        </w:r>
        <w:r w:rsidR="00FF188D">
          <w:rPr>
            <w:noProof/>
            <w:webHidden/>
          </w:rPr>
          <w:t>18</w:t>
        </w:r>
        <w:r w:rsidR="00FF188D">
          <w:rPr>
            <w:noProof/>
            <w:webHidden/>
          </w:rPr>
          <w:fldChar w:fldCharType="end"/>
        </w:r>
      </w:hyperlink>
    </w:p>
    <w:p w:rsidR="00FF188D" w:rsidRPr="00992130" w:rsidRDefault="00935D6B">
      <w:pPr>
        <w:pStyle w:val="TOC1"/>
        <w:tabs>
          <w:tab w:val="right" w:leader="dot" w:pos="10790"/>
        </w:tabs>
        <w:rPr>
          <w:rFonts w:ascii="Calibri" w:hAnsi="Calibri"/>
          <w:noProof/>
          <w:sz w:val="22"/>
          <w:szCs w:val="22"/>
        </w:rPr>
      </w:pPr>
      <w:hyperlink w:anchor="_Toc78368550" w:history="1">
        <w:r w:rsidR="00FF188D" w:rsidRPr="00963835">
          <w:rPr>
            <w:rStyle w:val="Hyperlink"/>
            <w:noProof/>
            <w:lang w:val="en-CA"/>
          </w:rPr>
          <w:t>Interim and Final Data Deliveries</w:t>
        </w:r>
        <w:r w:rsidR="00FF188D">
          <w:rPr>
            <w:noProof/>
            <w:webHidden/>
          </w:rPr>
          <w:tab/>
        </w:r>
        <w:r w:rsidR="00FF188D">
          <w:rPr>
            <w:noProof/>
            <w:webHidden/>
          </w:rPr>
          <w:fldChar w:fldCharType="begin"/>
        </w:r>
        <w:r w:rsidR="00FF188D">
          <w:rPr>
            <w:noProof/>
            <w:webHidden/>
          </w:rPr>
          <w:instrText xml:space="preserve"> PAGEREF _Toc78368550 \h </w:instrText>
        </w:r>
        <w:r w:rsidR="00FF188D">
          <w:rPr>
            <w:noProof/>
            <w:webHidden/>
          </w:rPr>
        </w:r>
        <w:r w:rsidR="00FF188D">
          <w:rPr>
            <w:noProof/>
            <w:webHidden/>
          </w:rPr>
          <w:fldChar w:fldCharType="separate"/>
        </w:r>
        <w:r w:rsidR="00FF188D">
          <w:rPr>
            <w:noProof/>
            <w:webHidden/>
          </w:rPr>
          <w:t>18</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51" w:history="1">
        <w:r w:rsidR="00FF188D" w:rsidRPr="00963835">
          <w:rPr>
            <w:rStyle w:val="Hyperlink"/>
            <w:noProof/>
          </w:rPr>
          <w:t>Delivery of Contact Information</w:t>
        </w:r>
        <w:r w:rsidR="00FF188D">
          <w:rPr>
            <w:noProof/>
            <w:webHidden/>
          </w:rPr>
          <w:tab/>
        </w:r>
        <w:r w:rsidR="00FF188D">
          <w:rPr>
            <w:noProof/>
            <w:webHidden/>
          </w:rPr>
          <w:fldChar w:fldCharType="begin"/>
        </w:r>
        <w:r w:rsidR="00FF188D">
          <w:rPr>
            <w:noProof/>
            <w:webHidden/>
          </w:rPr>
          <w:instrText xml:space="preserve"> PAGEREF _Toc78368551 \h </w:instrText>
        </w:r>
        <w:r w:rsidR="00FF188D">
          <w:rPr>
            <w:noProof/>
            <w:webHidden/>
          </w:rPr>
        </w:r>
        <w:r w:rsidR="00FF188D">
          <w:rPr>
            <w:noProof/>
            <w:webHidden/>
          </w:rPr>
          <w:fldChar w:fldCharType="separate"/>
        </w:r>
        <w:r w:rsidR="00FF188D">
          <w:rPr>
            <w:noProof/>
            <w:webHidden/>
          </w:rPr>
          <w:t>18</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52" w:history="1">
        <w:r w:rsidR="00FF188D" w:rsidRPr="00963835">
          <w:rPr>
            <w:rStyle w:val="Hyperlink"/>
            <w:noProof/>
          </w:rPr>
          <w:t>Delivery of Interim Data Files</w:t>
        </w:r>
        <w:r w:rsidR="00FF188D">
          <w:rPr>
            <w:noProof/>
            <w:webHidden/>
          </w:rPr>
          <w:tab/>
        </w:r>
        <w:r w:rsidR="00FF188D">
          <w:rPr>
            <w:noProof/>
            <w:webHidden/>
          </w:rPr>
          <w:fldChar w:fldCharType="begin"/>
        </w:r>
        <w:r w:rsidR="00FF188D">
          <w:rPr>
            <w:noProof/>
            <w:webHidden/>
          </w:rPr>
          <w:instrText xml:space="preserve"> PAGEREF _Toc78368552 \h </w:instrText>
        </w:r>
        <w:r w:rsidR="00FF188D">
          <w:rPr>
            <w:noProof/>
            <w:webHidden/>
          </w:rPr>
        </w:r>
        <w:r w:rsidR="00FF188D">
          <w:rPr>
            <w:noProof/>
            <w:webHidden/>
          </w:rPr>
          <w:fldChar w:fldCharType="separate"/>
        </w:r>
        <w:r w:rsidR="00FF188D">
          <w:rPr>
            <w:noProof/>
            <w:webHidden/>
          </w:rPr>
          <w:t>19</w:t>
        </w:r>
        <w:r w:rsidR="00FF188D">
          <w:rPr>
            <w:noProof/>
            <w:webHidden/>
          </w:rPr>
          <w:fldChar w:fldCharType="end"/>
        </w:r>
      </w:hyperlink>
    </w:p>
    <w:p w:rsidR="00FF188D" w:rsidRPr="00992130" w:rsidRDefault="00935D6B">
      <w:pPr>
        <w:pStyle w:val="TOC2"/>
        <w:tabs>
          <w:tab w:val="right" w:leader="dot" w:pos="10790"/>
        </w:tabs>
        <w:rPr>
          <w:rFonts w:ascii="Calibri" w:hAnsi="Calibri"/>
          <w:noProof/>
          <w:sz w:val="22"/>
          <w:szCs w:val="22"/>
        </w:rPr>
      </w:pPr>
      <w:hyperlink w:anchor="_Toc78368553" w:history="1">
        <w:r w:rsidR="00FF188D" w:rsidRPr="00963835">
          <w:rPr>
            <w:rStyle w:val="Hyperlink"/>
            <w:noProof/>
          </w:rPr>
          <w:t>Final Data Deliveries</w:t>
        </w:r>
        <w:r w:rsidR="00FF188D">
          <w:rPr>
            <w:noProof/>
            <w:webHidden/>
          </w:rPr>
          <w:tab/>
        </w:r>
        <w:r w:rsidR="00FF188D">
          <w:rPr>
            <w:noProof/>
            <w:webHidden/>
          </w:rPr>
          <w:fldChar w:fldCharType="begin"/>
        </w:r>
        <w:r w:rsidR="00FF188D">
          <w:rPr>
            <w:noProof/>
            <w:webHidden/>
          </w:rPr>
          <w:instrText xml:space="preserve"> PAGEREF _Toc78368553 \h </w:instrText>
        </w:r>
        <w:r w:rsidR="00FF188D">
          <w:rPr>
            <w:noProof/>
            <w:webHidden/>
          </w:rPr>
        </w:r>
        <w:r w:rsidR="00FF188D">
          <w:rPr>
            <w:noProof/>
            <w:webHidden/>
          </w:rPr>
          <w:fldChar w:fldCharType="separate"/>
        </w:r>
        <w:r w:rsidR="00FF188D">
          <w:rPr>
            <w:noProof/>
            <w:webHidden/>
          </w:rPr>
          <w:t>19</w:t>
        </w:r>
        <w:r w:rsidR="00FF188D">
          <w:rPr>
            <w:noProof/>
            <w:webHidden/>
          </w:rPr>
          <w:fldChar w:fldCharType="end"/>
        </w:r>
      </w:hyperlink>
    </w:p>
    <w:p w:rsidR="00FF188D" w:rsidRPr="00992130" w:rsidRDefault="00935D6B">
      <w:pPr>
        <w:pStyle w:val="TOC1"/>
        <w:tabs>
          <w:tab w:val="right" w:leader="dot" w:pos="10790"/>
        </w:tabs>
        <w:rPr>
          <w:rFonts w:ascii="Calibri" w:hAnsi="Calibri"/>
          <w:noProof/>
          <w:sz w:val="22"/>
          <w:szCs w:val="22"/>
        </w:rPr>
      </w:pPr>
      <w:hyperlink w:anchor="_Toc78368554" w:history="1">
        <w:r w:rsidR="00FF188D" w:rsidRPr="00963835">
          <w:rPr>
            <w:rStyle w:val="Hyperlink"/>
            <w:noProof/>
          </w:rPr>
          <w:t>Response Rates</w:t>
        </w:r>
        <w:r w:rsidR="00FF188D">
          <w:rPr>
            <w:noProof/>
            <w:webHidden/>
          </w:rPr>
          <w:tab/>
        </w:r>
        <w:r w:rsidR="00FF188D">
          <w:rPr>
            <w:noProof/>
            <w:webHidden/>
          </w:rPr>
          <w:fldChar w:fldCharType="begin"/>
        </w:r>
        <w:r w:rsidR="00FF188D">
          <w:rPr>
            <w:noProof/>
            <w:webHidden/>
          </w:rPr>
          <w:instrText xml:space="preserve"> PAGEREF _Toc78368554 \h </w:instrText>
        </w:r>
        <w:r w:rsidR="00FF188D">
          <w:rPr>
            <w:noProof/>
            <w:webHidden/>
          </w:rPr>
        </w:r>
        <w:r w:rsidR="00FF188D">
          <w:rPr>
            <w:noProof/>
            <w:webHidden/>
          </w:rPr>
          <w:fldChar w:fldCharType="separate"/>
        </w:r>
        <w:r w:rsidR="00FF188D">
          <w:rPr>
            <w:noProof/>
            <w:webHidden/>
          </w:rPr>
          <w:t>19</w:t>
        </w:r>
        <w:r w:rsidR="00FF188D">
          <w:rPr>
            <w:noProof/>
            <w:webHidden/>
          </w:rPr>
          <w:fldChar w:fldCharType="end"/>
        </w:r>
      </w:hyperlink>
    </w:p>
    <w:p w:rsidR="007D40AD" w:rsidRDefault="007D40AD">
      <w:r>
        <w:rPr>
          <w:b/>
          <w:bCs/>
          <w:noProof/>
        </w:rPr>
        <w:fldChar w:fldCharType="end"/>
      </w:r>
    </w:p>
    <w:p w:rsidR="0070506F" w:rsidRPr="007D40AD" w:rsidRDefault="0070506F" w:rsidP="009D422B">
      <w:pPr>
        <w:rPr>
          <w:rFonts w:ascii="Times New Roman" w:hAnsi="Times New Roman"/>
        </w:rPr>
      </w:pPr>
    </w:p>
    <w:p w:rsidR="00755D9A" w:rsidRPr="007D40AD" w:rsidRDefault="00820658" w:rsidP="009D422B">
      <w:pPr>
        <w:rPr>
          <w:rFonts w:ascii="Times New Roman" w:hAnsi="Times New Roman"/>
        </w:rPr>
      </w:pPr>
      <w:r w:rsidRPr="007D40AD">
        <w:rPr>
          <w:rFonts w:ascii="Times New Roman" w:hAnsi="Times New Roman"/>
          <w:noProof/>
        </w:rPr>
        <w:drawing>
          <wp:anchor distT="0" distB="0" distL="114300" distR="114300" simplePos="0" relativeHeight="251653120" behindDoc="1" locked="0" layoutInCell="1" allowOverlap="1">
            <wp:simplePos x="0" y="0"/>
            <wp:positionH relativeFrom="column">
              <wp:align>center</wp:align>
            </wp:positionH>
            <wp:positionV relativeFrom="paragraph">
              <wp:posOffset>-301625</wp:posOffset>
            </wp:positionV>
            <wp:extent cx="1587500" cy="1028700"/>
            <wp:effectExtent l="0" t="0" r="0" b="0"/>
            <wp:wrapNone/>
            <wp:docPr id="10" name="Picture 0" descr="UWSC_Full_Logo_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WSC_Full_Logo_Re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75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5803" w:rsidRPr="007D40AD" w:rsidRDefault="00025803" w:rsidP="009D422B">
      <w:pPr>
        <w:rPr>
          <w:rFonts w:ascii="Times New Roman" w:hAnsi="Times New Roman"/>
        </w:rPr>
      </w:pPr>
    </w:p>
    <w:p w:rsidR="00025803" w:rsidRPr="007D40AD" w:rsidRDefault="00025803" w:rsidP="009D422B">
      <w:pPr>
        <w:rPr>
          <w:rFonts w:ascii="Times New Roman" w:hAnsi="Times New Roman"/>
        </w:rPr>
      </w:pPr>
    </w:p>
    <w:p w:rsidR="00A03AF0" w:rsidRPr="007D40AD" w:rsidRDefault="00A03AF0" w:rsidP="009D422B">
      <w:pPr>
        <w:rPr>
          <w:rFonts w:ascii="Times New Roman" w:hAnsi="Times New Roman"/>
        </w:rPr>
      </w:pPr>
    </w:p>
    <w:p w:rsidR="00A03AF0" w:rsidRPr="007D40AD" w:rsidRDefault="00A03AF0" w:rsidP="009D422B">
      <w:pPr>
        <w:rPr>
          <w:rFonts w:ascii="Times New Roman" w:hAnsi="Times New Roman"/>
        </w:rPr>
      </w:pPr>
    </w:p>
    <w:p w:rsidR="00A03AF0" w:rsidRPr="007D40AD" w:rsidRDefault="00A03AF0" w:rsidP="009D422B">
      <w:pPr>
        <w:rPr>
          <w:rFonts w:ascii="Times New Roman" w:hAnsi="Times New Roman"/>
        </w:rPr>
      </w:pPr>
    </w:p>
    <w:p w:rsidR="009D422B" w:rsidRPr="007D40AD" w:rsidRDefault="00E50B82" w:rsidP="00DB64B6">
      <w:pPr>
        <w:jc w:val="center"/>
        <w:rPr>
          <w:rStyle w:val="Strong"/>
          <w:rFonts w:ascii="Times New Roman" w:hAnsi="Times New Roman"/>
          <w:sz w:val="28"/>
          <w:szCs w:val="28"/>
        </w:rPr>
      </w:pPr>
      <w:r w:rsidRPr="007D40AD">
        <w:rPr>
          <w:rStyle w:val="Strong"/>
          <w:rFonts w:ascii="Times New Roman" w:hAnsi="Times New Roman"/>
          <w:sz w:val="28"/>
          <w:szCs w:val="28"/>
        </w:rPr>
        <w:t>Sample Description and Response Rate Report</w:t>
      </w:r>
    </w:p>
    <w:p w:rsidR="008E1953" w:rsidRPr="007D40AD" w:rsidRDefault="00823EB8" w:rsidP="00DB64B6">
      <w:pPr>
        <w:jc w:val="center"/>
        <w:rPr>
          <w:rStyle w:val="Strong"/>
          <w:rFonts w:ascii="Times New Roman" w:hAnsi="Times New Roman"/>
          <w:sz w:val="28"/>
          <w:szCs w:val="28"/>
        </w:rPr>
      </w:pPr>
      <w:r w:rsidRPr="007D40AD">
        <w:rPr>
          <w:rStyle w:val="Strong"/>
          <w:rFonts w:ascii="Times New Roman" w:hAnsi="Times New Roman"/>
          <w:sz w:val="28"/>
          <w:szCs w:val="28"/>
        </w:rPr>
        <w:t xml:space="preserve">MIDUS </w:t>
      </w:r>
      <w:r w:rsidR="007D75BC">
        <w:rPr>
          <w:rStyle w:val="Strong"/>
          <w:rFonts w:ascii="Times New Roman" w:hAnsi="Times New Roman"/>
          <w:sz w:val="28"/>
          <w:szCs w:val="28"/>
        </w:rPr>
        <w:t>REW</w:t>
      </w:r>
      <w:r w:rsidRPr="007D40AD">
        <w:rPr>
          <w:rStyle w:val="Strong"/>
          <w:rFonts w:ascii="Times New Roman" w:hAnsi="Times New Roman"/>
          <w:sz w:val="28"/>
          <w:szCs w:val="28"/>
        </w:rPr>
        <w:t xml:space="preserve"> </w:t>
      </w:r>
      <w:r w:rsidR="00025803" w:rsidRPr="007D40AD">
        <w:rPr>
          <w:rStyle w:val="Strong"/>
          <w:rFonts w:ascii="Times New Roman" w:hAnsi="Times New Roman"/>
          <w:sz w:val="28"/>
          <w:szCs w:val="28"/>
        </w:rPr>
        <w:t>(</w:t>
      </w:r>
      <w:r w:rsidR="00C6404D" w:rsidRPr="007D40AD">
        <w:rPr>
          <w:rStyle w:val="Strong"/>
          <w:rFonts w:ascii="Times New Roman" w:hAnsi="Times New Roman"/>
          <w:sz w:val="28"/>
          <w:szCs w:val="28"/>
        </w:rPr>
        <w:t>P</w:t>
      </w:r>
      <w:r w:rsidR="007D75BC">
        <w:rPr>
          <w:rStyle w:val="Strong"/>
          <w:rFonts w:ascii="Times New Roman" w:hAnsi="Times New Roman"/>
          <w:sz w:val="28"/>
          <w:szCs w:val="28"/>
        </w:rPr>
        <w:t>1221</w:t>
      </w:r>
      <w:r w:rsidR="00025803" w:rsidRPr="007D40AD">
        <w:rPr>
          <w:rStyle w:val="Strong"/>
          <w:rFonts w:ascii="Times New Roman" w:hAnsi="Times New Roman"/>
          <w:sz w:val="28"/>
          <w:szCs w:val="28"/>
        </w:rPr>
        <w:t>)</w:t>
      </w:r>
    </w:p>
    <w:p w:rsidR="00EB6522" w:rsidRPr="007D40AD" w:rsidRDefault="00684603" w:rsidP="00DB64B6">
      <w:pPr>
        <w:jc w:val="center"/>
        <w:rPr>
          <w:rStyle w:val="Strong"/>
          <w:rFonts w:ascii="Times New Roman" w:hAnsi="Times New Roman"/>
          <w:sz w:val="28"/>
          <w:szCs w:val="28"/>
        </w:rPr>
      </w:pPr>
      <w:r>
        <w:rPr>
          <w:rStyle w:val="Strong"/>
          <w:rFonts w:ascii="Times New Roman" w:hAnsi="Times New Roman"/>
          <w:sz w:val="28"/>
          <w:szCs w:val="28"/>
        </w:rPr>
        <w:t>July</w:t>
      </w:r>
      <w:r w:rsidR="00646F15">
        <w:rPr>
          <w:rStyle w:val="Strong"/>
          <w:rFonts w:ascii="Times New Roman" w:hAnsi="Times New Roman"/>
          <w:sz w:val="28"/>
          <w:szCs w:val="28"/>
        </w:rPr>
        <w:t xml:space="preserve"> 2021</w:t>
      </w:r>
    </w:p>
    <w:p w:rsidR="00263C2F" w:rsidRPr="007D40AD" w:rsidRDefault="00263C2F" w:rsidP="009D422B">
      <w:pPr>
        <w:rPr>
          <w:rFonts w:ascii="Times New Roman" w:hAnsi="Times New Roman"/>
        </w:rPr>
      </w:pPr>
    </w:p>
    <w:p w:rsidR="00F37305" w:rsidRPr="007D40AD" w:rsidRDefault="00B1043B" w:rsidP="009D422B">
      <w:pPr>
        <w:pStyle w:val="Heading1"/>
        <w:rPr>
          <w:rFonts w:ascii="Times New Roman" w:hAnsi="Times New Roman" w:cs="Times New Roman"/>
        </w:rPr>
      </w:pPr>
      <w:bookmarkStart w:id="0" w:name="_Toc78368512"/>
      <w:r>
        <w:rPr>
          <w:rFonts w:ascii="Times New Roman" w:hAnsi="Times New Roman" w:cs="Times New Roman"/>
        </w:rPr>
        <w:t>Overview</w:t>
      </w:r>
      <w:bookmarkEnd w:id="0"/>
    </w:p>
    <w:p w:rsidR="003D237D" w:rsidRPr="007D40AD" w:rsidRDefault="003D237D" w:rsidP="003D237D">
      <w:pPr>
        <w:rPr>
          <w:rFonts w:ascii="Times New Roman" w:hAnsi="Times New Roman"/>
        </w:rPr>
      </w:pPr>
      <w:r w:rsidRPr="007D40AD">
        <w:rPr>
          <w:rFonts w:ascii="Times New Roman" w:hAnsi="Times New Roman"/>
        </w:rPr>
        <w:t xml:space="preserve">The Midlife in the U.S. (MIDUS) is a national longitudinal study that investigates how the health and well-being of Americans is affected by work, relationships, health, </w:t>
      </w:r>
      <w:r w:rsidR="004F38DE">
        <w:rPr>
          <w:rFonts w:ascii="Times New Roman" w:hAnsi="Times New Roman"/>
        </w:rPr>
        <w:t>finances</w:t>
      </w:r>
      <w:r w:rsidRPr="007D40AD">
        <w:rPr>
          <w:rFonts w:ascii="Times New Roman" w:hAnsi="Times New Roman"/>
        </w:rPr>
        <w:t>, and personal outlooks, and to understand the factors that best protec</w:t>
      </w:r>
      <w:r w:rsidR="00292EDC" w:rsidRPr="007D40AD">
        <w:rPr>
          <w:rFonts w:ascii="Times New Roman" w:hAnsi="Times New Roman"/>
        </w:rPr>
        <w:t xml:space="preserve">t health from </w:t>
      </w:r>
      <w:r w:rsidR="004F38DE">
        <w:rPr>
          <w:rFonts w:ascii="Times New Roman" w:hAnsi="Times New Roman"/>
        </w:rPr>
        <w:t xml:space="preserve">early adulthood to </w:t>
      </w:r>
      <w:r w:rsidR="00292EDC" w:rsidRPr="007D40AD">
        <w:rPr>
          <w:rFonts w:ascii="Times New Roman" w:hAnsi="Times New Roman"/>
        </w:rPr>
        <w:t xml:space="preserve">midlife </w:t>
      </w:r>
      <w:r w:rsidR="004F38DE">
        <w:rPr>
          <w:rFonts w:ascii="Times New Roman" w:hAnsi="Times New Roman"/>
        </w:rPr>
        <w:t xml:space="preserve">and </w:t>
      </w:r>
      <w:r w:rsidR="00292EDC" w:rsidRPr="007D40AD">
        <w:rPr>
          <w:rFonts w:ascii="Times New Roman" w:hAnsi="Times New Roman"/>
        </w:rPr>
        <w:t>into old a</w:t>
      </w:r>
      <w:r w:rsidRPr="007D40AD">
        <w:rPr>
          <w:rFonts w:ascii="Times New Roman" w:hAnsi="Times New Roman"/>
        </w:rPr>
        <w:t xml:space="preserve">ge. </w:t>
      </w:r>
    </w:p>
    <w:p w:rsidR="003D237D" w:rsidRPr="007D40AD" w:rsidRDefault="003D237D" w:rsidP="009D422B">
      <w:pPr>
        <w:rPr>
          <w:rFonts w:ascii="Times New Roman" w:hAnsi="Times New Roman"/>
        </w:rPr>
      </w:pPr>
    </w:p>
    <w:p w:rsidR="001B684D" w:rsidRDefault="008D6616" w:rsidP="00080FB1">
      <w:pPr>
        <w:rPr>
          <w:rFonts w:ascii="Times New Roman" w:hAnsi="Times New Roman"/>
        </w:rPr>
      </w:pPr>
      <w:r w:rsidRPr="007D40AD">
        <w:rPr>
          <w:rFonts w:ascii="Times New Roman" w:hAnsi="Times New Roman"/>
        </w:rPr>
        <w:t>The MIDUS</w:t>
      </w:r>
      <w:r w:rsidR="006A2348">
        <w:rPr>
          <w:rFonts w:ascii="Times New Roman" w:hAnsi="Times New Roman"/>
        </w:rPr>
        <w:t xml:space="preserve"> </w:t>
      </w:r>
      <w:r w:rsidR="00AB3691">
        <w:rPr>
          <w:rFonts w:ascii="Times New Roman" w:hAnsi="Times New Roman"/>
        </w:rPr>
        <w:t>Retention Early Warning Study</w:t>
      </w:r>
      <w:r w:rsidR="003D237D" w:rsidRPr="007D40AD">
        <w:rPr>
          <w:rFonts w:ascii="Times New Roman" w:hAnsi="Times New Roman"/>
        </w:rPr>
        <w:t xml:space="preserve"> (</w:t>
      </w:r>
      <w:r w:rsidR="00616418">
        <w:rPr>
          <w:rFonts w:ascii="Times New Roman" w:hAnsi="Times New Roman"/>
        </w:rPr>
        <w:t xml:space="preserve">MIDUS </w:t>
      </w:r>
      <w:r w:rsidR="00AB3691">
        <w:rPr>
          <w:rFonts w:ascii="Times New Roman" w:hAnsi="Times New Roman"/>
        </w:rPr>
        <w:t>REW</w:t>
      </w:r>
      <w:r w:rsidR="00EF759E" w:rsidRPr="007D40AD">
        <w:rPr>
          <w:rFonts w:ascii="Times New Roman" w:hAnsi="Times New Roman"/>
        </w:rPr>
        <w:t>)</w:t>
      </w:r>
      <w:r w:rsidRPr="007D40AD">
        <w:rPr>
          <w:rFonts w:ascii="Times New Roman" w:hAnsi="Times New Roman"/>
        </w:rPr>
        <w:t xml:space="preserve"> was conducted by the University of Wisconsin Survey Center (UWSC) for Dr</w:t>
      </w:r>
      <w:r w:rsidR="0095521F" w:rsidRPr="007D40AD">
        <w:rPr>
          <w:rFonts w:ascii="Times New Roman" w:hAnsi="Times New Roman"/>
        </w:rPr>
        <w:t>s</w:t>
      </w:r>
      <w:r w:rsidRPr="007D40AD">
        <w:rPr>
          <w:rFonts w:ascii="Times New Roman" w:hAnsi="Times New Roman"/>
        </w:rPr>
        <w:t xml:space="preserve">. Carol Ryff and Barry Radler at the University of Wisconsin Institute on Aging. </w:t>
      </w:r>
      <w:r w:rsidR="00080FB1" w:rsidRPr="00C25BA4">
        <w:rPr>
          <w:rFonts w:ascii="Times New Roman" w:hAnsi="Times New Roman"/>
        </w:rPr>
        <w:t>The primary goal of the MIDUS REW project was to study associations among those who did not partici</w:t>
      </w:r>
      <w:r w:rsidR="00767003">
        <w:rPr>
          <w:rFonts w:ascii="Times New Roman" w:hAnsi="Times New Roman"/>
        </w:rPr>
        <w:t>pate in MIDUS follow-up studies</w:t>
      </w:r>
      <w:r w:rsidR="00080FB1" w:rsidRPr="00C25BA4">
        <w:rPr>
          <w:rFonts w:ascii="Times New Roman" w:hAnsi="Times New Roman"/>
        </w:rPr>
        <w:t xml:space="preserve"> MIDUS 2 and MIDUS 3, and compare these non-responders across a broad range of topics to those who did respond in previous rounds.</w:t>
      </w:r>
    </w:p>
    <w:p w:rsidR="00080FB1" w:rsidRDefault="00080FB1" w:rsidP="00080FB1">
      <w:pPr>
        <w:rPr>
          <w:rFonts w:ascii="Times New Roman" w:hAnsi="Times New Roman"/>
        </w:rPr>
      </w:pPr>
    </w:p>
    <w:p w:rsidR="00080FB1" w:rsidRPr="00080FB1" w:rsidRDefault="00080FB1" w:rsidP="00080FB1">
      <w:pPr>
        <w:rPr>
          <w:rFonts w:ascii="Times New Roman" w:hAnsi="Times New Roman"/>
        </w:rPr>
      </w:pPr>
      <w:r w:rsidRPr="00080FB1">
        <w:rPr>
          <w:rFonts w:ascii="Times New Roman" w:hAnsi="Times New Roman"/>
        </w:rPr>
        <w:t>The MIDUS REW interview was conducted as a computer</w:t>
      </w:r>
      <w:r w:rsidR="009A77F8">
        <w:rPr>
          <w:rFonts w:ascii="Times New Roman" w:hAnsi="Times New Roman"/>
        </w:rPr>
        <w:t>-</w:t>
      </w:r>
      <w:r w:rsidRPr="00080FB1">
        <w:rPr>
          <w:rFonts w:ascii="Times New Roman" w:hAnsi="Times New Roman"/>
        </w:rPr>
        <w:t xml:space="preserve">assisted personal interview (CAPI) in the respondent’s home or a nearby neutral location such as a library study room. </w:t>
      </w:r>
      <w:r w:rsidR="00A127C2">
        <w:rPr>
          <w:rFonts w:ascii="Times New Roman" w:hAnsi="Times New Roman"/>
        </w:rPr>
        <w:t xml:space="preserve">Most </w:t>
      </w:r>
      <w:r w:rsidRPr="00080FB1">
        <w:rPr>
          <w:rFonts w:ascii="Times New Roman" w:hAnsi="Times New Roman"/>
        </w:rPr>
        <w:t xml:space="preserve">portions of the MIDUS REW interview were </w:t>
      </w:r>
      <w:r w:rsidR="00A127C2">
        <w:rPr>
          <w:rFonts w:ascii="Times New Roman" w:hAnsi="Times New Roman"/>
        </w:rPr>
        <w:t>drawn from the</w:t>
      </w:r>
      <w:r w:rsidRPr="00080FB1">
        <w:rPr>
          <w:rFonts w:ascii="Times New Roman" w:hAnsi="Times New Roman"/>
        </w:rPr>
        <w:t xml:space="preserve"> MIDUS 2 and MIDUS 3 interviews, while other elements, such as the anthropometric and biomarker measure</w:t>
      </w:r>
      <w:r w:rsidR="00767003">
        <w:rPr>
          <w:rFonts w:ascii="Times New Roman" w:hAnsi="Times New Roman"/>
        </w:rPr>
        <w:t>s</w:t>
      </w:r>
      <w:r w:rsidRPr="00080FB1">
        <w:rPr>
          <w:rFonts w:ascii="Times New Roman" w:hAnsi="Times New Roman"/>
        </w:rPr>
        <w:t xml:space="preserve">, were new. The MIDUS REW participation involved:  </w:t>
      </w:r>
    </w:p>
    <w:p w:rsidR="00767003" w:rsidRDefault="00767003" w:rsidP="00767003">
      <w:pPr>
        <w:numPr>
          <w:ilvl w:val="0"/>
          <w:numId w:val="15"/>
        </w:numPr>
        <w:rPr>
          <w:rFonts w:ascii="Times New Roman" w:hAnsi="Times New Roman"/>
        </w:rPr>
      </w:pPr>
      <w:r>
        <w:rPr>
          <w:rFonts w:ascii="Times New Roman" w:hAnsi="Times New Roman"/>
        </w:rPr>
        <w:t>A</w:t>
      </w:r>
      <w:r w:rsidR="00080FB1" w:rsidRPr="00080FB1">
        <w:rPr>
          <w:rFonts w:ascii="Times New Roman" w:hAnsi="Times New Roman"/>
        </w:rPr>
        <w:t>n in-depth CAPI interview</w:t>
      </w:r>
    </w:p>
    <w:p w:rsidR="00767003" w:rsidRDefault="00767003" w:rsidP="00767003">
      <w:pPr>
        <w:numPr>
          <w:ilvl w:val="0"/>
          <w:numId w:val="15"/>
        </w:numPr>
        <w:rPr>
          <w:rFonts w:ascii="Times New Roman" w:hAnsi="Times New Roman"/>
        </w:rPr>
      </w:pPr>
      <w:r>
        <w:rPr>
          <w:rFonts w:ascii="Times New Roman" w:hAnsi="Times New Roman"/>
        </w:rPr>
        <w:t>A</w:t>
      </w:r>
      <w:r w:rsidR="00080FB1" w:rsidRPr="00080FB1">
        <w:rPr>
          <w:rFonts w:ascii="Times New Roman" w:hAnsi="Times New Roman"/>
        </w:rPr>
        <w:t>nthropometric measures</w:t>
      </w:r>
    </w:p>
    <w:p w:rsidR="00080FB1" w:rsidRPr="00080FB1" w:rsidRDefault="00767003" w:rsidP="00767003">
      <w:pPr>
        <w:numPr>
          <w:ilvl w:val="0"/>
          <w:numId w:val="15"/>
        </w:numPr>
        <w:rPr>
          <w:rFonts w:ascii="Times New Roman" w:hAnsi="Times New Roman"/>
        </w:rPr>
      </w:pPr>
      <w:r>
        <w:rPr>
          <w:rFonts w:ascii="Times New Roman" w:hAnsi="Times New Roman"/>
        </w:rPr>
        <w:t>Dried blood spot (DBS) sample</w:t>
      </w:r>
    </w:p>
    <w:p w:rsidR="00080FB1" w:rsidRPr="00080FB1" w:rsidRDefault="00767003" w:rsidP="00767003">
      <w:pPr>
        <w:numPr>
          <w:ilvl w:val="0"/>
          <w:numId w:val="15"/>
        </w:numPr>
        <w:rPr>
          <w:rFonts w:ascii="Times New Roman" w:hAnsi="Times New Roman"/>
        </w:rPr>
      </w:pPr>
      <w:r>
        <w:rPr>
          <w:rFonts w:ascii="Times New Roman" w:hAnsi="Times New Roman"/>
        </w:rPr>
        <w:t>C</w:t>
      </w:r>
      <w:r w:rsidR="00080FB1" w:rsidRPr="00080FB1">
        <w:rPr>
          <w:rFonts w:ascii="Times New Roman" w:hAnsi="Times New Roman"/>
        </w:rPr>
        <w:t xml:space="preserve">ognitive telephone interview </w:t>
      </w:r>
      <w:r w:rsidR="00A127C2">
        <w:rPr>
          <w:rFonts w:ascii="Times New Roman" w:hAnsi="Times New Roman"/>
        </w:rPr>
        <w:t>(B</w:t>
      </w:r>
      <w:r w:rsidR="00474DD9">
        <w:rPr>
          <w:rFonts w:ascii="Times New Roman" w:hAnsi="Times New Roman"/>
        </w:rPr>
        <w:t>rief Test of Adult Cognition via Telephone</w:t>
      </w:r>
      <w:r w:rsidR="00A127C2">
        <w:rPr>
          <w:rFonts w:ascii="Times New Roman" w:hAnsi="Times New Roman"/>
        </w:rPr>
        <w:t>)</w:t>
      </w:r>
    </w:p>
    <w:p w:rsidR="00080FB1" w:rsidRDefault="00080FB1" w:rsidP="00767003">
      <w:pPr>
        <w:numPr>
          <w:ilvl w:val="0"/>
          <w:numId w:val="15"/>
        </w:numPr>
        <w:rPr>
          <w:rFonts w:ascii="Times New Roman" w:hAnsi="Times New Roman"/>
        </w:rPr>
      </w:pPr>
      <w:r w:rsidRPr="00080FB1">
        <w:rPr>
          <w:rFonts w:ascii="Times New Roman" w:hAnsi="Times New Roman"/>
        </w:rPr>
        <w:t>28-page self-administered questionnaire (SAQ).</w:t>
      </w:r>
    </w:p>
    <w:p w:rsidR="007A4C41" w:rsidRPr="007D40AD" w:rsidRDefault="007A4C41" w:rsidP="009D422B">
      <w:pPr>
        <w:pStyle w:val="Heading1"/>
        <w:rPr>
          <w:rFonts w:ascii="Times New Roman" w:hAnsi="Times New Roman" w:cs="Times New Roman"/>
        </w:rPr>
      </w:pPr>
      <w:bookmarkStart w:id="1" w:name="_Toc78368513"/>
      <w:r w:rsidRPr="007D40AD">
        <w:rPr>
          <w:rFonts w:ascii="Times New Roman" w:hAnsi="Times New Roman" w:cs="Times New Roman"/>
        </w:rPr>
        <w:t>University of Wisconsin Survey Center</w:t>
      </w:r>
      <w:bookmarkEnd w:id="1"/>
      <w:r w:rsidRPr="007D40AD">
        <w:rPr>
          <w:rFonts w:ascii="Times New Roman" w:hAnsi="Times New Roman" w:cs="Times New Roman"/>
        </w:rPr>
        <w:t xml:space="preserve"> </w:t>
      </w:r>
    </w:p>
    <w:p w:rsidR="004A0574" w:rsidRPr="007D40AD" w:rsidRDefault="00B80200" w:rsidP="009D422B">
      <w:pPr>
        <w:rPr>
          <w:rFonts w:ascii="Times New Roman" w:hAnsi="Times New Roman"/>
        </w:rPr>
      </w:pPr>
      <w:r w:rsidRPr="007D40AD">
        <w:rPr>
          <w:rFonts w:ascii="Times New Roman" w:hAnsi="Times New Roman"/>
        </w:rPr>
        <w:t xml:space="preserve">Founded in 1987, the University of Wisconsin Survey Center (UWSC) serves the survey research needs of a wide variety of clients including faculty, staff, and administration at the University of Wisconsin; faculty and staff at other universities; federal, state, and local governmental agencies; and not-for-profit organizations. </w:t>
      </w:r>
      <w:r w:rsidR="007609D5" w:rsidRPr="007D40AD">
        <w:rPr>
          <w:rFonts w:ascii="Times New Roman" w:hAnsi="Times New Roman"/>
        </w:rPr>
        <w:t xml:space="preserve"> </w:t>
      </w:r>
      <w:r w:rsidRPr="007D40AD">
        <w:rPr>
          <w:rFonts w:ascii="Times New Roman" w:hAnsi="Times New Roman"/>
        </w:rPr>
        <w:t>A department in the College of Letters</w:t>
      </w:r>
      <w:r w:rsidR="009A0695" w:rsidRPr="007D40AD">
        <w:rPr>
          <w:rFonts w:ascii="Times New Roman" w:hAnsi="Times New Roman"/>
        </w:rPr>
        <w:t xml:space="preserve"> and Science of</w:t>
      </w:r>
      <w:r w:rsidRPr="007D40AD">
        <w:rPr>
          <w:rFonts w:ascii="Times New Roman" w:hAnsi="Times New Roman"/>
        </w:rPr>
        <w:t xml:space="preserve"> the </w:t>
      </w:r>
      <w:smartTag w:uri="urn:schemas-microsoft-com:office:smarttags" w:element="place">
        <w:smartTag w:uri="urn:schemas-microsoft-com:office:smarttags" w:element="PlaceType">
          <w:r w:rsidRPr="007D40AD">
            <w:rPr>
              <w:rFonts w:ascii="Times New Roman" w:hAnsi="Times New Roman"/>
            </w:rPr>
            <w:t>University</w:t>
          </w:r>
        </w:smartTag>
        <w:r w:rsidRPr="007D40AD">
          <w:rPr>
            <w:rFonts w:ascii="Times New Roman" w:hAnsi="Times New Roman"/>
          </w:rPr>
          <w:t xml:space="preserve"> of </w:t>
        </w:r>
        <w:smartTag w:uri="urn:schemas-microsoft-com:office:smarttags" w:element="PlaceName">
          <w:r w:rsidRPr="007D40AD">
            <w:rPr>
              <w:rFonts w:ascii="Times New Roman" w:hAnsi="Times New Roman"/>
            </w:rPr>
            <w:t>Wisconsin</w:t>
          </w:r>
        </w:smartTag>
      </w:smartTag>
      <w:r w:rsidRPr="007D40AD">
        <w:rPr>
          <w:rFonts w:ascii="Times New Roman" w:hAnsi="Times New Roman"/>
        </w:rPr>
        <w:t xml:space="preserve">—Madison, the UWSC provides </w:t>
      </w:r>
      <w:r w:rsidR="007609D5" w:rsidRPr="007D40AD">
        <w:rPr>
          <w:rFonts w:ascii="Times New Roman" w:hAnsi="Times New Roman"/>
        </w:rPr>
        <w:t xml:space="preserve">a </w:t>
      </w:r>
      <w:r w:rsidRPr="007D40AD">
        <w:rPr>
          <w:rFonts w:ascii="Times New Roman" w:hAnsi="Times New Roman"/>
        </w:rPr>
        <w:t xml:space="preserve">complete range of survey research capabilities. </w:t>
      </w:r>
      <w:r w:rsidR="00AD2B23" w:rsidRPr="007D40AD">
        <w:rPr>
          <w:rFonts w:ascii="Times New Roman" w:hAnsi="Times New Roman"/>
        </w:rPr>
        <w:t xml:space="preserve"> </w:t>
      </w:r>
      <w:r w:rsidRPr="007D40AD">
        <w:rPr>
          <w:rFonts w:ascii="Times New Roman" w:hAnsi="Times New Roman"/>
        </w:rPr>
        <w:t xml:space="preserve">The mission of the </w:t>
      </w:r>
      <w:smartTag w:uri="urn:schemas-microsoft-com:office:smarttags" w:element="place">
        <w:smartTag w:uri="urn:schemas-microsoft-com:office:smarttags" w:element="PlaceName">
          <w:r w:rsidRPr="007D40AD">
            <w:rPr>
              <w:rFonts w:ascii="Times New Roman" w:hAnsi="Times New Roman"/>
            </w:rPr>
            <w:t>Survey</w:t>
          </w:r>
        </w:smartTag>
        <w:r w:rsidRPr="007D40AD">
          <w:rPr>
            <w:rFonts w:ascii="Times New Roman" w:hAnsi="Times New Roman"/>
          </w:rPr>
          <w:t xml:space="preserve"> </w:t>
        </w:r>
        <w:smartTag w:uri="urn:schemas-microsoft-com:office:smarttags" w:element="PlaceType">
          <w:r w:rsidRPr="007D40AD">
            <w:rPr>
              <w:rFonts w:ascii="Times New Roman" w:hAnsi="Times New Roman"/>
            </w:rPr>
            <w:t>Center</w:t>
          </w:r>
        </w:smartTag>
      </w:smartTag>
      <w:r w:rsidRPr="007D40AD">
        <w:rPr>
          <w:rFonts w:ascii="Times New Roman" w:hAnsi="Times New Roman"/>
        </w:rPr>
        <w:t xml:space="preserve"> is to assist researchers by providing the highest quality survey research services.</w:t>
      </w:r>
      <w:r w:rsidR="004A0574" w:rsidRPr="007D40AD">
        <w:rPr>
          <w:rFonts w:ascii="Times New Roman" w:hAnsi="Times New Roman"/>
        </w:rPr>
        <w:t xml:space="preserve"> </w:t>
      </w:r>
    </w:p>
    <w:p w:rsidR="004A0574" w:rsidRPr="007D40AD" w:rsidRDefault="004A0574" w:rsidP="009D422B">
      <w:pPr>
        <w:rPr>
          <w:rFonts w:ascii="Times New Roman" w:hAnsi="Times New Roman"/>
        </w:rPr>
      </w:pPr>
    </w:p>
    <w:p w:rsidR="007A4C41" w:rsidRDefault="004A0574" w:rsidP="009D422B">
      <w:pPr>
        <w:rPr>
          <w:rFonts w:ascii="Times New Roman" w:hAnsi="Times New Roman"/>
        </w:rPr>
      </w:pPr>
      <w:r w:rsidRPr="007D40AD">
        <w:rPr>
          <w:rFonts w:ascii="Times New Roman" w:hAnsi="Times New Roman"/>
        </w:rPr>
        <w:t>P</w:t>
      </w:r>
      <w:r w:rsidR="001E5F3D" w:rsidRPr="007D40AD">
        <w:rPr>
          <w:rFonts w:ascii="Times New Roman" w:hAnsi="Times New Roman"/>
        </w:rPr>
        <w:t xml:space="preserve">rofessor Nora </w:t>
      </w:r>
      <w:r w:rsidR="007A4C41" w:rsidRPr="007D40AD">
        <w:rPr>
          <w:rFonts w:ascii="Times New Roman" w:hAnsi="Times New Roman"/>
        </w:rPr>
        <w:t xml:space="preserve">Cate Schaeffer is the </w:t>
      </w:r>
      <w:r w:rsidR="00FF1444" w:rsidRPr="007D40AD">
        <w:rPr>
          <w:rFonts w:ascii="Times New Roman" w:hAnsi="Times New Roman"/>
        </w:rPr>
        <w:t xml:space="preserve">Faculty </w:t>
      </w:r>
      <w:r w:rsidR="007A4C41" w:rsidRPr="007D40AD">
        <w:rPr>
          <w:rFonts w:ascii="Times New Roman" w:hAnsi="Times New Roman"/>
        </w:rPr>
        <w:t>Director of the UWSC, and John Stevenson is the Associate Director.</w:t>
      </w:r>
      <w:r w:rsidR="00B80200" w:rsidRPr="007D40AD">
        <w:rPr>
          <w:rFonts w:ascii="Times New Roman" w:hAnsi="Times New Roman"/>
        </w:rPr>
        <w:t xml:space="preserve">  </w:t>
      </w:r>
      <w:r w:rsidR="00263C2F" w:rsidRPr="007D40AD">
        <w:rPr>
          <w:rFonts w:ascii="Times New Roman" w:hAnsi="Times New Roman"/>
        </w:rPr>
        <w:t xml:space="preserve">Eric White, </w:t>
      </w:r>
      <w:r w:rsidR="0067164A" w:rsidRPr="007D40AD">
        <w:rPr>
          <w:rFonts w:ascii="Times New Roman" w:hAnsi="Times New Roman"/>
        </w:rPr>
        <w:t xml:space="preserve">Augie Salick, </w:t>
      </w:r>
      <w:r w:rsidR="00263C2F" w:rsidRPr="007D40AD">
        <w:rPr>
          <w:rFonts w:ascii="Times New Roman" w:hAnsi="Times New Roman"/>
        </w:rPr>
        <w:t xml:space="preserve">Kate </w:t>
      </w:r>
      <w:r w:rsidR="0067164A" w:rsidRPr="007D40AD">
        <w:rPr>
          <w:rFonts w:ascii="Times New Roman" w:hAnsi="Times New Roman"/>
        </w:rPr>
        <w:t>Krueger</w:t>
      </w:r>
      <w:r w:rsidR="00263C2F" w:rsidRPr="007D40AD">
        <w:rPr>
          <w:rFonts w:ascii="Times New Roman" w:hAnsi="Times New Roman"/>
        </w:rPr>
        <w:t>,</w:t>
      </w:r>
      <w:r w:rsidR="0067164A" w:rsidRPr="007D40AD">
        <w:rPr>
          <w:rFonts w:ascii="Times New Roman" w:hAnsi="Times New Roman"/>
        </w:rPr>
        <w:t xml:space="preserve"> </w:t>
      </w:r>
      <w:r w:rsidR="00263C2F" w:rsidRPr="007D40AD">
        <w:rPr>
          <w:rFonts w:ascii="Times New Roman" w:hAnsi="Times New Roman"/>
        </w:rPr>
        <w:t>Brendan Day</w:t>
      </w:r>
      <w:r w:rsidR="0067164A" w:rsidRPr="007D40AD">
        <w:rPr>
          <w:rFonts w:ascii="Times New Roman" w:hAnsi="Times New Roman"/>
        </w:rPr>
        <w:t>, and Chris Schlapper</w:t>
      </w:r>
      <w:r w:rsidR="00263C2F" w:rsidRPr="007D40AD">
        <w:rPr>
          <w:rFonts w:ascii="Times New Roman" w:hAnsi="Times New Roman"/>
        </w:rPr>
        <w:t xml:space="preserve"> were involved in </w:t>
      </w:r>
      <w:r w:rsidR="00FF1444" w:rsidRPr="007D40AD">
        <w:rPr>
          <w:rFonts w:ascii="Times New Roman" w:hAnsi="Times New Roman"/>
        </w:rPr>
        <w:t xml:space="preserve">instrument and CAPI tools </w:t>
      </w:r>
      <w:r w:rsidR="00263C2F" w:rsidRPr="007D40AD">
        <w:rPr>
          <w:rFonts w:ascii="Times New Roman" w:hAnsi="Times New Roman"/>
        </w:rPr>
        <w:t xml:space="preserve">programming. </w:t>
      </w:r>
      <w:r w:rsidR="00FF1444" w:rsidRPr="007D40AD">
        <w:rPr>
          <w:rFonts w:ascii="Times New Roman" w:hAnsi="Times New Roman"/>
        </w:rPr>
        <w:t xml:space="preserve"> </w:t>
      </w:r>
      <w:r w:rsidR="00263C2F" w:rsidRPr="007D40AD">
        <w:rPr>
          <w:rFonts w:ascii="Times New Roman" w:hAnsi="Times New Roman"/>
        </w:rPr>
        <w:t>Kerryann DiLoreto</w:t>
      </w:r>
      <w:r w:rsidR="003D237D" w:rsidRPr="007D40AD">
        <w:rPr>
          <w:rFonts w:ascii="Times New Roman" w:hAnsi="Times New Roman"/>
        </w:rPr>
        <w:t xml:space="preserve"> was the Lead Project Director, alongside Project Directors </w:t>
      </w:r>
      <w:r w:rsidR="0067164A" w:rsidRPr="007D40AD">
        <w:rPr>
          <w:rFonts w:ascii="Times New Roman" w:hAnsi="Times New Roman"/>
        </w:rPr>
        <w:t>Vicki Lein</w:t>
      </w:r>
      <w:r w:rsidR="00673477">
        <w:rPr>
          <w:rFonts w:ascii="Times New Roman" w:hAnsi="Times New Roman"/>
        </w:rPr>
        <w:t xml:space="preserve">, </w:t>
      </w:r>
      <w:r w:rsidR="009A77F8">
        <w:rPr>
          <w:rFonts w:ascii="Times New Roman" w:hAnsi="Times New Roman"/>
        </w:rPr>
        <w:t xml:space="preserve">Karen Zoladz, </w:t>
      </w:r>
      <w:r w:rsidR="00AB3691">
        <w:rPr>
          <w:rFonts w:ascii="Times New Roman" w:hAnsi="Times New Roman"/>
        </w:rPr>
        <w:t>Carol Wintheiser</w:t>
      </w:r>
      <w:r w:rsidR="00767003">
        <w:rPr>
          <w:rFonts w:ascii="Times New Roman" w:hAnsi="Times New Roman"/>
        </w:rPr>
        <w:t>,</w:t>
      </w:r>
      <w:r w:rsidR="00AB3691">
        <w:rPr>
          <w:rFonts w:ascii="Times New Roman" w:hAnsi="Times New Roman"/>
        </w:rPr>
        <w:t xml:space="preserve"> </w:t>
      </w:r>
      <w:r w:rsidR="00673477">
        <w:rPr>
          <w:rFonts w:ascii="Times New Roman" w:hAnsi="Times New Roman"/>
        </w:rPr>
        <w:t>and Griselle Sanchez</w:t>
      </w:r>
      <w:r w:rsidR="00AB3691">
        <w:rPr>
          <w:rFonts w:ascii="Times New Roman" w:hAnsi="Times New Roman"/>
        </w:rPr>
        <w:t>-Diettert</w:t>
      </w:r>
      <w:r w:rsidR="003D237D" w:rsidRPr="007D40AD">
        <w:rPr>
          <w:rFonts w:ascii="Times New Roman" w:hAnsi="Times New Roman"/>
        </w:rPr>
        <w:t>.</w:t>
      </w:r>
    </w:p>
    <w:p w:rsidR="00767003" w:rsidRDefault="00767003" w:rsidP="009D422B">
      <w:pPr>
        <w:rPr>
          <w:rFonts w:ascii="Times New Roman" w:hAnsi="Times New Roman"/>
        </w:rPr>
      </w:pPr>
    </w:p>
    <w:p w:rsidR="00994428" w:rsidRDefault="00DF783D" w:rsidP="00DF783D">
      <w:pPr>
        <w:pStyle w:val="Heading1"/>
        <w:rPr>
          <w:rFonts w:ascii="Times New Roman" w:hAnsi="Times New Roman" w:cs="Times New Roman"/>
        </w:rPr>
      </w:pPr>
      <w:bookmarkStart w:id="2" w:name="_Toc78368514"/>
      <w:r>
        <w:rPr>
          <w:rFonts w:ascii="Times New Roman" w:hAnsi="Times New Roman" w:cs="Times New Roman"/>
        </w:rPr>
        <w:lastRenderedPageBreak/>
        <w:t>Instruments</w:t>
      </w:r>
      <w:bookmarkEnd w:id="2"/>
    </w:p>
    <w:p w:rsidR="00DF783D" w:rsidRPr="007D40AD" w:rsidRDefault="00DF783D" w:rsidP="00DF783D">
      <w:pPr>
        <w:pStyle w:val="Heading2"/>
      </w:pPr>
      <w:bookmarkStart w:id="3" w:name="_Toc78368515"/>
      <w:r>
        <w:t xml:space="preserve">CAPI </w:t>
      </w:r>
      <w:r w:rsidRPr="007D40AD">
        <w:t>Interview</w:t>
      </w:r>
      <w:bookmarkEnd w:id="3"/>
    </w:p>
    <w:p w:rsidR="00A127C2" w:rsidRDefault="00A127C2" w:rsidP="004F38DE">
      <w:pPr>
        <w:pStyle w:val="BodyText2"/>
        <w:jc w:val="left"/>
        <w:rPr>
          <w:rFonts w:ascii="Times New Roman" w:hAnsi="Times New Roman"/>
        </w:rPr>
      </w:pPr>
      <w:r>
        <w:rPr>
          <w:rFonts w:ascii="Times New Roman" w:hAnsi="Times New Roman"/>
        </w:rPr>
        <w:t xml:space="preserve">The basis for the REW CAPI interview </w:t>
      </w:r>
      <w:r w:rsidR="004F38DE">
        <w:rPr>
          <w:rFonts w:ascii="Times New Roman" w:hAnsi="Times New Roman"/>
        </w:rPr>
        <w:t xml:space="preserve">instrument </w:t>
      </w:r>
      <w:r>
        <w:rPr>
          <w:rFonts w:ascii="Times New Roman" w:hAnsi="Times New Roman"/>
        </w:rPr>
        <w:t>was the most recent CAPI instrument used during fielding of the Core MIDUS Milwaukee sample in 2016. This instrument was extensively modified to reduce the interview length wh</w:t>
      </w:r>
      <w:r w:rsidR="004F38DE">
        <w:rPr>
          <w:rFonts w:ascii="Times New Roman" w:hAnsi="Times New Roman"/>
        </w:rPr>
        <w:t>ile retaining the most widely-used</w:t>
      </w:r>
      <w:r>
        <w:rPr>
          <w:rFonts w:ascii="Times New Roman" w:hAnsi="Times New Roman"/>
        </w:rPr>
        <w:t xml:space="preserve"> questions, items and measures.</w:t>
      </w:r>
    </w:p>
    <w:p w:rsidR="00A127C2" w:rsidRDefault="00A127C2" w:rsidP="00DF783D">
      <w:pPr>
        <w:pStyle w:val="BodyText2"/>
        <w:rPr>
          <w:rFonts w:ascii="Times New Roman" w:hAnsi="Times New Roman"/>
        </w:rPr>
      </w:pPr>
    </w:p>
    <w:p w:rsidR="00DF783D" w:rsidRPr="007D40AD" w:rsidRDefault="00DF783D" w:rsidP="00DF783D">
      <w:pPr>
        <w:pStyle w:val="BodyText2"/>
        <w:rPr>
          <w:rFonts w:ascii="Times New Roman" w:hAnsi="Times New Roman"/>
        </w:rPr>
      </w:pPr>
      <w:r w:rsidRPr="007D40AD">
        <w:rPr>
          <w:rFonts w:ascii="Times New Roman" w:hAnsi="Times New Roman"/>
        </w:rPr>
        <w:t xml:space="preserve">The </w:t>
      </w:r>
      <w:r>
        <w:rPr>
          <w:rFonts w:ascii="Times New Roman" w:hAnsi="Times New Roman"/>
        </w:rPr>
        <w:t xml:space="preserve">CAPI </w:t>
      </w:r>
      <w:r w:rsidRPr="007D40AD">
        <w:rPr>
          <w:rFonts w:ascii="Times New Roman" w:hAnsi="Times New Roman"/>
        </w:rPr>
        <w:t>interview for this project was conducted using a computer-assisted personal interviewing system (CAPI</w:t>
      </w:r>
      <w:r>
        <w:rPr>
          <w:rFonts w:ascii="Times New Roman" w:hAnsi="Times New Roman"/>
        </w:rPr>
        <w:t xml:space="preserve">). </w:t>
      </w:r>
      <w:r w:rsidRPr="007D40AD">
        <w:rPr>
          <w:rFonts w:ascii="Times New Roman" w:hAnsi="Times New Roman"/>
        </w:rPr>
        <w:t xml:space="preserve">The CAPI software employed by the UWSC </w:t>
      </w:r>
      <w:r w:rsidRPr="001C48F2">
        <w:rPr>
          <w:rFonts w:ascii="Times New Roman" w:hAnsi="Times New Roman"/>
        </w:rPr>
        <w:t>is CASES 5.5</w:t>
      </w:r>
      <w:r w:rsidRPr="007D40AD">
        <w:rPr>
          <w:rFonts w:ascii="Times New Roman" w:hAnsi="Times New Roman"/>
        </w:rPr>
        <w:t xml:space="preserve"> provided by the Computer-Assisted Survey Methods Program at the University of California-Berkeley.</w:t>
      </w:r>
    </w:p>
    <w:p w:rsidR="00DF783D" w:rsidRPr="007D40AD" w:rsidRDefault="00DF783D" w:rsidP="00DF783D">
      <w:pPr>
        <w:rPr>
          <w:rFonts w:ascii="Times New Roman" w:hAnsi="Times New Roman"/>
        </w:rPr>
      </w:pPr>
    </w:p>
    <w:p w:rsidR="00DF783D" w:rsidRPr="007D40AD" w:rsidRDefault="00DF783D" w:rsidP="00DF783D">
      <w:pPr>
        <w:rPr>
          <w:rFonts w:ascii="Times New Roman" w:hAnsi="Times New Roman"/>
        </w:rPr>
      </w:pPr>
      <w:r w:rsidRPr="007D40AD">
        <w:rPr>
          <w:rFonts w:ascii="Times New Roman" w:hAnsi="Times New Roman"/>
        </w:rPr>
        <w:t>The CASES program provides a comprehensive range of computer assisted interviewing tools.  As a fully-featured CATI package, CASES has all the programs necessary to install sample (including importing pre-existing data into the sample records), prepare a data collection instrument, monitor survey progress, automatically send into the field those cases that require calling as a specific time or date (i.e. automatic call scheduling), code and clean data, produce reports, and output data into rectangular files for analysis.</w:t>
      </w:r>
    </w:p>
    <w:p w:rsidR="00DF783D" w:rsidRPr="007D40AD" w:rsidRDefault="00DF783D" w:rsidP="00DF783D">
      <w:pPr>
        <w:rPr>
          <w:rFonts w:ascii="Times New Roman" w:hAnsi="Times New Roman"/>
        </w:rPr>
      </w:pPr>
    </w:p>
    <w:p w:rsidR="00DF783D" w:rsidRPr="007D40AD" w:rsidRDefault="00DF783D" w:rsidP="00DF783D">
      <w:pPr>
        <w:rPr>
          <w:rFonts w:ascii="Times New Roman" w:hAnsi="Times New Roman"/>
        </w:rPr>
      </w:pPr>
      <w:r w:rsidRPr="007D40AD">
        <w:rPr>
          <w:rFonts w:ascii="Times New Roman" w:hAnsi="Times New Roman"/>
        </w:rPr>
        <w:t>Using the CASES program, the text of the survey appears question by question on a computer screen for the interviewer to read to the respondent.  Routing through the interview is based on skip logic pre-programmed into the computer.  Question wording may be adapted according to answers given previously in the interview.  The system allows for pre-coded questions, open-ended questions, and combinations of the two.  In addition, the computer allows only valid responses to be entered; when an invalid response is entered, the computer asks the interviewer to reenter the response.</w:t>
      </w:r>
    </w:p>
    <w:p w:rsidR="00DF783D" w:rsidRPr="007D40AD" w:rsidRDefault="00DF783D" w:rsidP="00DF783D">
      <w:pPr>
        <w:pStyle w:val="BodyTextIndent"/>
        <w:rPr>
          <w:rFonts w:ascii="Times New Roman" w:hAnsi="Times New Roman"/>
        </w:rPr>
      </w:pPr>
    </w:p>
    <w:p w:rsidR="007B7131" w:rsidRDefault="00DF783D" w:rsidP="007B7131">
      <w:pPr>
        <w:rPr>
          <w:rFonts w:ascii="Times New Roman" w:hAnsi="Times New Roman"/>
        </w:rPr>
      </w:pPr>
      <w:r w:rsidRPr="007D40AD">
        <w:rPr>
          <w:rFonts w:ascii="Times New Roman" w:hAnsi="Times New Roman"/>
        </w:rPr>
        <w:t>The CAPI instrument consisted of questions about recession experience</w:t>
      </w:r>
      <w:r w:rsidR="008F0BE8">
        <w:rPr>
          <w:rFonts w:ascii="Times New Roman" w:hAnsi="Times New Roman"/>
        </w:rPr>
        <w:t>, health, education, occupation</w:t>
      </w:r>
      <w:r w:rsidRPr="007D40AD">
        <w:rPr>
          <w:rFonts w:ascii="Times New Roman" w:hAnsi="Times New Roman"/>
        </w:rPr>
        <w:t xml:space="preserve"> and</w:t>
      </w:r>
      <w:r w:rsidR="008F0BE8">
        <w:rPr>
          <w:rFonts w:ascii="Times New Roman" w:hAnsi="Times New Roman"/>
        </w:rPr>
        <w:t xml:space="preserve"> </w:t>
      </w:r>
      <w:r w:rsidR="00D23B83">
        <w:rPr>
          <w:rFonts w:ascii="Times New Roman" w:hAnsi="Times New Roman"/>
        </w:rPr>
        <w:t xml:space="preserve">industry, </w:t>
      </w:r>
      <w:r w:rsidR="00D23B83" w:rsidRPr="007D40AD">
        <w:rPr>
          <w:rFonts w:ascii="Times New Roman" w:hAnsi="Times New Roman"/>
        </w:rPr>
        <w:t>marriage</w:t>
      </w:r>
      <w:r w:rsidRPr="007D40AD">
        <w:rPr>
          <w:rFonts w:ascii="Times New Roman" w:hAnsi="Times New Roman"/>
        </w:rPr>
        <w:t>; health insurance</w:t>
      </w:r>
      <w:r w:rsidR="008F0BE8">
        <w:rPr>
          <w:rFonts w:ascii="Times New Roman" w:hAnsi="Times New Roman"/>
        </w:rPr>
        <w:t>,</w:t>
      </w:r>
      <w:r w:rsidRPr="007D40AD">
        <w:rPr>
          <w:rFonts w:ascii="Times New Roman" w:hAnsi="Times New Roman"/>
        </w:rPr>
        <w:t xml:space="preserve"> finances, </w:t>
      </w:r>
      <w:r w:rsidR="009A77F8">
        <w:rPr>
          <w:rFonts w:ascii="Times New Roman" w:hAnsi="Times New Roman"/>
        </w:rPr>
        <w:t>community involvement</w:t>
      </w:r>
      <w:r w:rsidR="008F0BE8">
        <w:rPr>
          <w:rFonts w:ascii="Times New Roman" w:hAnsi="Times New Roman"/>
        </w:rPr>
        <w:t>,</w:t>
      </w:r>
      <w:r w:rsidRPr="007D40AD">
        <w:rPr>
          <w:rFonts w:ascii="Times New Roman" w:hAnsi="Times New Roman"/>
        </w:rPr>
        <w:t xml:space="preserve"> parents’ health</w:t>
      </w:r>
      <w:r w:rsidR="008F0BE8">
        <w:rPr>
          <w:rFonts w:ascii="Times New Roman" w:hAnsi="Times New Roman"/>
        </w:rPr>
        <w:t>,</w:t>
      </w:r>
      <w:r w:rsidRPr="007D40AD">
        <w:rPr>
          <w:rFonts w:ascii="Times New Roman" w:hAnsi="Times New Roman"/>
        </w:rPr>
        <w:t xml:space="preserve"> children and household members</w:t>
      </w:r>
      <w:r w:rsidR="008F0BE8">
        <w:rPr>
          <w:rFonts w:ascii="Times New Roman" w:hAnsi="Times New Roman"/>
        </w:rPr>
        <w:t>,</w:t>
      </w:r>
      <w:r w:rsidRPr="007D40AD">
        <w:rPr>
          <w:rFonts w:ascii="Times New Roman" w:hAnsi="Times New Roman"/>
        </w:rPr>
        <w:t xml:space="preserve"> caregiving</w:t>
      </w:r>
      <w:r w:rsidR="008F0BE8">
        <w:rPr>
          <w:rFonts w:ascii="Times New Roman" w:hAnsi="Times New Roman"/>
        </w:rPr>
        <w:t>,</w:t>
      </w:r>
      <w:r w:rsidRPr="007D40AD">
        <w:rPr>
          <w:rFonts w:ascii="Times New Roman" w:hAnsi="Times New Roman"/>
        </w:rPr>
        <w:t xml:space="preserve"> living arrangements</w:t>
      </w:r>
      <w:r w:rsidR="008F0BE8">
        <w:rPr>
          <w:rFonts w:ascii="Times New Roman" w:hAnsi="Times New Roman"/>
        </w:rPr>
        <w:t>,</w:t>
      </w:r>
      <w:r w:rsidRPr="007D40AD">
        <w:rPr>
          <w:rFonts w:ascii="Times New Roman" w:hAnsi="Times New Roman"/>
        </w:rPr>
        <w:t xml:space="preserve"> community involvement</w:t>
      </w:r>
      <w:r w:rsidR="008F0BE8">
        <w:rPr>
          <w:rFonts w:ascii="Times New Roman" w:hAnsi="Times New Roman"/>
        </w:rPr>
        <w:t>,</w:t>
      </w:r>
      <w:r w:rsidRPr="007D40AD">
        <w:rPr>
          <w:rFonts w:ascii="Times New Roman" w:hAnsi="Times New Roman"/>
        </w:rPr>
        <w:t xml:space="preserve"> race and ethnicity</w:t>
      </w:r>
      <w:r w:rsidR="008F0BE8">
        <w:rPr>
          <w:rFonts w:ascii="Times New Roman" w:hAnsi="Times New Roman"/>
        </w:rPr>
        <w:t>,</w:t>
      </w:r>
      <w:r w:rsidRPr="007D40AD">
        <w:rPr>
          <w:rFonts w:ascii="Times New Roman" w:hAnsi="Times New Roman"/>
        </w:rPr>
        <w:t xml:space="preserve"> discrimination</w:t>
      </w:r>
      <w:r w:rsidR="008F0BE8">
        <w:rPr>
          <w:rFonts w:ascii="Times New Roman" w:hAnsi="Times New Roman"/>
        </w:rPr>
        <w:t>,</w:t>
      </w:r>
      <w:r w:rsidRPr="007D40AD">
        <w:rPr>
          <w:rFonts w:ascii="Times New Roman" w:hAnsi="Times New Roman"/>
        </w:rPr>
        <w:t xml:space="preserve"> life satisfaction</w:t>
      </w:r>
      <w:r w:rsidR="008F0BE8">
        <w:rPr>
          <w:rFonts w:ascii="Times New Roman" w:hAnsi="Times New Roman"/>
        </w:rPr>
        <w:t>,</w:t>
      </w:r>
      <w:r w:rsidRPr="007D40AD">
        <w:rPr>
          <w:rFonts w:ascii="Times New Roman" w:hAnsi="Times New Roman"/>
        </w:rPr>
        <w:t xml:space="preserve"> </w:t>
      </w:r>
      <w:r w:rsidRPr="007D40AD">
        <w:rPr>
          <w:rFonts w:ascii="Times New Roman" w:hAnsi="Times New Roman"/>
          <w:lang w:bidi="en-US"/>
        </w:rPr>
        <w:t xml:space="preserve">and contact information of family and friends to help us contact the participant in the future. </w:t>
      </w:r>
      <w:r w:rsidR="009D082D">
        <w:rPr>
          <w:rFonts w:ascii="Times New Roman" w:hAnsi="Times New Roman"/>
          <w:lang w:bidi="en-US"/>
        </w:rPr>
        <w:t xml:space="preserve">Showcards were used for items with long or complicated answer options. </w:t>
      </w:r>
      <w:r w:rsidR="007B7131" w:rsidRPr="007B7131">
        <w:rPr>
          <w:rFonts w:ascii="Times New Roman" w:hAnsi="Times New Roman"/>
        </w:rPr>
        <w:t>The CAPI instrument also included a series of anthropometric and biomarker measures, including blood pressure, height, weight, waist and hip circumference, lung strength, grip strength, a timed chair rise, and dried blood spot collection.</w:t>
      </w:r>
    </w:p>
    <w:p w:rsidR="00DF783D" w:rsidRDefault="00DF783D" w:rsidP="00DF783D">
      <w:pPr>
        <w:rPr>
          <w:rFonts w:ascii="Times New Roman" w:hAnsi="Times New Roman"/>
          <w:lang w:bidi="en-US"/>
        </w:rPr>
      </w:pPr>
    </w:p>
    <w:p w:rsidR="007B7131" w:rsidRPr="007D40AD" w:rsidRDefault="007B7131" w:rsidP="00DF783D">
      <w:pPr>
        <w:rPr>
          <w:rFonts w:ascii="Times New Roman" w:hAnsi="Times New Roman"/>
          <w:lang w:bidi="en-US"/>
        </w:rPr>
      </w:pPr>
      <w:r w:rsidRPr="007B7131">
        <w:rPr>
          <w:rFonts w:ascii="Times New Roman" w:hAnsi="Times New Roman"/>
          <w:lang w:bidi="en-US"/>
        </w:rPr>
        <w:t>At the end of the CAPI interview, interviewers invited respondents to participate in the Cognitive Telephone Interview</w:t>
      </w:r>
      <w:r w:rsidR="004F38DE">
        <w:rPr>
          <w:rFonts w:ascii="Times New Roman" w:hAnsi="Times New Roman"/>
          <w:lang w:bidi="en-US"/>
        </w:rPr>
        <w:t xml:space="preserve"> (Brief Test of Adult Cognition via Telephone or BTACT)</w:t>
      </w:r>
      <w:r w:rsidRPr="007B7131">
        <w:rPr>
          <w:rFonts w:ascii="Times New Roman" w:hAnsi="Times New Roman"/>
          <w:lang w:bidi="en-US"/>
        </w:rPr>
        <w:t>, handed over the self-administered questionnaire</w:t>
      </w:r>
      <w:r w:rsidR="004F38DE">
        <w:rPr>
          <w:rFonts w:ascii="Times New Roman" w:hAnsi="Times New Roman"/>
          <w:lang w:bidi="en-US"/>
        </w:rPr>
        <w:t xml:space="preserve"> (SAQ)</w:t>
      </w:r>
      <w:r w:rsidRPr="007B7131">
        <w:rPr>
          <w:rFonts w:ascii="Times New Roman" w:hAnsi="Times New Roman"/>
          <w:lang w:bidi="en-US"/>
        </w:rPr>
        <w:t xml:space="preserve">, and handed over cash incentives. </w:t>
      </w:r>
      <w:r w:rsidR="009A77F8">
        <w:rPr>
          <w:rFonts w:ascii="Times New Roman" w:hAnsi="Times New Roman"/>
          <w:lang w:bidi="en-US"/>
        </w:rPr>
        <w:t xml:space="preserve">After interviewers left the place of the interview, they </w:t>
      </w:r>
      <w:r w:rsidR="00767003">
        <w:rPr>
          <w:rFonts w:ascii="Times New Roman" w:hAnsi="Times New Roman"/>
          <w:lang w:bidi="en-US"/>
        </w:rPr>
        <w:t>went</w:t>
      </w:r>
      <w:r w:rsidR="009A77F8">
        <w:rPr>
          <w:rFonts w:ascii="Times New Roman" w:hAnsi="Times New Roman"/>
          <w:lang w:bidi="en-US"/>
        </w:rPr>
        <w:t xml:space="preserve"> back into the</w:t>
      </w:r>
      <w:r w:rsidRPr="007B7131">
        <w:rPr>
          <w:rFonts w:ascii="Times New Roman" w:hAnsi="Times New Roman"/>
          <w:lang w:bidi="en-US"/>
        </w:rPr>
        <w:t xml:space="preserve"> instrument </w:t>
      </w:r>
      <w:r w:rsidR="009A77F8">
        <w:rPr>
          <w:rFonts w:ascii="Times New Roman" w:hAnsi="Times New Roman"/>
          <w:lang w:bidi="en-US"/>
        </w:rPr>
        <w:t>to complete</w:t>
      </w:r>
      <w:r w:rsidRPr="007B7131">
        <w:rPr>
          <w:rFonts w:ascii="Times New Roman" w:hAnsi="Times New Roman"/>
          <w:lang w:bidi="en-US"/>
        </w:rPr>
        <w:t xml:space="preserve"> a se</w:t>
      </w:r>
      <w:r w:rsidR="009A77F8">
        <w:rPr>
          <w:rFonts w:ascii="Times New Roman" w:hAnsi="Times New Roman"/>
          <w:lang w:bidi="en-US"/>
        </w:rPr>
        <w:t>t of</w:t>
      </w:r>
      <w:r w:rsidRPr="007B7131">
        <w:rPr>
          <w:rFonts w:ascii="Times New Roman" w:hAnsi="Times New Roman"/>
          <w:lang w:bidi="en-US"/>
        </w:rPr>
        <w:t xml:space="preserve"> interviewer observations.</w:t>
      </w:r>
    </w:p>
    <w:p w:rsidR="00DF783D" w:rsidRDefault="00DF783D" w:rsidP="00DF783D">
      <w:pPr>
        <w:rPr>
          <w:rFonts w:ascii="Times New Roman" w:hAnsi="Times New Roman"/>
        </w:rPr>
      </w:pPr>
    </w:p>
    <w:p w:rsidR="00646F15" w:rsidRDefault="00994428" w:rsidP="00DF783D">
      <w:pPr>
        <w:rPr>
          <w:rFonts w:ascii="Times New Roman" w:hAnsi="Times New Roman"/>
        </w:rPr>
      </w:pPr>
      <w:r>
        <w:rPr>
          <w:rFonts w:ascii="Times New Roman" w:hAnsi="Times New Roman"/>
        </w:rPr>
        <w:t>Extensive in-house testing and debugging was done of the CAPI instrument</w:t>
      </w:r>
      <w:r w:rsidR="00016EDD">
        <w:rPr>
          <w:rFonts w:ascii="Times New Roman" w:hAnsi="Times New Roman"/>
        </w:rPr>
        <w:t>.  A pretest was conducted in June 2018</w:t>
      </w:r>
      <w:r w:rsidR="00B5024D">
        <w:rPr>
          <w:rFonts w:ascii="Times New Roman" w:hAnsi="Times New Roman"/>
        </w:rPr>
        <w:t xml:space="preserve"> </w:t>
      </w:r>
      <w:r w:rsidR="00373DAA">
        <w:rPr>
          <w:rFonts w:ascii="Times New Roman" w:hAnsi="Times New Roman"/>
        </w:rPr>
        <w:t xml:space="preserve">with “friends &amp; family” as respondents </w:t>
      </w:r>
      <w:r w:rsidR="00B5024D">
        <w:rPr>
          <w:rFonts w:ascii="Times New Roman" w:hAnsi="Times New Roman"/>
        </w:rPr>
        <w:t xml:space="preserve">which resulted in </w:t>
      </w:r>
      <w:r w:rsidR="00D23B83">
        <w:rPr>
          <w:rFonts w:ascii="Times New Roman" w:hAnsi="Times New Roman"/>
        </w:rPr>
        <w:t xml:space="preserve">slight modifications to the </w:t>
      </w:r>
      <w:r w:rsidR="00684603">
        <w:rPr>
          <w:rFonts w:ascii="Times New Roman" w:hAnsi="Times New Roman"/>
        </w:rPr>
        <w:t>subsequent instrument and</w:t>
      </w:r>
      <w:r w:rsidR="00B5024D">
        <w:rPr>
          <w:rFonts w:ascii="Times New Roman" w:hAnsi="Times New Roman"/>
        </w:rPr>
        <w:t xml:space="preserve"> protocol</w:t>
      </w:r>
      <w:r w:rsidR="00684603">
        <w:rPr>
          <w:rFonts w:ascii="Times New Roman" w:hAnsi="Times New Roman"/>
        </w:rPr>
        <w:t>s</w:t>
      </w:r>
      <w:r>
        <w:rPr>
          <w:rFonts w:ascii="Times New Roman" w:hAnsi="Times New Roman"/>
        </w:rPr>
        <w:t>.</w:t>
      </w:r>
    </w:p>
    <w:p w:rsidR="00AF2B7E" w:rsidRDefault="00AF2B7E" w:rsidP="00DF783D">
      <w:pPr>
        <w:rPr>
          <w:rFonts w:ascii="Times New Roman" w:hAnsi="Times New Roman"/>
        </w:rPr>
      </w:pPr>
    </w:p>
    <w:p w:rsidR="00AF2B7E" w:rsidRDefault="00AF2B7E" w:rsidP="00AF2B7E">
      <w:pPr>
        <w:rPr>
          <w:rFonts w:ascii="Times New Roman" w:hAnsi="Times New Roman"/>
        </w:rPr>
      </w:pPr>
      <w:r w:rsidRPr="007D40AD">
        <w:rPr>
          <w:rFonts w:ascii="Times New Roman" w:hAnsi="Times New Roman"/>
        </w:rPr>
        <w:t>The average length of the interview was 153 minutes</w:t>
      </w:r>
      <w:r w:rsidR="00A2780F">
        <w:rPr>
          <w:rFonts w:ascii="Times New Roman" w:hAnsi="Times New Roman"/>
        </w:rPr>
        <w:t xml:space="preserve">, with a mode of 142 minutes.  </w:t>
      </w:r>
      <w:r w:rsidRPr="007D40AD">
        <w:rPr>
          <w:rFonts w:ascii="Times New Roman" w:hAnsi="Times New Roman"/>
        </w:rPr>
        <w:t>Note: this average was calculated from timers in the instrument.  It is the amount of time interviewers spent in the interview instrument itself, but not total time spent with the respondent from start to finish</w:t>
      </w:r>
      <w:r w:rsidR="00A2780F">
        <w:rPr>
          <w:rFonts w:ascii="Times New Roman" w:hAnsi="Times New Roman"/>
        </w:rPr>
        <w:t xml:space="preserve"> with the respondent</w:t>
      </w:r>
      <w:r w:rsidRPr="007D40AD">
        <w:rPr>
          <w:rFonts w:ascii="Times New Roman" w:hAnsi="Times New Roman"/>
        </w:rPr>
        <w:t xml:space="preserve">.  This average includes situations where the interviewer was in the instrument during the consent process.  Also, this average includes situations where the interviewer might have encountered a technical problem while in the instrument.  As a result, this average may be considered slightly inflated.  This mean and mode does not </w:t>
      </w:r>
      <w:r w:rsidR="00A2780F">
        <w:rPr>
          <w:rFonts w:ascii="Times New Roman" w:hAnsi="Times New Roman"/>
        </w:rPr>
        <w:t>include the partial interviews.</w:t>
      </w:r>
    </w:p>
    <w:p w:rsidR="00684603" w:rsidRDefault="00684603" w:rsidP="00AF2B7E">
      <w:pPr>
        <w:rPr>
          <w:rFonts w:ascii="Times New Roman" w:hAnsi="Times New Roman"/>
        </w:rPr>
      </w:pPr>
    </w:p>
    <w:p w:rsidR="00684603" w:rsidRPr="007D40AD" w:rsidRDefault="00684603" w:rsidP="00AF2B7E">
      <w:pPr>
        <w:rPr>
          <w:rFonts w:ascii="Times New Roman" w:hAnsi="Times New Roman"/>
        </w:rPr>
      </w:pPr>
    </w:p>
    <w:p w:rsidR="00DF783D" w:rsidRDefault="00DF783D" w:rsidP="00DF783D">
      <w:pPr>
        <w:pStyle w:val="Heading2"/>
      </w:pPr>
      <w:bookmarkStart w:id="4" w:name="_Toc78368516"/>
      <w:r w:rsidRPr="007D40AD">
        <w:lastRenderedPageBreak/>
        <w:t>Self-Administered Questionnaire</w:t>
      </w:r>
      <w:bookmarkEnd w:id="4"/>
    </w:p>
    <w:p w:rsidR="00DF783D" w:rsidRDefault="00DF783D" w:rsidP="00DF783D">
      <w:pPr>
        <w:rPr>
          <w:rFonts w:ascii="Times New Roman" w:hAnsi="Times New Roman"/>
        </w:rPr>
      </w:pPr>
      <w:r w:rsidRPr="007370A8">
        <w:rPr>
          <w:rFonts w:ascii="Times New Roman" w:hAnsi="Times New Roman"/>
        </w:rPr>
        <w:t xml:space="preserve">A </w:t>
      </w:r>
      <w:r w:rsidR="00016EDD">
        <w:rPr>
          <w:rFonts w:ascii="Times New Roman" w:hAnsi="Times New Roman"/>
        </w:rPr>
        <w:t>28</w:t>
      </w:r>
      <w:r w:rsidRPr="007370A8">
        <w:rPr>
          <w:rFonts w:ascii="Times New Roman" w:hAnsi="Times New Roman"/>
        </w:rPr>
        <w:t xml:space="preserve">-page Self-Administered Questionnaire (SAQ) was fielded in this study using the </w:t>
      </w:r>
      <w:r>
        <w:rPr>
          <w:rFonts w:ascii="Times New Roman" w:hAnsi="Times New Roman"/>
        </w:rPr>
        <w:t>2005</w:t>
      </w:r>
      <w:r w:rsidRPr="007370A8">
        <w:rPr>
          <w:rFonts w:ascii="Times New Roman" w:hAnsi="Times New Roman"/>
        </w:rPr>
        <w:t xml:space="preserve"> MIDUS Milwaukee Refresher Oversample SAQ as a starting point.  </w:t>
      </w:r>
      <w:r>
        <w:rPr>
          <w:rFonts w:ascii="Times New Roman" w:hAnsi="Times New Roman"/>
        </w:rPr>
        <w:t>The o</w:t>
      </w:r>
      <w:r w:rsidRPr="007370A8">
        <w:rPr>
          <w:rFonts w:ascii="Times New Roman" w:hAnsi="Times New Roman"/>
        </w:rPr>
        <w:t xml:space="preserve">nly major change implemented was the replacement of Section D: Childhood, with a new Section D: Childhood and Race.  In addition, some minor wording changes were made in Section F: Social Networks to update the </w:t>
      </w:r>
      <w:r>
        <w:rPr>
          <w:rFonts w:ascii="Times New Roman" w:hAnsi="Times New Roman"/>
        </w:rPr>
        <w:t xml:space="preserve">types of </w:t>
      </w:r>
      <w:r w:rsidRPr="007370A8">
        <w:rPr>
          <w:rFonts w:ascii="Times New Roman" w:hAnsi="Times New Roman"/>
        </w:rPr>
        <w:t xml:space="preserve">social media listed in </w:t>
      </w:r>
      <w:r>
        <w:rPr>
          <w:rFonts w:ascii="Times New Roman" w:hAnsi="Times New Roman"/>
        </w:rPr>
        <w:t>a couple</w:t>
      </w:r>
      <w:r w:rsidRPr="007370A8">
        <w:rPr>
          <w:rFonts w:ascii="Times New Roman" w:hAnsi="Times New Roman"/>
        </w:rPr>
        <w:t xml:space="preserve"> questions. </w:t>
      </w:r>
    </w:p>
    <w:p w:rsidR="007B7131" w:rsidRDefault="007B7131" w:rsidP="00DF783D">
      <w:pPr>
        <w:rPr>
          <w:rFonts w:ascii="Times New Roman" w:hAnsi="Times New Roman"/>
        </w:rPr>
      </w:pPr>
    </w:p>
    <w:p w:rsidR="007B7131" w:rsidRPr="007370A8" w:rsidRDefault="007B7131" w:rsidP="00DF783D">
      <w:pPr>
        <w:rPr>
          <w:rFonts w:ascii="Times New Roman" w:hAnsi="Times New Roman"/>
        </w:rPr>
      </w:pPr>
      <w:r w:rsidRPr="007B7131">
        <w:rPr>
          <w:rFonts w:ascii="Times New Roman" w:hAnsi="Times New Roman"/>
        </w:rPr>
        <w:t xml:space="preserve">Handing over the SAQ involved briefly describing the questionnaire </w:t>
      </w:r>
      <w:r w:rsidR="00E13E11">
        <w:rPr>
          <w:rFonts w:ascii="Times New Roman" w:hAnsi="Times New Roman"/>
        </w:rPr>
        <w:t xml:space="preserve">and </w:t>
      </w:r>
      <w:r w:rsidRPr="007B7131">
        <w:rPr>
          <w:rFonts w:ascii="Times New Roman" w:hAnsi="Times New Roman"/>
        </w:rPr>
        <w:t>letting the respondent know they should complete it as soon as possible. The interviewer also let the respondent know that if UWSC did not receive the SAQ, they may be re-contacted so UWSC could answer any questions or concerns the respondent might have about completing it, or to check in if the respondent required a new SAQ or stamped envelope.</w:t>
      </w:r>
    </w:p>
    <w:p w:rsidR="00DF783D" w:rsidRDefault="00DF783D" w:rsidP="00DF783D">
      <w:pPr>
        <w:pStyle w:val="Heading2"/>
      </w:pPr>
      <w:bookmarkStart w:id="5" w:name="_Toc78368517"/>
      <w:r w:rsidRPr="007D40AD">
        <w:t>Cognitive Telephone Interview</w:t>
      </w:r>
      <w:bookmarkEnd w:id="5"/>
    </w:p>
    <w:p w:rsidR="00DF783D" w:rsidRDefault="00DF783D" w:rsidP="00DF783D">
      <w:pPr>
        <w:pStyle w:val="BodyText2"/>
        <w:rPr>
          <w:rFonts w:ascii="Times New Roman" w:hAnsi="Times New Roman"/>
        </w:rPr>
      </w:pPr>
      <w:r>
        <w:rPr>
          <w:rFonts w:ascii="Times New Roman" w:hAnsi="Times New Roman"/>
        </w:rPr>
        <w:t>The Cognitive Telephone I</w:t>
      </w:r>
      <w:r w:rsidRPr="007D40AD">
        <w:rPr>
          <w:rFonts w:ascii="Times New Roman" w:hAnsi="Times New Roman"/>
        </w:rPr>
        <w:t>nterview</w:t>
      </w:r>
      <w:r>
        <w:rPr>
          <w:rFonts w:ascii="Times New Roman" w:hAnsi="Times New Roman"/>
        </w:rPr>
        <w:t xml:space="preserve"> </w:t>
      </w:r>
      <w:r w:rsidRPr="007D40AD">
        <w:rPr>
          <w:rFonts w:ascii="Times New Roman" w:hAnsi="Times New Roman"/>
        </w:rPr>
        <w:t xml:space="preserve">for this project was conducted </w:t>
      </w:r>
      <w:r w:rsidR="00474DD9">
        <w:rPr>
          <w:rFonts w:ascii="Times New Roman" w:hAnsi="Times New Roman"/>
        </w:rPr>
        <w:t xml:space="preserve">using the BTACT (Brief Test of Adult Cognition via Telephone) </w:t>
      </w:r>
      <w:r w:rsidR="00D23B83">
        <w:rPr>
          <w:rFonts w:ascii="Times New Roman" w:hAnsi="Times New Roman"/>
        </w:rPr>
        <w:t>protocol</w:t>
      </w:r>
      <w:r w:rsidR="00474DD9">
        <w:rPr>
          <w:rFonts w:ascii="Times New Roman" w:hAnsi="Times New Roman"/>
        </w:rPr>
        <w:t xml:space="preserve"> and </w:t>
      </w:r>
      <w:r w:rsidRPr="007D40AD">
        <w:rPr>
          <w:rFonts w:ascii="Times New Roman" w:hAnsi="Times New Roman"/>
        </w:rPr>
        <w:t xml:space="preserve">a computer-assisted </w:t>
      </w:r>
      <w:r>
        <w:rPr>
          <w:rFonts w:ascii="Times New Roman" w:hAnsi="Times New Roman"/>
        </w:rPr>
        <w:t xml:space="preserve">telephone </w:t>
      </w:r>
      <w:r w:rsidRPr="007D40AD">
        <w:rPr>
          <w:rFonts w:ascii="Times New Roman" w:hAnsi="Times New Roman"/>
        </w:rPr>
        <w:t>inte</w:t>
      </w:r>
      <w:r>
        <w:rPr>
          <w:rFonts w:ascii="Times New Roman" w:hAnsi="Times New Roman"/>
        </w:rPr>
        <w:t>rviewing system (CAT</w:t>
      </w:r>
      <w:r w:rsidRPr="007D40AD">
        <w:rPr>
          <w:rFonts w:ascii="Times New Roman" w:hAnsi="Times New Roman"/>
        </w:rPr>
        <w:t>I</w:t>
      </w:r>
      <w:r>
        <w:rPr>
          <w:rFonts w:ascii="Times New Roman" w:hAnsi="Times New Roman"/>
        </w:rPr>
        <w:t>). The CAT</w:t>
      </w:r>
      <w:r w:rsidRPr="007D40AD">
        <w:rPr>
          <w:rFonts w:ascii="Times New Roman" w:hAnsi="Times New Roman"/>
        </w:rPr>
        <w:t xml:space="preserve">I software employed by the UWSC </w:t>
      </w:r>
      <w:r w:rsidRPr="001C48F2">
        <w:rPr>
          <w:rFonts w:ascii="Times New Roman" w:hAnsi="Times New Roman"/>
        </w:rPr>
        <w:t>is CASES 5.</w:t>
      </w:r>
      <w:r w:rsidR="00CC4D28">
        <w:rPr>
          <w:rFonts w:ascii="Times New Roman" w:hAnsi="Times New Roman"/>
        </w:rPr>
        <w:t>6</w:t>
      </w:r>
      <w:r w:rsidRPr="007D40AD">
        <w:rPr>
          <w:rFonts w:ascii="Times New Roman" w:hAnsi="Times New Roman"/>
        </w:rPr>
        <w:t xml:space="preserve"> provided by the Computer-Assisted Survey Methods Program at the University of California-Berkeley.</w:t>
      </w:r>
    </w:p>
    <w:p w:rsidR="00DF783D" w:rsidRDefault="00DF783D" w:rsidP="00DF783D">
      <w:pPr>
        <w:pStyle w:val="BodyText2"/>
        <w:rPr>
          <w:rFonts w:ascii="Times New Roman" w:hAnsi="Times New Roman"/>
        </w:rPr>
      </w:pPr>
    </w:p>
    <w:p w:rsidR="00905DB8" w:rsidRDefault="00905DB8" w:rsidP="00680049">
      <w:pPr>
        <w:pStyle w:val="BodyText2"/>
        <w:rPr>
          <w:rFonts w:ascii="Times New Roman" w:hAnsi="Times New Roman"/>
        </w:rPr>
      </w:pPr>
      <w:r w:rsidRPr="00905DB8">
        <w:rPr>
          <w:rFonts w:ascii="Times New Roman" w:hAnsi="Times New Roman"/>
        </w:rPr>
        <w:t>The REW Cognitive Interview is an abbreviated version of the MIDUS 3 Cognitive Interview. Starting with the MIDUS 3 Cognitive Interview, the BTACT (Brief Test of Adult Cognition by Telephone), MIDUS REW eliminated two tasks and an administrative task measuring phone latency.  The MIDUS REW Cognitive Interview did NOT include the Red-Green task, the Digits Backwards task, and the Metronome Count, but in other ways remained the same.</w:t>
      </w:r>
      <w:r w:rsidR="00E44B6A">
        <w:rPr>
          <w:rFonts w:ascii="Times New Roman" w:hAnsi="Times New Roman"/>
        </w:rPr>
        <w:t xml:space="preserve"> </w:t>
      </w:r>
    </w:p>
    <w:p w:rsidR="00905DB8" w:rsidRDefault="00905DB8" w:rsidP="00680049">
      <w:pPr>
        <w:pStyle w:val="BodyText2"/>
        <w:rPr>
          <w:rFonts w:ascii="Times New Roman" w:hAnsi="Times New Roman"/>
        </w:rPr>
      </w:pPr>
    </w:p>
    <w:p w:rsidR="00680049" w:rsidRPr="00680049" w:rsidRDefault="00680049" w:rsidP="00680049">
      <w:pPr>
        <w:pStyle w:val="BodyText2"/>
        <w:rPr>
          <w:rFonts w:ascii="Times New Roman" w:hAnsi="Times New Roman"/>
        </w:rPr>
      </w:pPr>
      <w:r w:rsidRPr="00680049">
        <w:rPr>
          <w:rFonts w:ascii="Times New Roman" w:hAnsi="Times New Roman"/>
        </w:rPr>
        <w:t xml:space="preserve">At the end of the CAPI interview, after collecting contact information and anthropometric measures, the CAPI interviewer briefly introduced the cognitive telephone interview component and asked if the respondent would be willing to complete it then. </w:t>
      </w:r>
      <w:r w:rsidR="000B751E">
        <w:rPr>
          <w:rFonts w:ascii="Times New Roman" w:hAnsi="Times New Roman"/>
        </w:rPr>
        <w:t>T</w:t>
      </w:r>
      <w:r w:rsidRPr="00680049">
        <w:rPr>
          <w:rFonts w:ascii="Times New Roman" w:hAnsi="Times New Roman"/>
        </w:rPr>
        <w:t>he respondent agreed to do the telephone interview then and there, agreed to do it at a different time, or ref</w:t>
      </w:r>
      <w:r w:rsidR="00767003">
        <w:rPr>
          <w:rFonts w:ascii="Times New Roman" w:hAnsi="Times New Roman"/>
        </w:rPr>
        <w:t>used to participate</w:t>
      </w:r>
      <w:r w:rsidRPr="00680049">
        <w:rPr>
          <w:rFonts w:ascii="Times New Roman" w:hAnsi="Times New Roman"/>
        </w:rPr>
        <w:t xml:space="preserve">. There was also the possibility that the respondent would be unable to participate in the telephone interview, for example if they had extreme hearing loss. </w:t>
      </w:r>
    </w:p>
    <w:p w:rsidR="00680049" w:rsidRPr="00680049" w:rsidRDefault="00680049" w:rsidP="00680049">
      <w:pPr>
        <w:pStyle w:val="BodyText2"/>
        <w:rPr>
          <w:rFonts w:ascii="Times New Roman" w:hAnsi="Times New Roman"/>
        </w:rPr>
      </w:pPr>
    </w:p>
    <w:p w:rsidR="00A2780F" w:rsidRDefault="00680049" w:rsidP="00680049">
      <w:pPr>
        <w:pStyle w:val="BodyText2"/>
        <w:rPr>
          <w:rFonts w:ascii="Times New Roman" w:hAnsi="Times New Roman"/>
        </w:rPr>
      </w:pPr>
      <w:r w:rsidRPr="00680049">
        <w:rPr>
          <w:rFonts w:ascii="Times New Roman" w:hAnsi="Times New Roman"/>
        </w:rPr>
        <w:t>If the respondent decided to complete the telephone interview right away, they were given the option of using their own phone or the CAPI interviewer’s UWSC-provided phone.</w:t>
      </w:r>
      <w:r>
        <w:rPr>
          <w:rFonts w:ascii="Times New Roman" w:hAnsi="Times New Roman"/>
        </w:rPr>
        <w:t xml:space="preserve">  A landline phone was preferred whenever possible.</w:t>
      </w:r>
      <w:r w:rsidRPr="00680049">
        <w:rPr>
          <w:rFonts w:ascii="Times New Roman" w:hAnsi="Times New Roman"/>
        </w:rPr>
        <w:t xml:space="preserve"> The CAPI interviewer called the UWSC CATI lab right away to let them know a respondent was ready to do the MIDUS REW telephone interview </w:t>
      </w:r>
      <w:r w:rsidR="006D3FFE">
        <w:rPr>
          <w:rFonts w:ascii="Times New Roman" w:hAnsi="Times New Roman"/>
        </w:rPr>
        <w:t>now</w:t>
      </w:r>
      <w:r w:rsidRPr="00680049">
        <w:rPr>
          <w:rFonts w:ascii="Times New Roman" w:hAnsi="Times New Roman"/>
        </w:rPr>
        <w:t>, provide</w:t>
      </w:r>
      <w:r w:rsidR="00684603">
        <w:rPr>
          <w:rFonts w:ascii="Times New Roman" w:hAnsi="Times New Roman"/>
        </w:rPr>
        <w:t>d</w:t>
      </w:r>
      <w:r w:rsidRPr="00680049">
        <w:rPr>
          <w:rFonts w:ascii="Times New Roman" w:hAnsi="Times New Roman"/>
        </w:rPr>
        <w:t xml:space="preserve"> a case ID, and provide</w:t>
      </w:r>
      <w:r w:rsidR="00684603">
        <w:rPr>
          <w:rFonts w:ascii="Times New Roman" w:hAnsi="Times New Roman"/>
        </w:rPr>
        <w:t>d</w:t>
      </w:r>
      <w:r w:rsidRPr="00680049">
        <w:rPr>
          <w:rFonts w:ascii="Times New Roman" w:hAnsi="Times New Roman"/>
        </w:rPr>
        <w:t xml:space="preserve"> a phone number to call back. </w:t>
      </w:r>
      <w:r w:rsidR="00F67FE9">
        <w:rPr>
          <w:rFonts w:ascii="Times New Roman" w:hAnsi="Times New Roman"/>
        </w:rPr>
        <w:t>Next, the CATI interviewer called the respondent</w:t>
      </w:r>
      <w:r w:rsidR="00F9378F">
        <w:rPr>
          <w:rFonts w:ascii="Times New Roman" w:hAnsi="Times New Roman"/>
        </w:rPr>
        <w:t xml:space="preserve"> </w:t>
      </w:r>
      <w:r w:rsidR="00F67FE9">
        <w:rPr>
          <w:rFonts w:ascii="Times New Roman" w:hAnsi="Times New Roman"/>
        </w:rPr>
        <w:t>and completed the Cog interview by phone.</w:t>
      </w:r>
    </w:p>
    <w:p w:rsidR="00E63619" w:rsidRPr="00E63619" w:rsidRDefault="00F67FE9" w:rsidP="00680049">
      <w:pPr>
        <w:pStyle w:val="BodyText2"/>
        <w:rPr>
          <w:rFonts w:ascii="Times New Roman" w:hAnsi="Times New Roman"/>
        </w:rPr>
      </w:pPr>
      <w:r>
        <w:rPr>
          <w:rFonts w:ascii="Times New Roman" w:hAnsi="Times New Roman"/>
        </w:rPr>
        <w:t xml:space="preserve"> </w:t>
      </w:r>
    </w:p>
    <w:p w:rsidR="00E63619" w:rsidRDefault="004A1493" w:rsidP="00E63619">
      <w:pPr>
        <w:pStyle w:val="BodyText2"/>
        <w:rPr>
          <w:rFonts w:ascii="Times New Roman" w:hAnsi="Times New Roman"/>
        </w:rPr>
      </w:pPr>
      <w:r>
        <w:rPr>
          <w:rFonts w:ascii="Times New Roman" w:hAnsi="Times New Roman"/>
        </w:rPr>
        <w:t>If the Cognitive Interview was not completed while the field interviewer was in the home, the phone lab would later set up the case for outbound calling.</w:t>
      </w:r>
    </w:p>
    <w:p w:rsidR="00F9378F" w:rsidRDefault="00F9378F" w:rsidP="00E63619">
      <w:pPr>
        <w:pStyle w:val="BodyText2"/>
        <w:rPr>
          <w:rFonts w:ascii="Times New Roman" w:hAnsi="Times New Roman"/>
        </w:rPr>
      </w:pPr>
    </w:p>
    <w:p w:rsidR="002A63FE" w:rsidRPr="007D40AD" w:rsidRDefault="002A63FE" w:rsidP="009D422B">
      <w:pPr>
        <w:pStyle w:val="Heading1"/>
        <w:rPr>
          <w:rFonts w:ascii="Times New Roman" w:hAnsi="Times New Roman" w:cs="Times New Roman"/>
        </w:rPr>
      </w:pPr>
      <w:bookmarkStart w:id="6" w:name="_Toc78368518"/>
      <w:r w:rsidRPr="007D40AD">
        <w:rPr>
          <w:rFonts w:ascii="Times New Roman" w:hAnsi="Times New Roman" w:cs="Times New Roman"/>
        </w:rPr>
        <w:t>Sample Description</w:t>
      </w:r>
      <w:bookmarkEnd w:id="6"/>
    </w:p>
    <w:p w:rsidR="00F10551" w:rsidRDefault="00F10551" w:rsidP="00F10551">
      <w:pPr>
        <w:pStyle w:val="Heading2"/>
      </w:pPr>
      <w:bookmarkStart w:id="7" w:name="_Toc78368519"/>
      <w:r>
        <w:t>Eligibility &amp; Sample</w:t>
      </w:r>
      <w:bookmarkEnd w:id="7"/>
    </w:p>
    <w:p w:rsidR="00F10551" w:rsidRPr="00680049" w:rsidRDefault="00F10551" w:rsidP="00F10551">
      <w:pPr>
        <w:rPr>
          <w:rFonts w:ascii="Times New Roman" w:hAnsi="Times New Roman"/>
        </w:rPr>
      </w:pPr>
      <w:r>
        <w:rPr>
          <w:rFonts w:ascii="Times New Roman" w:hAnsi="Times New Roman"/>
        </w:rPr>
        <w:t xml:space="preserve">The MIDUS </w:t>
      </w:r>
      <w:r w:rsidR="001D6828">
        <w:rPr>
          <w:rFonts w:ascii="Times New Roman" w:hAnsi="Times New Roman"/>
        </w:rPr>
        <w:t>REW</w:t>
      </w:r>
      <w:r>
        <w:rPr>
          <w:rFonts w:ascii="Times New Roman" w:hAnsi="Times New Roman"/>
        </w:rPr>
        <w:t xml:space="preserve"> sample comprised</w:t>
      </w:r>
      <w:r w:rsidR="000B751E">
        <w:rPr>
          <w:rFonts w:ascii="Times New Roman" w:hAnsi="Times New Roman"/>
        </w:rPr>
        <w:t xml:space="preserve"> living</w:t>
      </w:r>
      <w:r>
        <w:rPr>
          <w:rFonts w:ascii="Times New Roman" w:hAnsi="Times New Roman"/>
        </w:rPr>
        <w:t xml:space="preserve"> </w:t>
      </w:r>
      <w:r w:rsidRPr="00680049">
        <w:rPr>
          <w:rFonts w:ascii="Times New Roman" w:hAnsi="Times New Roman"/>
        </w:rPr>
        <w:t xml:space="preserve">non-responders </w:t>
      </w:r>
      <w:r>
        <w:rPr>
          <w:rFonts w:ascii="Times New Roman" w:hAnsi="Times New Roman"/>
        </w:rPr>
        <w:t>to</w:t>
      </w:r>
      <w:r w:rsidRPr="00680049">
        <w:rPr>
          <w:rFonts w:ascii="Times New Roman" w:hAnsi="Times New Roman"/>
        </w:rPr>
        <w:t xml:space="preserve"> the MIDUS 2</w:t>
      </w:r>
      <w:r>
        <w:rPr>
          <w:rFonts w:ascii="Times New Roman" w:hAnsi="Times New Roman"/>
        </w:rPr>
        <w:t xml:space="preserve"> </w:t>
      </w:r>
      <w:r w:rsidRPr="00680049">
        <w:rPr>
          <w:rFonts w:ascii="Times New Roman" w:hAnsi="Times New Roman"/>
        </w:rPr>
        <w:t xml:space="preserve">or </w:t>
      </w:r>
      <w:r>
        <w:rPr>
          <w:rFonts w:ascii="Times New Roman" w:hAnsi="Times New Roman"/>
        </w:rPr>
        <w:t xml:space="preserve">the MIDUS 3 </w:t>
      </w:r>
      <w:r w:rsidR="000B751E">
        <w:rPr>
          <w:rFonts w:ascii="Times New Roman" w:hAnsi="Times New Roman"/>
        </w:rPr>
        <w:t>survey projects</w:t>
      </w:r>
      <w:r w:rsidRPr="00680049">
        <w:rPr>
          <w:rFonts w:ascii="Times New Roman" w:hAnsi="Times New Roman"/>
        </w:rPr>
        <w:t xml:space="preserve">. Non-responders </w:t>
      </w:r>
      <w:r>
        <w:rPr>
          <w:rFonts w:ascii="Times New Roman" w:hAnsi="Times New Roman"/>
        </w:rPr>
        <w:t>were those who has refused to participate</w:t>
      </w:r>
      <w:r w:rsidR="000B751E">
        <w:rPr>
          <w:rFonts w:ascii="Times New Roman" w:hAnsi="Times New Roman"/>
        </w:rPr>
        <w:t xml:space="preserve">, </w:t>
      </w:r>
      <w:r>
        <w:rPr>
          <w:rFonts w:ascii="Times New Roman" w:hAnsi="Times New Roman"/>
        </w:rPr>
        <w:t>could not be reached</w:t>
      </w:r>
      <w:r w:rsidR="000B751E">
        <w:rPr>
          <w:rFonts w:ascii="Times New Roman" w:hAnsi="Times New Roman"/>
        </w:rPr>
        <w:t xml:space="preserve"> or otherwise failed to complete the interview</w:t>
      </w:r>
      <w:r>
        <w:rPr>
          <w:rFonts w:ascii="Times New Roman" w:hAnsi="Times New Roman"/>
        </w:rPr>
        <w:t>.</w:t>
      </w:r>
    </w:p>
    <w:p w:rsidR="00F10551" w:rsidRPr="00680049" w:rsidRDefault="00F10551" w:rsidP="00F10551">
      <w:pPr>
        <w:rPr>
          <w:rFonts w:ascii="Times New Roman" w:hAnsi="Times New Roman"/>
        </w:rPr>
      </w:pPr>
    </w:p>
    <w:p w:rsidR="00F10551" w:rsidRPr="00680049" w:rsidRDefault="00F10551" w:rsidP="00F10551">
      <w:pPr>
        <w:rPr>
          <w:rFonts w:ascii="Times New Roman" w:hAnsi="Times New Roman"/>
        </w:rPr>
      </w:pPr>
      <w:r w:rsidRPr="00680049">
        <w:rPr>
          <w:rFonts w:ascii="Times New Roman" w:hAnsi="Times New Roman"/>
        </w:rPr>
        <w:t xml:space="preserve">The sample was provided by the MIDUS client and imported into </w:t>
      </w:r>
      <w:r>
        <w:rPr>
          <w:rFonts w:ascii="Times New Roman" w:hAnsi="Times New Roman"/>
        </w:rPr>
        <w:t>a UWSC project operations database (POD)</w:t>
      </w:r>
      <w:r w:rsidRPr="00680049">
        <w:rPr>
          <w:rFonts w:ascii="Times New Roman" w:hAnsi="Times New Roman"/>
        </w:rPr>
        <w:t xml:space="preserve">. </w:t>
      </w:r>
    </w:p>
    <w:p w:rsidR="00F10551" w:rsidRPr="00680049" w:rsidRDefault="00F10551" w:rsidP="00F10551">
      <w:pPr>
        <w:rPr>
          <w:rFonts w:ascii="Times New Roman" w:hAnsi="Times New Roman"/>
        </w:rPr>
      </w:pPr>
    </w:p>
    <w:p w:rsidR="00F10551" w:rsidRDefault="00F10551" w:rsidP="00F10551">
      <w:pPr>
        <w:rPr>
          <w:rFonts w:ascii="Times New Roman" w:hAnsi="Times New Roman"/>
          <w:b/>
        </w:rPr>
      </w:pPr>
      <w:r w:rsidRPr="00680049">
        <w:rPr>
          <w:rFonts w:ascii="Times New Roman" w:hAnsi="Times New Roman"/>
        </w:rPr>
        <w:t xml:space="preserve">UWSC’s tracking and </w:t>
      </w:r>
      <w:r>
        <w:rPr>
          <w:rFonts w:ascii="Times New Roman" w:hAnsi="Times New Roman"/>
        </w:rPr>
        <w:t xml:space="preserve">locating department pre-traced the entire sample to identify deceased respondents confirmed with a record of death, </w:t>
      </w:r>
      <w:r w:rsidRPr="00680049">
        <w:rPr>
          <w:rFonts w:ascii="Times New Roman" w:hAnsi="Times New Roman"/>
        </w:rPr>
        <w:t xml:space="preserve">such as an obituary. </w:t>
      </w:r>
      <w:r w:rsidR="00373DAA">
        <w:rPr>
          <w:rFonts w:ascii="Times New Roman" w:hAnsi="Times New Roman"/>
        </w:rPr>
        <w:t xml:space="preserve">  This </w:t>
      </w:r>
      <w:r w:rsidR="00A2780F">
        <w:rPr>
          <w:rFonts w:ascii="Times New Roman" w:hAnsi="Times New Roman"/>
        </w:rPr>
        <w:t xml:space="preserve">pre-tracing </w:t>
      </w:r>
      <w:r w:rsidR="00373DAA">
        <w:rPr>
          <w:rFonts w:ascii="Times New Roman" w:hAnsi="Times New Roman"/>
        </w:rPr>
        <w:t>effort wrapped up in early August 2018.</w:t>
      </w:r>
    </w:p>
    <w:p w:rsidR="00F10551" w:rsidRDefault="00F10551" w:rsidP="00F10551">
      <w:pPr>
        <w:rPr>
          <w:rFonts w:ascii="Times New Roman" w:hAnsi="Times New Roman"/>
          <w:b/>
        </w:rPr>
      </w:pPr>
    </w:p>
    <w:p w:rsidR="00F10551" w:rsidRDefault="00F10551" w:rsidP="00F10551">
      <w:pPr>
        <w:rPr>
          <w:rFonts w:ascii="Times New Roman" w:hAnsi="Times New Roman"/>
          <w:b/>
        </w:rPr>
      </w:pPr>
    </w:p>
    <w:p w:rsidR="00F10551" w:rsidRPr="00F10551" w:rsidRDefault="00F10551" w:rsidP="00F10551">
      <w:pPr>
        <w:rPr>
          <w:rFonts w:ascii="Times New Roman" w:hAnsi="Times New Roman"/>
          <w:b/>
        </w:rPr>
      </w:pPr>
      <w:r w:rsidRPr="00F10551">
        <w:rPr>
          <w:rFonts w:ascii="Times New Roman" w:hAnsi="Times New Roman"/>
          <w:b/>
        </w:rPr>
        <w:t>Table A:  Overview of sample eligible for REW</w:t>
      </w:r>
    </w:p>
    <w:p w:rsidR="00F10551" w:rsidRPr="00F10551" w:rsidRDefault="00F10551" w:rsidP="00F10551">
      <w:pPr>
        <w:rPr>
          <w:rFonts w:ascii="Times New Roman" w:hAnsi="Times New Roman"/>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1"/>
        <w:gridCol w:w="844"/>
        <w:gridCol w:w="1402"/>
        <w:gridCol w:w="7213"/>
      </w:tblGrid>
      <w:tr w:rsidR="00F10551" w:rsidRPr="00F10551" w:rsidTr="00767003">
        <w:trPr>
          <w:tblHeader/>
          <w:tblCellSpacing w:w="0" w:type="dxa"/>
        </w:trPr>
        <w:tc>
          <w:tcPr>
            <w:tcW w:w="1367" w:type="dxa"/>
            <w:tcBorders>
              <w:top w:val="nil"/>
              <w:left w:val="nil"/>
              <w:bottom w:val="nil"/>
              <w:right w:val="nil"/>
            </w:tcBorders>
            <w:shd w:val="clear" w:color="auto" w:fill="C0C0C0"/>
          </w:tcPr>
          <w:p w:rsidR="00F10551" w:rsidRPr="00F10551" w:rsidRDefault="00F10551" w:rsidP="00F10551">
            <w:pPr>
              <w:rPr>
                <w:rFonts w:ascii="Times New Roman" w:hAnsi="Times New Roman"/>
                <w:b/>
                <w:bCs/>
              </w:rPr>
            </w:pPr>
          </w:p>
        </w:tc>
        <w:tc>
          <w:tcPr>
            <w:tcW w:w="13033" w:type="dxa"/>
            <w:gridSpan w:val="3"/>
            <w:tcBorders>
              <w:top w:val="nil"/>
              <w:left w:val="nil"/>
              <w:bottom w:val="nil"/>
              <w:right w:val="nil"/>
            </w:tcBorders>
            <w:shd w:val="clear" w:color="auto" w:fill="C0C0C0"/>
            <w:vAlign w:val="center"/>
            <w:hideMark/>
          </w:tcPr>
          <w:p w:rsidR="00F10551" w:rsidRPr="00F10551" w:rsidRDefault="00F10551" w:rsidP="00F10551">
            <w:pPr>
              <w:rPr>
                <w:rFonts w:ascii="Times New Roman" w:hAnsi="Times New Roman"/>
              </w:rPr>
            </w:pPr>
            <w:r w:rsidRPr="00F10551">
              <w:rPr>
                <w:rFonts w:ascii="Times New Roman" w:hAnsi="Times New Roman"/>
                <w:b/>
                <w:bCs/>
              </w:rPr>
              <w:t>MIDUS sample_code</w:t>
            </w:r>
          </w:p>
        </w:tc>
      </w:tr>
      <w:tr w:rsidR="00F10551" w:rsidRPr="00F10551" w:rsidTr="00767003">
        <w:trPr>
          <w:tblHeader/>
          <w:tblCellSpacing w:w="0" w:type="dxa"/>
        </w:trPr>
        <w:tc>
          <w:tcPr>
            <w:tcW w:w="1367"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10551" w:rsidRPr="00F10551" w:rsidRDefault="00F10551" w:rsidP="00F10551">
            <w:pPr>
              <w:rPr>
                <w:rFonts w:ascii="Times New Roman" w:hAnsi="Times New Roman"/>
                <w:b/>
                <w:bCs/>
              </w:rPr>
            </w:pPr>
            <w:r w:rsidRPr="00F10551">
              <w:rPr>
                <w:rFonts w:ascii="Times New Roman" w:hAnsi="Times New Roman"/>
                <w:b/>
                <w:bCs/>
              </w:rPr>
              <w:t>sample_code</w:t>
            </w:r>
          </w:p>
        </w:tc>
        <w:tc>
          <w:tcPr>
            <w:tcW w:w="1153"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10551" w:rsidRPr="00F10551" w:rsidRDefault="00F10551" w:rsidP="00F10551">
            <w:pPr>
              <w:rPr>
                <w:rFonts w:ascii="Times New Roman" w:hAnsi="Times New Roman"/>
                <w:b/>
                <w:bCs/>
              </w:rPr>
            </w:pPr>
            <w:r w:rsidRPr="00F10551">
              <w:rPr>
                <w:rFonts w:ascii="Times New Roman" w:hAnsi="Times New Roman"/>
                <w:b/>
                <w:bCs/>
              </w:rPr>
              <w:t>N</w:t>
            </w:r>
          </w:p>
        </w:tc>
        <w:tc>
          <w:tcPr>
            <w:tcW w:w="1367"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F10551" w:rsidRPr="00F10551" w:rsidRDefault="00F10551" w:rsidP="00F10551">
            <w:pPr>
              <w:rPr>
                <w:rFonts w:ascii="Times New Roman" w:hAnsi="Times New Roman"/>
                <w:b/>
                <w:bCs/>
              </w:rPr>
            </w:pPr>
            <w:r w:rsidRPr="00F10551">
              <w:rPr>
                <w:rFonts w:ascii="Times New Roman" w:hAnsi="Times New Roman"/>
                <w:b/>
                <w:bCs/>
              </w:rPr>
              <w:t>sample_name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F10551" w:rsidRPr="00F10551" w:rsidRDefault="00F10551" w:rsidP="00F10551">
            <w:pPr>
              <w:rPr>
                <w:rFonts w:ascii="Times New Roman" w:hAnsi="Times New Roman"/>
                <w:b/>
                <w:bCs/>
              </w:rPr>
            </w:pPr>
            <w:r w:rsidRPr="00F10551">
              <w:rPr>
                <w:rFonts w:ascii="Times New Roman" w:hAnsi="Times New Roman"/>
                <w:b/>
                <w:bCs/>
              </w:rPr>
              <w:t>sample_description</w:t>
            </w:r>
          </w:p>
        </w:tc>
      </w:tr>
      <w:tr w:rsidR="00F10551" w:rsidRPr="00F10551" w:rsidTr="00767003">
        <w:trPr>
          <w:tblCellSpacing w:w="0" w:type="dxa"/>
        </w:trPr>
        <w:tc>
          <w:tcPr>
            <w:tcW w:w="1367" w:type="dxa"/>
            <w:tcBorders>
              <w:top w:val="outset" w:sz="6" w:space="0" w:color="D0D7E5"/>
              <w:left w:val="outset" w:sz="6" w:space="0" w:color="D0D7E5"/>
              <w:bottom w:val="outset" w:sz="6" w:space="0" w:color="D0D7E5"/>
              <w:right w:val="outset" w:sz="6" w:space="0" w:color="D0D7E5"/>
            </w:tcBorders>
            <w:shd w:val="clear" w:color="auto" w:fill="FFFFFF"/>
          </w:tcPr>
          <w:p w:rsidR="00F10551" w:rsidRPr="00F10551" w:rsidRDefault="00F10551" w:rsidP="00F10551">
            <w:pPr>
              <w:rPr>
                <w:rFonts w:ascii="Times New Roman" w:hAnsi="Times New Roman"/>
              </w:rPr>
            </w:pPr>
            <w:r w:rsidRPr="00F10551">
              <w:rPr>
                <w:rFonts w:ascii="Times New Roman" w:hAnsi="Times New Roman"/>
              </w:rPr>
              <w:t>1</w:t>
            </w:r>
          </w:p>
        </w:tc>
        <w:tc>
          <w:tcPr>
            <w:tcW w:w="1153" w:type="dxa"/>
            <w:tcBorders>
              <w:top w:val="outset" w:sz="6" w:space="0" w:color="D0D7E5"/>
              <w:left w:val="outset" w:sz="6" w:space="0" w:color="D0D7E5"/>
              <w:bottom w:val="outset" w:sz="6" w:space="0" w:color="D0D7E5"/>
              <w:right w:val="outset" w:sz="6" w:space="0" w:color="D0D7E5"/>
            </w:tcBorders>
            <w:shd w:val="clear" w:color="auto" w:fill="FFFFFF"/>
          </w:tcPr>
          <w:p w:rsidR="00F10551" w:rsidRPr="00F10551" w:rsidRDefault="00F10551" w:rsidP="00F10551">
            <w:pPr>
              <w:rPr>
                <w:rFonts w:ascii="Times New Roman" w:hAnsi="Times New Roman"/>
              </w:rPr>
            </w:pPr>
            <w:r w:rsidRPr="00F10551">
              <w:rPr>
                <w:rFonts w:ascii="Times New Roman" w:hAnsi="Times New Roman"/>
              </w:rPr>
              <w:t>1347</w:t>
            </w:r>
          </w:p>
        </w:tc>
        <w:tc>
          <w:tcPr>
            <w:tcW w:w="1367" w:type="dxa"/>
            <w:tcBorders>
              <w:top w:val="outset" w:sz="6" w:space="0" w:color="D0D7E5"/>
              <w:left w:val="outset" w:sz="6" w:space="0" w:color="D0D7E5"/>
              <w:bottom w:val="outset" w:sz="6" w:space="0" w:color="D0D7E5"/>
              <w:right w:val="outset" w:sz="6" w:space="0" w:color="D0D7E5"/>
            </w:tcBorders>
            <w:shd w:val="clear" w:color="auto" w:fill="FFFFFF"/>
            <w:hideMark/>
          </w:tcPr>
          <w:p w:rsidR="00F10551" w:rsidRPr="00F10551" w:rsidRDefault="00F10551" w:rsidP="00F10551">
            <w:pPr>
              <w:rPr>
                <w:rFonts w:ascii="Times New Roman" w:hAnsi="Times New Roman"/>
              </w:rPr>
            </w:pPr>
            <w:r w:rsidRPr="00F10551">
              <w:rPr>
                <w:rFonts w:ascii="Times New Roman" w:hAnsi="Times New Roman"/>
              </w:rPr>
              <w:t>Main RDD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10551" w:rsidRPr="00F10551" w:rsidRDefault="00F10551" w:rsidP="00F10551">
            <w:pPr>
              <w:rPr>
                <w:rFonts w:ascii="Times New Roman" w:hAnsi="Times New Roman"/>
              </w:rPr>
            </w:pPr>
            <w:r w:rsidRPr="00F10551">
              <w:rPr>
                <w:rFonts w:ascii="Times New Roman" w:hAnsi="Times New Roman"/>
              </w:rPr>
              <w:t>Main national baseline sample (recruited in 1995-96)</w:t>
            </w:r>
          </w:p>
        </w:tc>
      </w:tr>
      <w:tr w:rsidR="00F10551" w:rsidRPr="00F10551" w:rsidTr="00767003">
        <w:trPr>
          <w:tblCellSpacing w:w="0" w:type="dxa"/>
        </w:trPr>
        <w:tc>
          <w:tcPr>
            <w:tcW w:w="1367" w:type="dxa"/>
            <w:tcBorders>
              <w:top w:val="outset" w:sz="6" w:space="0" w:color="D0D7E5"/>
              <w:left w:val="outset" w:sz="6" w:space="0" w:color="D0D7E5"/>
              <w:bottom w:val="outset" w:sz="6" w:space="0" w:color="D0D7E5"/>
              <w:right w:val="outset" w:sz="6" w:space="0" w:color="D0D7E5"/>
            </w:tcBorders>
            <w:shd w:val="clear" w:color="auto" w:fill="FFFFFF"/>
          </w:tcPr>
          <w:p w:rsidR="00F10551" w:rsidRPr="00F10551" w:rsidRDefault="00F10551" w:rsidP="00F10551">
            <w:pPr>
              <w:rPr>
                <w:rFonts w:ascii="Times New Roman" w:hAnsi="Times New Roman"/>
              </w:rPr>
            </w:pPr>
            <w:r w:rsidRPr="00F10551">
              <w:rPr>
                <w:rFonts w:ascii="Times New Roman" w:hAnsi="Times New Roman"/>
              </w:rPr>
              <w:t>2</w:t>
            </w:r>
          </w:p>
        </w:tc>
        <w:tc>
          <w:tcPr>
            <w:tcW w:w="1153" w:type="dxa"/>
            <w:tcBorders>
              <w:top w:val="outset" w:sz="6" w:space="0" w:color="D0D7E5"/>
              <w:left w:val="outset" w:sz="6" w:space="0" w:color="D0D7E5"/>
              <w:bottom w:val="outset" w:sz="6" w:space="0" w:color="D0D7E5"/>
              <w:right w:val="outset" w:sz="6" w:space="0" w:color="D0D7E5"/>
            </w:tcBorders>
            <w:shd w:val="clear" w:color="auto" w:fill="FFFFFF"/>
          </w:tcPr>
          <w:p w:rsidR="00F10551" w:rsidRPr="00F10551" w:rsidRDefault="00F10551" w:rsidP="00F10551">
            <w:pPr>
              <w:rPr>
                <w:rFonts w:ascii="Times New Roman" w:hAnsi="Times New Roman"/>
              </w:rPr>
            </w:pPr>
            <w:r w:rsidRPr="00F10551">
              <w:rPr>
                <w:rFonts w:ascii="Times New Roman" w:hAnsi="Times New Roman"/>
              </w:rPr>
              <w:t>246</w:t>
            </w:r>
          </w:p>
        </w:tc>
        <w:tc>
          <w:tcPr>
            <w:tcW w:w="1367" w:type="dxa"/>
            <w:tcBorders>
              <w:top w:val="outset" w:sz="6" w:space="0" w:color="D0D7E5"/>
              <w:left w:val="outset" w:sz="6" w:space="0" w:color="D0D7E5"/>
              <w:bottom w:val="outset" w:sz="6" w:space="0" w:color="D0D7E5"/>
              <w:right w:val="outset" w:sz="6" w:space="0" w:color="D0D7E5"/>
            </w:tcBorders>
            <w:shd w:val="clear" w:color="auto" w:fill="FFFFFF"/>
            <w:hideMark/>
          </w:tcPr>
          <w:p w:rsidR="00F10551" w:rsidRPr="00F10551" w:rsidRDefault="00F10551" w:rsidP="00F10551">
            <w:pPr>
              <w:rPr>
                <w:rFonts w:ascii="Times New Roman" w:hAnsi="Times New Roman"/>
              </w:rPr>
            </w:pPr>
            <w:r w:rsidRPr="00F10551">
              <w:rPr>
                <w:rFonts w:ascii="Times New Roman" w:hAnsi="Times New Roman"/>
              </w:rPr>
              <w:t>Sibling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10551" w:rsidRPr="00F10551" w:rsidRDefault="00F10551" w:rsidP="00F10551">
            <w:pPr>
              <w:rPr>
                <w:rFonts w:ascii="Times New Roman" w:hAnsi="Times New Roman"/>
              </w:rPr>
            </w:pPr>
            <w:r w:rsidRPr="00F10551">
              <w:rPr>
                <w:rFonts w:ascii="Times New Roman" w:hAnsi="Times New Roman"/>
              </w:rPr>
              <w:t>Siblings of individuals in Main RDD sample (recruited in 1995-96)</w:t>
            </w:r>
          </w:p>
        </w:tc>
      </w:tr>
      <w:tr w:rsidR="00F10551" w:rsidRPr="00F10551" w:rsidTr="00767003">
        <w:trPr>
          <w:tblCellSpacing w:w="0" w:type="dxa"/>
        </w:trPr>
        <w:tc>
          <w:tcPr>
            <w:tcW w:w="1367" w:type="dxa"/>
            <w:tcBorders>
              <w:top w:val="outset" w:sz="6" w:space="0" w:color="D0D7E5"/>
              <w:left w:val="outset" w:sz="6" w:space="0" w:color="D0D7E5"/>
              <w:bottom w:val="outset" w:sz="6" w:space="0" w:color="D0D7E5"/>
              <w:right w:val="outset" w:sz="6" w:space="0" w:color="D0D7E5"/>
            </w:tcBorders>
            <w:shd w:val="clear" w:color="auto" w:fill="FFFFFF"/>
          </w:tcPr>
          <w:p w:rsidR="00F10551" w:rsidRPr="00F10551" w:rsidRDefault="00F10551" w:rsidP="00F10551">
            <w:pPr>
              <w:rPr>
                <w:rFonts w:ascii="Times New Roman" w:hAnsi="Times New Roman"/>
              </w:rPr>
            </w:pPr>
            <w:r w:rsidRPr="00F10551">
              <w:rPr>
                <w:rFonts w:ascii="Times New Roman" w:hAnsi="Times New Roman"/>
              </w:rPr>
              <w:t>3</w:t>
            </w:r>
          </w:p>
        </w:tc>
        <w:tc>
          <w:tcPr>
            <w:tcW w:w="1153" w:type="dxa"/>
            <w:tcBorders>
              <w:top w:val="outset" w:sz="6" w:space="0" w:color="D0D7E5"/>
              <w:left w:val="outset" w:sz="6" w:space="0" w:color="D0D7E5"/>
              <w:bottom w:val="outset" w:sz="6" w:space="0" w:color="D0D7E5"/>
              <w:right w:val="outset" w:sz="6" w:space="0" w:color="D0D7E5"/>
            </w:tcBorders>
            <w:shd w:val="clear" w:color="auto" w:fill="FFFFFF"/>
          </w:tcPr>
          <w:p w:rsidR="00F10551" w:rsidRPr="00F10551" w:rsidRDefault="00F10551" w:rsidP="00F10551">
            <w:pPr>
              <w:rPr>
                <w:rFonts w:ascii="Times New Roman" w:hAnsi="Times New Roman"/>
              </w:rPr>
            </w:pPr>
            <w:r w:rsidRPr="00F10551">
              <w:rPr>
                <w:rFonts w:ascii="Times New Roman" w:hAnsi="Times New Roman"/>
              </w:rPr>
              <w:t>594</w:t>
            </w:r>
          </w:p>
        </w:tc>
        <w:tc>
          <w:tcPr>
            <w:tcW w:w="1367" w:type="dxa"/>
            <w:tcBorders>
              <w:top w:val="outset" w:sz="6" w:space="0" w:color="D0D7E5"/>
              <w:left w:val="outset" w:sz="6" w:space="0" w:color="D0D7E5"/>
              <w:bottom w:val="outset" w:sz="6" w:space="0" w:color="D0D7E5"/>
              <w:right w:val="outset" w:sz="6" w:space="0" w:color="D0D7E5"/>
            </w:tcBorders>
            <w:shd w:val="clear" w:color="auto" w:fill="FFFFFF"/>
            <w:hideMark/>
          </w:tcPr>
          <w:p w:rsidR="00F10551" w:rsidRPr="00F10551" w:rsidRDefault="00F10551" w:rsidP="00F10551">
            <w:pPr>
              <w:rPr>
                <w:rFonts w:ascii="Times New Roman" w:hAnsi="Times New Roman"/>
              </w:rPr>
            </w:pPr>
            <w:r w:rsidRPr="00F10551">
              <w:rPr>
                <w:rFonts w:ascii="Times New Roman" w:hAnsi="Times New Roman"/>
              </w:rPr>
              <w:t>Twin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10551" w:rsidRPr="00F10551" w:rsidRDefault="00F10551" w:rsidP="00F10551">
            <w:pPr>
              <w:rPr>
                <w:rFonts w:ascii="Times New Roman" w:hAnsi="Times New Roman"/>
              </w:rPr>
            </w:pPr>
            <w:r w:rsidRPr="00F10551">
              <w:rPr>
                <w:rFonts w:ascii="Times New Roman" w:hAnsi="Times New Roman"/>
              </w:rPr>
              <w:t>National sample of twin pairs (recruited in 1995-96)</w:t>
            </w:r>
          </w:p>
        </w:tc>
      </w:tr>
      <w:tr w:rsidR="00F10551" w:rsidRPr="00F10551" w:rsidTr="00767003">
        <w:trPr>
          <w:tblCellSpacing w:w="0" w:type="dxa"/>
        </w:trPr>
        <w:tc>
          <w:tcPr>
            <w:tcW w:w="1367" w:type="dxa"/>
            <w:tcBorders>
              <w:top w:val="outset" w:sz="6" w:space="0" w:color="D0D7E5"/>
              <w:left w:val="outset" w:sz="6" w:space="0" w:color="D0D7E5"/>
              <w:bottom w:val="outset" w:sz="6" w:space="0" w:color="D0D7E5"/>
              <w:right w:val="outset" w:sz="6" w:space="0" w:color="D0D7E5"/>
            </w:tcBorders>
            <w:shd w:val="clear" w:color="auto" w:fill="FFFFFF"/>
          </w:tcPr>
          <w:p w:rsidR="00F10551" w:rsidRPr="00F10551" w:rsidRDefault="00F10551" w:rsidP="00F10551">
            <w:pPr>
              <w:rPr>
                <w:rFonts w:ascii="Times New Roman" w:hAnsi="Times New Roman"/>
              </w:rPr>
            </w:pPr>
            <w:r w:rsidRPr="00F10551">
              <w:rPr>
                <w:rFonts w:ascii="Times New Roman" w:hAnsi="Times New Roman"/>
              </w:rPr>
              <w:t>4</w:t>
            </w:r>
          </w:p>
        </w:tc>
        <w:tc>
          <w:tcPr>
            <w:tcW w:w="1153" w:type="dxa"/>
            <w:tcBorders>
              <w:top w:val="outset" w:sz="6" w:space="0" w:color="D0D7E5"/>
              <w:left w:val="outset" w:sz="6" w:space="0" w:color="D0D7E5"/>
              <w:bottom w:val="outset" w:sz="6" w:space="0" w:color="D0D7E5"/>
              <w:right w:val="outset" w:sz="6" w:space="0" w:color="D0D7E5"/>
            </w:tcBorders>
            <w:shd w:val="clear" w:color="auto" w:fill="FFFFFF"/>
          </w:tcPr>
          <w:p w:rsidR="00F10551" w:rsidRPr="00F10551" w:rsidRDefault="00F10551" w:rsidP="00F10551">
            <w:pPr>
              <w:rPr>
                <w:rFonts w:ascii="Times New Roman" w:hAnsi="Times New Roman"/>
              </w:rPr>
            </w:pPr>
            <w:r w:rsidRPr="00F10551">
              <w:rPr>
                <w:rFonts w:ascii="Times New Roman" w:hAnsi="Times New Roman"/>
              </w:rPr>
              <w:t>298</w:t>
            </w:r>
          </w:p>
        </w:tc>
        <w:tc>
          <w:tcPr>
            <w:tcW w:w="1367" w:type="dxa"/>
            <w:tcBorders>
              <w:top w:val="outset" w:sz="6" w:space="0" w:color="D0D7E5"/>
              <w:left w:val="outset" w:sz="6" w:space="0" w:color="D0D7E5"/>
              <w:bottom w:val="outset" w:sz="6" w:space="0" w:color="D0D7E5"/>
              <w:right w:val="outset" w:sz="6" w:space="0" w:color="D0D7E5"/>
            </w:tcBorders>
            <w:shd w:val="clear" w:color="auto" w:fill="FFFFFF"/>
            <w:hideMark/>
          </w:tcPr>
          <w:p w:rsidR="00F10551" w:rsidRPr="00F10551" w:rsidRDefault="00F10551" w:rsidP="00F10551">
            <w:pPr>
              <w:rPr>
                <w:rFonts w:ascii="Times New Roman" w:hAnsi="Times New Roman"/>
              </w:rPr>
            </w:pPr>
            <w:r w:rsidRPr="00F10551">
              <w:rPr>
                <w:rFonts w:ascii="Times New Roman" w:hAnsi="Times New Roman"/>
              </w:rPr>
              <w:t>City Oversample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10551" w:rsidRPr="00F10551" w:rsidRDefault="00F10551" w:rsidP="00F10551">
            <w:pPr>
              <w:rPr>
                <w:rFonts w:ascii="Times New Roman" w:hAnsi="Times New Roman"/>
              </w:rPr>
            </w:pPr>
            <w:r w:rsidRPr="00F10551">
              <w:rPr>
                <w:rFonts w:ascii="Times New Roman" w:hAnsi="Times New Roman"/>
              </w:rPr>
              <w:t>Oversample of individuals in selected metropolitan areas – Boston, Atlanta, Chicago, Phoenix, San Francisco (recruited in 1995-96)</w:t>
            </w:r>
          </w:p>
        </w:tc>
      </w:tr>
      <w:tr w:rsidR="00F10551" w:rsidRPr="00F10551" w:rsidTr="00767003">
        <w:trPr>
          <w:tblCellSpacing w:w="0" w:type="dxa"/>
        </w:trPr>
        <w:tc>
          <w:tcPr>
            <w:tcW w:w="1367" w:type="dxa"/>
            <w:tcBorders>
              <w:top w:val="outset" w:sz="6" w:space="0" w:color="D0D7E5"/>
              <w:left w:val="outset" w:sz="6" w:space="0" w:color="D0D7E5"/>
              <w:bottom w:val="outset" w:sz="6" w:space="0" w:color="D0D7E5"/>
              <w:right w:val="outset" w:sz="6" w:space="0" w:color="D0D7E5"/>
            </w:tcBorders>
            <w:shd w:val="clear" w:color="auto" w:fill="FFFFFF"/>
          </w:tcPr>
          <w:p w:rsidR="00F10551" w:rsidRPr="00F10551" w:rsidRDefault="00F10551" w:rsidP="00F10551">
            <w:pPr>
              <w:rPr>
                <w:rFonts w:ascii="Times New Roman" w:hAnsi="Times New Roman"/>
              </w:rPr>
            </w:pPr>
            <w:r w:rsidRPr="00F10551">
              <w:rPr>
                <w:rFonts w:ascii="Times New Roman" w:hAnsi="Times New Roman"/>
              </w:rPr>
              <w:t>13</w:t>
            </w:r>
          </w:p>
        </w:tc>
        <w:tc>
          <w:tcPr>
            <w:tcW w:w="1153" w:type="dxa"/>
            <w:tcBorders>
              <w:top w:val="outset" w:sz="6" w:space="0" w:color="D0D7E5"/>
              <w:left w:val="outset" w:sz="6" w:space="0" w:color="D0D7E5"/>
              <w:bottom w:val="outset" w:sz="6" w:space="0" w:color="D0D7E5"/>
              <w:right w:val="outset" w:sz="6" w:space="0" w:color="D0D7E5"/>
            </w:tcBorders>
            <w:shd w:val="clear" w:color="auto" w:fill="FFFFFF"/>
          </w:tcPr>
          <w:p w:rsidR="00F10551" w:rsidRPr="00F10551" w:rsidRDefault="00F10551" w:rsidP="00F10551">
            <w:pPr>
              <w:rPr>
                <w:rFonts w:ascii="Times New Roman" w:hAnsi="Times New Roman"/>
              </w:rPr>
            </w:pPr>
            <w:r w:rsidRPr="00F10551">
              <w:rPr>
                <w:rFonts w:ascii="Times New Roman" w:hAnsi="Times New Roman"/>
              </w:rPr>
              <w:t>N/A</w:t>
            </w:r>
          </w:p>
        </w:tc>
        <w:tc>
          <w:tcPr>
            <w:tcW w:w="1367" w:type="dxa"/>
            <w:tcBorders>
              <w:top w:val="outset" w:sz="6" w:space="0" w:color="D0D7E5"/>
              <w:left w:val="outset" w:sz="6" w:space="0" w:color="D0D7E5"/>
              <w:bottom w:val="outset" w:sz="6" w:space="0" w:color="D0D7E5"/>
              <w:right w:val="outset" w:sz="6" w:space="0" w:color="D0D7E5"/>
            </w:tcBorders>
            <w:shd w:val="clear" w:color="auto" w:fill="FFFFFF"/>
            <w:hideMark/>
          </w:tcPr>
          <w:p w:rsidR="00F10551" w:rsidRPr="00F10551" w:rsidRDefault="00F10551" w:rsidP="00F10551">
            <w:pPr>
              <w:rPr>
                <w:rFonts w:ascii="Times New Roman" w:hAnsi="Times New Roman"/>
              </w:rPr>
            </w:pPr>
            <w:r w:rsidRPr="00F10551">
              <w:rPr>
                <w:rFonts w:ascii="Times New Roman" w:hAnsi="Times New Roman"/>
              </w:rPr>
              <w:t>Milwaukee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10551" w:rsidRPr="00F10551" w:rsidRDefault="00F10551" w:rsidP="00F10551">
            <w:pPr>
              <w:rPr>
                <w:rFonts w:ascii="Times New Roman" w:hAnsi="Times New Roman"/>
              </w:rPr>
            </w:pPr>
            <w:r w:rsidRPr="00F10551">
              <w:rPr>
                <w:rFonts w:ascii="Times New Roman" w:hAnsi="Times New Roman"/>
              </w:rPr>
              <w:t>Sample of African Americans in the city of Milwaukee (recruited in 2004-05)</w:t>
            </w:r>
          </w:p>
        </w:tc>
      </w:tr>
      <w:tr w:rsidR="00F10551" w:rsidRPr="00F10551" w:rsidTr="00767003">
        <w:trPr>
          <w:tblCellSpacing w:w="0" w:type="dxa"/>
        </w:trPr>
        <w:tc>
          <w:tcPr>
            <w:tcW w:w="1367" w:type="dxa"/>
            <w:tcBorders>
              <w:top w:val="outset" w:sz="6" w:space="0" w:color="D0D7E5"/>
              <w:left w:val="outset" w:sz="6" w:space="0" w:color="D0D7E5"/>
              <w:bottom w:val="outset" w:sz="6" w:space="0" w:color="D0D7E5"/>
              <w:right w:val="outset" w:sz="6" w:space="0" w:color="D0D7E5"/>
            </w:tcBorders>
            <w:shd w:val="clear" w:color="auto" w:fill="FFFFFF"/>
          </w:tcPr>
          <w:p w:rsidR="00F10551" w:rsidRPr="00F10551" w:rsidRDefault="00F10551" w:rsidP="00F10551">
            <w:pPr>
              <w:rPr>
                <w:rFonts w:ascii="Times New Roman" w:hAnsi="Times New Roman"/>
              </w:rPr>
            </w:pPr>
            <w:r w:rsidRPr="00F10551">
              <w:rPr>
                <w:rFonts w:ascii="Times New Roman" w:hAnsi="Times New Roman"/>
              </w:rPr>
              <w:t>14</w:t>
            </w:r>
          </w:p>
        </w:tc>
        <w:tc>
          <w:tcPr>
            <w:tcW w:w="1153" w:type="dxa"/>
            <w:tcBorders>
              <w:top w:val="outset" w:sz="6" w:space="0" w:color="D0D7E5"/>
              <w:left w:val="outset" w:sz="6" w:space="0" w:color="D0D7E5"/>
              <w:bottom w:val="outset" w:sz="6" w:space="0" w:color="D0D7E5"/>
              <w:right w:val="outset" w:sz="6" w:space="0" w:color="D0D7E5"/>
            </w:tcBorders>
            <w:shd w:val="clear" w:color="auto" w:fill="FFFFFF"/>
          </w:tcPr>
          <w:p w:rsidR="00F10551" w:rsidRPr="00F10551" w:rsidRDefault="00F10551" w:rsidP="00F10551">
            <w:pPr>
              <w:rPr>
                <w:rFonts w:ascii="Times New Roman" w:hAnsi="Times New Roman"/>
              </w:rPr>
            </w:pPr>
            <w:r w:rsidRPr="00F10551">
              <w:rPr>
                <w:rFonts w:ascii="Times New Roman" w:hAnsi="Times New Roman"/>
              </w:rPr>
              <w:t>N/A</w:t>
            </w:r>
          </w:p>
        </w:tc>
        <w:tc>
          <w:tcPr>
            <w:tcW w:w="1367" w:type="dxa"/>
            <w:tcBorders>
              <w:top w:val="outset" w:sz="6" w:space="0" w:color="D0D7E5"/>
              <w:left w:val="outset" w:sz="6" w:space="0" w:color="D0D7E5"/>
              <w:bottom w:val="outset" w:sz="6" w:space="0" w:color="D0D7E5"/>
              <w:right w:val="outset" w:sz="6" w:space="0" w:color="D0D7E5"/>
            </w:tcBorders>
            <w:shd w:val="clear" w:color="auto" w:fill="FFFFFF"/>
            <w:hideMark/>
          </w:tcPr>
          <w:p w:rsidR="00F10551" w:rsidRPr="00F10551" w:rsidRDefault="00F10551" w:rsidP="00F10551">
            <w:pPr>
              <w:rPr>
                <w:rFonts w:ascii="Times New Roman" w:hAnsi="Times New Roman"/>
              </w:rPr>
            </w:pPr>
            <w:r w:rsidRPr="00F10551">
              <w:rPr>
                <w:rFonts w:ascii="Times New Roman" w:hAnsi="Times New Roman"/>
              </w:rPr>
              <w:t>Boston New</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10551" w:rsidRPr="00F10551" w:rsidRDefault="00F10551" w:rsidP="00F10551">
            <w:pPr>
              <w:rPr>
                <w:rFonts w:ascii="Times New Roman" w:hAnsi="Times New Roman"/>
              </w:rPr>
            </w:pPr>
            <w:r w:rsidRPr="00F10551">
              <w:rPr>
                <w:rFonts w:ascii="Times New Roman" w:hAnsi="Times New Roman"/>
              </w:rPr>
              <w:t>Oversample of individuals in the Boston metropolitan area (recruited in 2004-05)</w:t>
            </w:r>
          </w:p>
        </w:tc>
      </w:tr>
      <w:tr w:rsidR="00F10551" w:rsidRPr="00F10551" w:rsidTr="00767003">
        <w:trPr>
          <w:tblCellSpacing w:w="0" w:type="dxa"/>
        </w:trPr>
        <w:tc>
          <w:tcPr>
            <w:tcW w:w="1367" w:type="dxa"/>
            <w:tcBorders>
              <w:top w:val="outset" w:sz="6" w:space="0" w:color="D0D7E5"/>
              <w:left w:val="outset" w:sz="6" w:space="0" w:color="D0D7E5"/>
              <w:bottom w:val="outset" w:sz="6" w:space="0" w:color="D0D7E5"/>
              <w:right w:val="outset" w:sz="6" w:space="0" w:color="D0D7E5"/>
            </w:tcBorders>
            <w:shd w:val="clear" w:color="auto" w:fill="FFFFFF"/>
          </w:tcPr>
          <w:p w:rsidR="00F10551" w:rsidRPr="00F10551" w:rsidRDefault="00F10551" w:rsidP="00F10551">
            <w:pPr>
              <w:rPr>
                <w:rFonts w:ascii="Times New Roman" w:hAnsi="Times New Roman"/>
              </w:rPr>
            </w:pPr>
            <w:r w:rsidRPr="00F10551">
              <w:rPr>
                <w:rFonts w:ascii="Times New Roman" w:hAnsi="Times New Roman"/>
              </w:rPr>
              <w:t>10</w:t>
            </w:r>
          </w:p>
        </w:tc>
        <w:tc>
          <w:tcPr>
            <w:tcW w:w="1153" w:type="dxa"/>
            <w:tcBorders>
              <w:top w:val="outset" w:sz="6" w:space="0" w:color="D0D7E5"/>
              <w:left w:val="outset" w:sz="6" w:space="0" w:color="D0D7E5"/>
              <w:bottom w:val="outset" w:sz="6" w:space="0" w:color="D0D7E5"/>
              <w:right w:val="outset" w:sz="6" w:space="0" w:color="D0D7E5"/>
            </w:tcBorders>
            <w:shd w:val="clear" w:color="auto" w:fill="FFFFFF"/>
          </w:tcPr>
          <w:p w:rsidR="00F10551" w:rsidRPr="00F10551" w:rsidRDefault="00F10551" w:rsidP="00F10551">
            <w:pPr>
              <w:rPr>
                <w:rFonts w:ascii="Times New Roman" w:hAnsi="Times New Roman"/>
              </w:rPr>
            </w:pPr>
            <w:r w:rsidRPr="00F10551">
              <w:rPr>
                <w:rFonts w:ascii="Times New Roman" w:hAnsi="Times New Roman"/>
              </w:rPr>
              <w:t>N/A</w:t>
            </w:r>
          </w:p>
        </w:tc>
        <w:tc>
          <w:tcPr>
            <w:tcW w:w="1367" w:type="dxa"/>
            <w:tcBorders>
              <w:top w:val="outset" w:sz="6" w:space="0" w:color="D0D7E5"/>
              <w:left w:val="outset" w:sz="6" w:space="0" w:color="D0D7E5"/>
              <w:bottom w:val="outset" w:sz="6" w:space="0" w:color="D0D7E5"/>
              <w:right w:val="outset" w:sz="6" w:space="0" w:color="D0D7E5"/>
            </w:tcBorders>
            <w:shd w:val="clear" w:color="auto" w:fill="FFFFFF"/>
            <w:hideMark/>
          </w:tcPr>
          <w:p w:rsidR="00F10551" w:rsidRPr="00F10551" w:rsidRDefault="00F10551" w:rsidP="00F10551">
            <w:pPr>
              <w:rPr>
                <w:rFonts w:ascii="Times New Roman" w:hAnsi="Times New Roman"/>
              </w:rPr>
            </w:pPr>
            <w:r w:rsidRPr="00F10551">
              <w:rPr>
                <w:rFonts w:ascii="Times New Roman" w:hAnsi="Times New Roman"/>
              </w:rPr>
              <w:t>MIDUS I Missing Twins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F10551" w:rsidRPr="00F10551" w:rsidRDefault="00F10551" w:rsidP="00F10551">
            <w:pPr>
              <w:rPr>
                <w:rFonts w:ascii="Times New Roman" w:hAnsi="Times New Roman"/>
              </w:rPr>
            </w:pPr>
          </w:p>
        </w:tc>
      </w:tr>
      <w:tr w:rsidR="00F10551" w:rsidRPr="00F10551" w:rsidTr="00767003">
        <w:trPr>
          <w:tblCellSpacing w:w="0" w:type="dxa"/>
        </w:trPr>
        <w:tc>
          <w:tcPr>
            <w:tcW w:w="1367" w:type="dxa"/>
            <w:tcBorders>
              <w:top w:val="outset" w:sz="6" w:space="0" w:color="D0D7E5"/>
              <w:left w:val="outset" w:sz="6" w:space="0" w:color="D0D7E5"/>
              <w:bottom w:val="outset" w:sz="6" w:space="0" w:color="D0D7E5"/>
              <w:right w:val="outset" w:sz="6" w:space="0" w:color="D0D7E5"/>
            </w:tcBorders>
            <w:shd w:val="clear" w:color="auto" w:fill="FFFFFF"/>
          </w:tcPr>
          <w:p w:rsidR="00F10551" w:rsidRPr="00F10551" w:rsidRDefault="00F10551" w:rsidP="00F10551">
            <w:pPr>
              <w:rPr>
                <w:rFonts w:ascii="Times New Roman" w:hAnsi="Times New Roman"/>
              </w:rPr>
            </w:pPr>
            <w:r w:rsidRPr="00F10551">
              <w:rPr>
                <w:rFonts w:ascii="Times New Roman" w:hAnsi="Times New Roman"/>
              </w:rPr>
              <w:t>Total</w:t>
            </w:r>
          </w:p>
        </w:tc>
        <w:tc>
          <w:tcPr>
            <w:tcW w:w="1153" w:type="dxa"/>
            <w:tcBorders>
              <w:top w:val="outset" w:sz="6" w:space="0" w:color="D0D7E5"/>
              <w:left w:val="outset" w:sz="6" w:space="0" w:color="D0D7E5"/>
              <w:bottom w:val="outset" w:sz="6" w:space="0" w:color="D0D7E5"/>
              <w:right w:val="outset" w:sz="6" w:space="0" w:color="D0D7E5"/>
            </w:tcBorders>
            <w:shd w:val="clear" w:color="auto" w:fill="FFFFFF"/>
          </w:tcPr>
          <w:p w:rsidR="00F10551" w:rsidRPr="00F10551" w:rsidRDefault="00F10551" w:rsidP="00F10551">
            <w:pPr>
              <w:rPr>
                <w:rFonts w:ascii="Times New Roman" w:hAnsi="Times New Roman"/>
              </w:rPr>
            </w:pPr>
            <w:r w:rsidRPr="00F10551">
              <w:rPr>
                <w:rFonts w:ascii="Times New Roman" w:hAnsi="Times New Roman"/>
              </w:rPr>
              <w:t>2485</w:t>
            </w:r>
          </w:p>
        </w:tc>
        <w:tc>
          <w:tcPr>
            <w:tcW w:w="1367" w:type="dxa"/>
            <w:tcBorders>
              <w:top w:val="outset" w:sz="6" w:space="0" w:color="D0D7E5"/>
              <w:left w:val="outset" w:sz="6" w:space="0" w:color="D0D7E5"/>
              <w:bottom w:val="outset" w:sz="6" w:space="0" w:color="D0D7E5"/>
              <w:right w:val="outset" w:sz="6" w:space="0" w:color="D0D7E5"/>
            </w:tcBorders>
            <w:shd w:val="clear" w:color="auto" w:fill="FFFFFF"/>
          </w:tcPr>
          <w:p w:rsidR="00F10551" w:rsidRPr="00F10551" w:rsidRDefault="00F10551" w:rsidP="00F10551">
            <w:pPr>
              <w:rPr>
                <w:rFonts w:ascii="Times New Roman" w:hAnsi="Times New Roman"/>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F10551" w:rsidRPr="00F10551" w:rsidRDefault="00F10551" w:rsidP="00F10551">
            <w:pPr>
              <w:rPr>
                <w:rFonts w:ascii="Times New Roman" w:hAnsi="Times New Roman"/>
              </w:rPr>
            </w:pPr>
          </w:p>
        </w:tc>
      </w:tr>
    </w:tbl>
    <w:p w:rsidR="00F10551" w:rsidRPr="00F10551" w:rsidRDefault="00F10551" w:rsidP="00F10551">
      <w:pPr>
        <w:rPr>
          <w:rFonts w:ascii="Times New Roman" w:hAnsi="Times New Roman"/>
        </w:rPr>
      </w:pPr>
    </w:p>
    <w:p w:rsidR="00F10551" w:rsidRPr="00F10551" w:rsidRDefault="00F10551" w:rsidP="00F10551">
      <w:pPr>
        <w:rPr>
          <w:rFonts w:ascii="Times New Roman" w:hAnsi="Times New Roman"/>
        </w:rPr>
      </w:pPr>
      <w:r w:rsidRPr="00F10551">
        <w:rPr>
          <w:rFonts w:ascii="Times New Roman" w:hAnsi="Times New Roman"/>
        </w:rPr>
        <w:t>Total REW sample eligible for fielding is 2485 minus 246 siblings = 2239</w:t>
      </w:r>
    </w:p>
    <w:p w:rsidR="00F10551" w:rsidRPr="00F10551" w:rsidRDefault="00F10551" w:rsidP="00F10551">
      <w:pPr>
        <w:rPr>
          <w:rFonts w:ascii="Times New Roman" w:hAnsi="Times New Roman"/>
        </w:rPr>
      </w:pPr>
    </w:p>
    <w:p w:rsidR="00015C90" w:rsidRDefault="00494D01" w:rsidP="00F10551">
      <w:pPr>
        <w:rPr>
          <w:rFonts w:ascii="Times New Roman" w:hAnsi="Times New Roman"/>
        </w:rPr>
      </w:pPr>
      <w:r>
        <w:rPr>
          <w:rFonts w:ascii="Times New Roman" w:hAnsi="Times New Roman"/>
        </w:rPr>
        <w:t xml:space="preserve">Pretracing found N=111 deceased cases. These cases were not fielded so a total of </w:t>
      </w:r>
      <w:r w:rsidR="00F10551" w:rsidRPr="00F10551">
        <w:rPr>
          <w:rFonts w:ascii="Times New Roman" w:hAnsi="Times New Roman"/>
        </w:rPr>
        <w:t xml:space="preserve">N=2128 cases were </w:t>
      </w:r>
      <w:r w:rsidR="00015C90">
        <w:rPr>
          <w:rFonts w:ascii="Times New Roman" w:hAnsi="Times New Roman"/>
        </w:rPr>
        <w:t xml:space="preserve">geographically mapped and </w:t>
      </w:r>
      <w:r w:rsidR="00F10551" w:rsidRPr="00F10551">
        <w:rPr>
          <w:rFonts w:ascii="Times New Roman" w:hAnsi="Times New Roman"/>
        </w:rPr>
        <w:t>assign</w:t>
      </w:r>
      <w:r w:rsidR="00015C90">
        <w:rPr>
          <w:rFonts w:ascii="Times New Roman" w:hAnsi="Times New Roman"/>
        </w:rPr>
        <w:t>ed</w:t>
      </w:r>
      <w:r w:rsidR="00F10551" w:rsidRPr="00F10551">
        <w:rPr>
          <w:rFonts w:ascii="Times New Roman" w:hAnsi="Times New Roman"/>
        </w:rPr>
        <w:t xml:space="preserve"> into strata and clusters. </w:t>
      </w:r>
    </w:p>
    <w:p w:rsidR="00015C90" w:rsidRPr="00767003" w:rsidRDefault="00015C90" w:rsidP="00015C90">
      <w:pPr>
        <w:pStyle w:val="Heading2"/>
      </w:pPr>
      <w:bookmarkStart w:id="8" w:name="_Toc78368520"/>
      <w:r>
        <w:rPr>
          <w:rFonts w:ascii="Times New Roman" w:hAnsi="Times New Roman"/>
        </w:rPr>
        <w:t>Strata and Clusters</w:t>
      </w:r>
      <w:bookmarkEnd w:id="8"/>
    </w:p>
    <w:p w:rsidR="008E11B9" w:rsidRDefault="007C6626" w:rsidP="00015C90">
      <w:pPr>
        <w:rPr>
          <w:rFonts w:ascii="Times New Roman" w:hAnsi="Times New Roman"/>
        </w:rPr>
      </w:pPr>
      <w:r>
        <w:rPr>
          <w:rFonts w:ascii="Times New Roman" w:hAnsi="Times New Roman"/>
        </w:rPr>
        <w:t xml:space="preserve">At the beginning of the project, it was unclear if the budget would allow for all sample (N=2128) to be fielded due to the geographically-distributed nature </w:t>
      </w:r>
      <w:r w:rsidR="00715EAD">
        <w:rPr>
          <w:rFonts w:ascii="Times New Roman" w:hAnsi="Times New Roman"/>
        </w:rPr>
        <w:t xml:space="preserve">of a </w:t>
      </w:r>
      <w:r>
        <w:rPr>
          <w:rFonts w:ascii="Times New Roman" w:hAnsi="Times New Roman"/>
        </w:rPr>
        <w:t xml:space="preserve">sample that required conducting in-person interviews.  </w:t>
      </w:r>
      <w:r w:rsidR="00715EAD">
        <w:rPr>
          <w:rFonts w:ascii="Times New Roman" w:hAnsi="Times New Roman"/>
        </w:rPr>
        <w:t>REW employed a</w:t>
      </w:r>
      <w:r w:rsidR="008E11B9">
        <w:rPr>
          <w:rFonts w:ascii="Times New Roman" w:hAnsi="Times New Roman"/>
        </w:rPr>
        <w:t xml:space="preserve"> stratified clustered design in or</w:t>
      </w:r>
      <w:r w:rsidR="00715EAD">
        <w:rPr>
          <w:rFonts w:ascii="Times New Roman" w:hAnsi="Times New Roman"/>
        </w:rPr>
        <w:t>der to field the geographically-</w:t>
      </w:r>
      <w:r w:rsidR="008E11B9">
        <w:rPr>
          <w:rFonts w:ascii="Times New Roman" w:hAnsi="Times New Roman"/>
        </w:rPr>
        <w:t xml:space="preserve">distributed sample and ensure that each sample member had a known non-zero probability of being contacted and subsequently interviewed. </w:t>
      </w:r>
    </w:p>
    <w:p w:rsidR="008E11B9" w:rsidRDefault="008E11B9" w:rsidP="00015C90">
      <w:pPr>
        <w:rPr>
          <w:rFonts w:ascii="Times New Roman" w:hAnsi="Times New Roman"/>
        </w:rPr>
      </w:pPr>
    </w:p>
    <w:p w:rsidR="00015C90" w:rsidRDefault="00015C90" w:rsidP="00015C90">
      <w:pPr>
        <w:rPr>
          <w:rFonts w:ascii="Times New Roman" w:hAnsi="Times New Roman"/>
        </w:rPr>
      </w:pPr>
      <w:bookmarkStart w:id="9" w:name="_GoBack"/>
      <w:r>
        <w:rPr>
          <w:rFonts w:ascii="Times New Roman" w:hAnsi="Times New Roman"/>
        </w:rPr>
        <w:t>Bill Buckingham at the U</w:t>
      </w:r>
      <w:r w:rsidR="00715EAD">
        <w:rPr>
          <w:rFonts w:ascii="Times New Roman" w:hAnsi="Times New Roman"/>
        </w:rPr>
        <w:t>niversity of Wisconsin</w:t>
      </w:r>
      <w:r>
        <w:rPr>
          <w:rFonts w:ascii="Times New Roman" w:hAnsi="Times New Roman"/>
        </w:rPr>
        <w:t xml:space="preserve"> Applied Population Lab </w:t>
      </w:r>
      <w:r w:rsidR="007C6626">
        <w:rPr>
          <w:rFonts w:ascii="Times New Roman" w:hAnsi="Times New Roman"/>
        </w:rPr>
        <w:t xml:space="preserve">was responsible for stratifying </w:t>
      </w:r>
      <w:r w:rsidR="008E11B9">
        <w:rPr>
          <w:rFonts w:ascii="Times New Roman" w:hAnsi="Times New Roman"/>
        </w:rPr>
        <w:t xml:space="preserve">the sample. </w:t>
      </w:r>
      <w:r w:rsidR="00345493">
        <w:rPr>
          <w:rFonts w:ascii="Times New Roman" w:hAnsi="Times New Roman"/>
        </w:rPr>
        <w:t xml:space="preserve">Table B below </w:t>
      </w:r>
      <w:r w:rsidR="008E11B9">
        <w:rPr>
          <w:rFonts w:ascii="Times New Roman" w:hAnsi="Times New Roman"/>
        </w:rPr>
        <w:t xml:space="preserve">shows </w:t>
      </w:r>
      <w:r w:rsidR="00345493">
        <w:rPr>
          <w:rFonts w:ascii="Times New Roman" w:hAnsi="Times New Roman"/>
        </w:rPr>
        <w:t xml:space="preserve">the population thresholds </w:t>
      </w:r>
      <w:r w:rsidR="00715EAD">
        <w:rPr>
          <w:rFonts w:ascii="Times New Roman" w:hAnsi="Times New Roman"/>
        </w:rPr>
        <w:t>for 5 strata that were eventually used</w:t>
      </w:r>
      <w:r w:rsidR="00345493" w:rsidRPr="00715EAD">
        <w:rPr>
          <w:rFonts w:ascii="Times New Roman" w:hAnsi="Times New Roman"/>
        </w:rPr>
        <w:t xml:space="preserve">.  </w:t>
      </w:r>
      <w:r w:rsidR="00A1215F">
        <w:rPr>
          <w:rFonts w:ascii="Times New Roman" w:hAnsi="Times New Roman"/>
        </w:rPr>
        <w:t xml:space="preserve">Then using a respondent’s most recent known address, </w:t>
      </w:r>
      <w:r w:rsidR="00715EAD" w:rsidRPr="00715EAD">
        <w:rPr>
          <w:rFonts w:ascii="Times New Roman" w:hAnsi="Times New Roman"/>
        </w:rPr>
        <w:t xml:space="preserve">Bill created </w:t>
      </w:r>
      <w:r w:rsidR="00A1215F">
        <w:rPr>
          <w:rFonts w:ascii="Times New Roman" w:hAnsi="Times New Roman"/>
        </w:rPr>
        <w:t xml:space="preserve">geographic </w:t>
      </w:r>
      <w:r w:rsidR="00715EAD" w:rsidRPr="00715EAD">
        <w:rPr>
          <w:rFonts w:ascii="Times New Roman" w:hAnsi="Times New Roman"/>
        </w:rPr>
        <w:t>clusters within strata at the county level</w:t>
      </w:r>
      <w:r w:rsidR="00935D6B">
        <w:rPr>
          <w:rFonts w:ascii="Times New Roman" w:hAnsi="Times New Roman"/>
        </w:rPr>
        <w:t>.</w:t>
      </w:r>
      <w:r w:rsidR="00715EAD">
        <w:rPr>
          <w:rFonts w:ascii="Times New Roman" w:hAnsi="Times New Roman"/>
        </w:rPr>
        <w:t xml:space="preserve"> </w:t>
      </w:r>
      <w:r w:rsidR="00715EAD" w:rsidRPr="00715EAD">
        <w:rPr>
          <w:rFonts w:ascii="Times New Roman" w:hAnsi="Times New Roman"/>
        </w:rPr>
        <w:t xml:space="preserve">In the </w:t>
      </w:r>
      <w:r w:rsidR="00A1215F">
        <w:rPr>
          <w:rFonts w:ascii="Times New Roman" w:hAnsi="Times New Roman"/>
        </w:rPr>
        <w:t>most dense population</w:t>
      </w:r>
      <w:r w:rsidR="00715EAD" w:rsidRPr="00715EAD">
        <w:rPr>
          <w:rFonts w:ascii="Times New Roman" w:hAnsi="Times New Roman"/>
        </w:rPr>
        <w:t xml:space="preserve"> area strata, the cluster (county) with the most cases was N=</w:t>
      </w:r>
      <w:r w:rsidR="00935D6B">
        <w:rPr>
          <w:rFonts w:ascii="Times New Roman" w:hAnsi="Times New Roman"/>
        </w:rPr>
        <w:t>198</w:t>
      </w:r>
      <w:r w:rsidR="00715EAD" w:rsidRPr="00715EAD">
        <w:rPr>
          <w:rFonts w:ascii="Times New Roman" w:hAnsi="Times New Roman"/>
        </w:rPr>
        <w:t xml:space="preserve">.  In the medium small and small strata, </w:t>
      </w:r>
      <w:r w:rsidR="00935D6B">
        <w:rPr>
          <w:rFonts w:ascii="Times New Roman" w:hAnsi="Times New Roman"/>
        </w:rPr>
        <w:t>contiguous counties were combined to form a cluster with a minimum of 5 cases</w:t>
      </w:r>
      <w:r w:rsidR="00715EAD" w:rsidRPr="00715EAD">
        <w:rPr>
          <w:rFonts w:ascii="Times New Roman" w:hAnsi="Times New Roman"/>
        </w:rPr>
        <w:t>.</w:t>
      </w:r>
      <w:r w:rsidR="00715EAD">
        <w:rPr>
          <w:rFonts w:ascii="Times New Roman" w:hAnsi="Times New Roman"/>
        </w:rPr>
        <w:t xml:space="preserve"> </w:t>
      </w:r>
      <w:r w:rsidR="008E11B9">
        <w:rPr>
          <w:rFonts w:ascii="Times New Roman" w:hAnsi="Times New Roman"/>
        </w:rPr>
        <w:t>A</w:t>
      </w:r>
      <w:r w:rsidR="00345493" w:rsidRPr="00345493">
        <w:rPr>
          <w:rFonts w:ascii="Times New Roman" w:hAnsi="Times New Roman"/>
        </w:rPr>
        <w:t>ny metro</w:t>
      </w:r>
      <w:r w:rsidR="00715EAD">
        <w:rPr>
          <w:rFonts w:ascii="Times New Roman" w:hAnsi="Times New Roman"/>
        </w:rPr>
        <w:t>politan</w:t>
      </w:r>
      <w:r w:rsidR="00345493" w:rsidRPr="00345493">
        <w:rPr>
          <w:rFonts w:ascii="Times New Roman" w:hAnsi="Times New Roman"/>
        </w:rPr>
        <w:t xml:space="preserve"> are</w:t>
      </w:r>
      <w:r w:rsidR="00684603">
        <w:rPr>
          <w:rFonts w:ascii="Times New Roman" w:hAnsi="Times New Roman"/>
        </w:rPr>
        <w:t>a within a 1-hour</w:t>
      </w:r>
      <w:r w:rsidR="00345493" w:rsidRPr="00345493">
        <w:rPr>
          <w:rFonts w:ascii="Times New Roman" w:hAnsi="Times New Roman"/>
        </w:rPr>
        <w:t xml:space="preserve"> drive from a larger metro</w:t>
      </w:r>
      <w:r w:rsidR="00715EAD">
        <w:rPr>
          <w:rFonts w:ascii="Times New Roman" w:hAnsi="Times New Roman"/>
        </w:rPr>
        <w:t>politan area</w:t>
      </w:r>
      <w:r w:rsidR="00345493" w:rsidRPr="00345493">
        <w:rPr>
          <w:rFonts w:ascii="Times New Roman" w:hAnsi="Times New Roman"/>
        </w:rPr>
        <w:t xml:space="preserve"> was included in the larger metro's group</w:t>
      </w:r>
      <w:r w:rsidR="008E11B9">
        <w:rPr>
          <w:rFonts w:ascii="Times New Roman" w:hAnsi="Times New Roman"/>
        </w:rPr>
        <w:t xml:space="preserve">, so </w:t>
      </w:r>
      <w:r w:rsidR="00345493">
        <w:rPr>
          <w:rFonts w:ascii="Times New Roman" w:hAnsi="Times New Roman"/>
        </w:rPr>
        <w:t xml:space="preserve">there </w:t>
      </w:r>
      <w:r w:rsidR="00715EAD">
        <w:rPr>
          <w:rFonts w:ascii="Times New Roman" w:hAnsi="Times New Roman"/>
        </w:rPr>
        <w:t>we</w:t>
      </w:r>
      <w:r w:rsidR="00345493">
        <w:rPr>
          <w:rFonts w:ascii="Times New Roman" w:hAnsi="Times New Roman"/>
        </w:rPr>
        <w:t>re some</w:t>
      </w:r>
      <w:r w:rsidR="00345493" w:rsidRPr="00345493">
        <w:rPr>
          <w:rFonts w:ascii="Times New Roman" w:hAnsi="Times New Roman"/>
        </w:rPr>
        <w:t xml:space="preserve"> smaller metro pop</w:t>
      </w:r>
      <w:r w:rsidR="00345493">
        <w:rPr>
          <w:rFonts w:ascii="Times New Roman" w:hAnsi="Times New Roman"/>
        </w:rPr>
        <w:t xml:space="preserve">ulation </w:t>
      </w:r>
      <w:r w:rsidR="00345493" w:rsidRPr="00345493">
        <w:rPr>
          <w:rFonts w:ascii="Times New Roman" w:hAnsi="Times New Roman"/>
        </w:rPr>
        <w:t xml:space="preserve">values </w:t>
      </w:r>
      <w:r w:rsidR="00715EAD">
        <w:rPr>
          <w:rFonts w:ascii="Times New Roman" w:hAnsi="Times New Roman"/>
        </w:rPr>
        <w:t xml:space="preserve">included </w:t>
      </w:r>
      <w:r w:rsidR="00345493" w:rsidRPr="00345493">
        <w:rPr>
          <w:rFonts w:ascii="Times New Roman" w:hAnsi="Times New Roman"/>
        </w:rPr>
        <w:t xml:space="preserve">in larger clusters. </w:t>
      </w:r>
    </w:p>
    <w:bookmarkEnd w:id="9"/>
    <w:p w:rsidR="007C6626" w:rsidRPr="00F10551" w:rsidRDefault="007C6626" w:rsidP="00015C90">
      <w:pPr>
        <w:rPr>
          <w:rFonts w:ascii="Times New Roman" w:hAnsi="Times New Roman"/>
        </w:rPr>
      </w:pPr>
    </w:p>
    <w:p w:rsidR="00015C90" w:rsidRPr="00F10551" w:rsidRDefault="00015C90" w:rsidP="00015C90">
      <w:pPr>
        <w:rPr>
          <w:rFonts w:ascii="Times New Roman" w:hAnsi="Times New Roman"/>
          <w:b/>
        </w:rPr>
      </w:pPr>
      <w:r>
        <w:rPr>
          <w:rFonts w:ascii="Times New Roman" w:hAnsi="Times New Roman"/>
          <w:b/>
        </w:rPr>
        <w:t>Table B</w:t>
      </w:r>
      <w:r w:rsidRPr="00F10551">
        <w:rPr>
          <w:rFonts w:ascii="Times New Roman" w:hAnsi="Times New Roman"/>
          <w:b/>
        </w:rPr>
        <w:t>:  Total Number of Cases by Strata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4784"/>
        <w:gridCol w:w="2628"/>
        <w:gridCol w:w="2161"/>
      </w:tblGrid>
      <w:tr w:rsidR="00345493" w:rsidRPr="00C62CE8" w:rsidTr="00345493">
        <w:tc>
          <w:tcPr>
            <w:tcW w:w="1231" w:type="dxa"/>
            <w:shd w:val="clear" w:color="auto" w:fill="auto"/>
          </w:tcPr>
          <w:p w:rsidR="00345493" w:rsidRPr="00C62CE8" w:rsidRDefault="00345493" w:rsidP="000E28BB">
            <w:pPr>
              <w:rPr>
                <w:rFonts w:ascii="Times New Roman" w:hAnsi="Times New Roman"/>
                <w:b/>
              </w:rPr>
            </w:pPr>
            <w:r w:rsidRPr="00C62CE8">
              <w:rPr>
                <w:rFonts w:ascii="Times New Roman" w:hAnsi="Times New Roman"/>
                <w:b/>
              </w:rPr>
              <w:t>Strata</w:t>
            </w:r>
          </w:p>
        </w:tc>
        <w:tc>
          <w:tcPr>
            <w:tcW w:w="4907" w:type="dxa"/>
            <w:shd w:val="clear" w:color="auto" w:fill="auto"/>
          </w:tcPr>
          <w:p w:rsidR="00345493" w:rsidRPr="00C62CE8" w:rsidRDefault="00345493" w:rsidP="000E28BB">
            <w:pPr>
              <w:rPr>
                <w:rFonts w:ascii="Times New Roman" w:hAnsi="Times New Roman"/>
                <w:b/>
              </w:rPr>
            </w:pPr>
            <w:r w:rsidRPr="00C62CE8">
              <w:rPr>
                <w:rFonts w:ascii="Times New Roman" w:hAnsi="Times New Roman"/>
                <w:b/>
              </w:rPr>
              <w:t>Strata Label</w:t>
            </w:r>
          </w:p>
        </w:tc>
        <w:tc>
          <w:tcPr>
            <w:tcW w:w="2675" w:type="dxa"/>
          </w:tcPr>
          <w:p w:rsidR="00345493" w:rsidRPr="00C62CE8" w:rsidRDefault="00345493" w:rsidP="000E28BB">
            <w:pPr>
              <w:rPr>
                <w:rFonts w:ascii="Times New Roman" w:hAnsi="Times New Roman"/>
                <w:b/>
              </w:rPr>
            </w:pPr>
            <w:r>
              <w:rPr>
                <w:rFonts w:ascii="Times New Roman" w:hAnsi="Times New Roman"/>
                <w:b/>
              </w:rPr>
              <w:t>Population Threshold</w:t>
            </w:r>
          </w:p>
        </w:tc>
        <w:tc>
          <w:tcPr>
            <w:tcW w:w="2203" w:type="dxa"/>
            <w:shd w:val="clear" w:color="auto" w:fill="auto"/>
          </w:tcPr>
          <w:p w:rsidR="00345493" w:rsidRPr="00C62CE8" w:rsidRDefault="00345493" w:rsidP="000E28BB">
            <w:pPr>
              <w:rPr>
                <w:rFonts w:ascii="Times New Roman" w:hAnsi="Times New Roman"/>
                <w:b/>
              </w:rPr>
            </w:pPr>
            <w:r w:rsidRPr="00C62CE8">
              <w:rPr>
                <w:rFonts w:ascii="Times New Roman" w:hAnsi="Times New Roman"/>
                <w:b/>
              </w:rPr>
              <w:t>Sample N</w:t>
            </w:r>
          </w:p>
        </w:tc>
      </w:tr>
      <w:tr w:rsidR="00345493" w:rsidRPr="00C62CE8" w:rsidTr="00345493">
        <w:tc>
          <w:tcPr>
            <w:tcW w:w="1231" w:type="dxa"/>
            <w:shd w:val="clear" w:color="auto" w:fill="auto"/>
          </w:tcPr>
          <w:p w:rsidR="00345493" w:rsidRPr="00C62CE8" w:rsidRDefault="00345493" w:rsidP="000E28BB">
            <w:pPr>
              <w:rPr>
                <w:rFonts w:ascii="Times New Roman" w:hAnsi="Times New Roman"/>
              </w:rPr>
            </w:pPr>
            <w:r w:rsidRPr="00C62CE8">
              <w:rPr>
                <w:rFonts w:ascii="Times New Roman" w:hAnsi="Times New Roman"/>
              </w:rPr>
              <w:t>Strata 1</w:t>
            </w:r>
          </w:p>
        </w:tc>
        <w:tc>
          <w:tcPr>
            <w:tcW w:w="4907" w:type="dxa"/>
            <w:shd w:val="clear" w:color="auto" w:fill="auto"/>
          </w:tcPr>
          <w:p w:rsidR="00345493" w:rsidRPr="00C62CE8" w:rsidRDefault="00345493" w:rsidP="000E28BB">
            <w:pPr>
              <w:rPr>
                <w:rFonts w:ascii="Times New Roman" w:hAnsi="Times New Roman"/>
              </w:rPr>
            </w:pPr>
            <w:r w:rsidRPr="00C62CE8">
              <w:rPr>
                <w:rFonts w:ascii="Times New Roman" w:hAnsi="Times New Roman"/>
              </w:rPr>
              <w:t>Least Dense Population Area</w:t>
            </w:r>
          </w:p>
        </w:tc>
        <w:tc>
          <w:tcPr>
            <w:tcW w:w="2675" w:type="dxa"/>
          </w:tcPr>
          <w:p w:rsidR="00345493" w:rsidRPr="00C62CE8" w:rsidRDefault="00345493" w:rsidP="000E28BB">
            <w:pPr>
              <w:rPr>
                <w:rFonts w:ascii="Times New Roman" w:hAnsi="Times New Roman"/>
              </w:rPr>
            </w:pPr>
            <w:r>
              <w:rPr>
                <w:rFonts w:ascii="Times New Roman" w:hAnsi="Times New Roman"/>
              </w:rPr>
              <w:t>Less than 1,200,000</w:t>
            </w:r>
          </w:p>
        </w:tc>
        <w:tc>
          <w:tcPr>
            <w:tcW w:w="2203" w:type="dxa"/>
            <w:shd w:val="clear" w:color="auto" w:fill="auto"/>
          </w:tcPr>
          <w:p w:rsidR="00345493" w:rsidRPr="00C62CE8" w:rsidRDefault="00345493" w:rsidP="000E28BB">
            <w:pPr>
              <w:rPr>
                <w:rFonts w:ascii="Times New Roman" w:hAnsi="Times New Roman"/>
              </w:rPr>
            </w:pPr>
            <w:r w:rsidRPr="00C62CE8">
              <w:rPr>
                <w:rFonts w:ascii="Times New Roman" w:hAnsi="Times New Roman"/>
              </w:rPr>
              <w:t>869</w:t>
            </w:r>
          </w:p>
        </w:tc>
      </w:tr>
      <w:tr w:rsidR="00345493" w:rsidRPr="00C62CE8" w:rsidTr="00345493">
        <w:tc>
          <w:tcPr>
            <w:tcW w:w="1231" w:type="dxa"/>
            <w:shd w:val="clear" w:color="auto" w:fill="auto"/>
          </w:tcPr>
          <w:p w:rsidR="00345493" w:rsidRPr="00C62CE8" w:rsidRDefault="00345493" w:rsidP="000E28BB">
            <w:pPr>
              <w:rPr>
                <w:rFonts w:ascii="Times New Roman" w:hAnsi="Times New Roman"/>
              </w:rPr>
            </w:pPr>
            <w:r w:rsidRPr="00C62CE8">
              <w:rPr>
                <w:rFonts w:ascii="Times New Roman" w:hAnsi="Times New Roman"/>
              </w:rPr>
              <w:t>Strata 2</w:t>
            </w:r>
          </w:p>
        </w:tc>
        <w:tc>
          <w:tcPr>
            <w:tcW w:w="4907" w:type="dxa"/>
            <w:shd w:val="clear" w:color="auto" w:fill="auto"/>
          </w:tcPr>
          <w:p w:rsidR="00345493" w:rsidRPr="00C62CE8" w:rsidRDefault="00345493" w:rsidP="000E28BB">
            <w:pPr>
              <w:rPr>
                <w:rFonts w:ascii="Times New Roman" w:hAnsi="Times New Roman"/>
              </w:rPr>
            </w:pPr>
            <w:r w:rsidRPr="00C62CE8">
              <w:rPr>
                <w:rFonts w:ascii="Times New Roman" w:hAnsi="Times New Roman"/>
              </w:rPr>
              <w:t>…</w:t>
            </w:r>
          </w:p>
        </w:tc>
        <w:tc>
          <w:tcPr>
            <w:tcW w:w="2675" w:type="dxa"/>
          </w:tcPr>
          <w:p w:rsidR="00345493" w:rsidRPr="00C62CE8" w:rsidRDefault="00345493" w:rsidP="000E28BB">
            <w:pPr>
              <w:rPr>
                <w:rFonts w:ascii="Times New Roman" w:hAnsi="Times New Roman"/>
              </w:rPr>
            </w:pPr>
            <w:r w:rsidRPr="00345493">
              <w:rPr>
                <w:rFonts w:ascii="Times New Roman" w:hAnsi="Times New Roman"/>
              </w:rPr>
              <w:t>1,200,001</w:t>
            </w:r>
            <w:r>
              <w:rPr>
                <w:rFonts w:ascii="Times New Roman" w:hAnsi="Times New Roman"/>
              </w:rPr>
              <w:t xml:space="preserve"> - </w:t>
            </w:r>
            <w:r w:rsidRPr="00345493">
              <w:rPr>
                <w:rFonts w:ascii="Times New Roman" w:hAnsi="Times New Roman"/>
              </w:rPr>
              <w:t>2,300,000</w:t>
            </w:r>
          </w:p>
        </w:tc>
        <w:tc>
          <w:tcPr>
            <w:tcW w:w="2203" w:type="dxa"/>
            <w:shd w:val="clear" w:color="auto" w:fill="auto"/>
          </w:tcPr>
          <w:p w:rsidR="00345493" w:rsidRPr="00C62CE8" w:rsidRDefault="00345493" w:rsidP="000E28BB">
            <w:pPr>
              <w:rPr>
                <w:rFonts w:ascii="Times New Roman" w:hAnsi="Times New Roman"/>
              </w:rPr>
            </w:pPr>
            <w:r w:rsidRPr="00C62CE8">
              <w:rPr>
                <w:rFonts w:ascii="Times New Roman" w:hAnsi="Times New Roman"/>
              </w:rPr>
              <w:t>297</w:t>
            </w:r>
          </w:p>
        </w:tc>
      </w:tr>
      <w:tr w:rsidR="00345493" w:rsidRPr="00C62CE8" w:rsidTr="00345493">
        <w:tc>
          <w:tcPr>
            <w:tcW w:w="1231" w:type="dxa"/>
            <w:shd w:val="clear" w:color="auto" w:fill="auto"/>
          </w:tcPr>
          <w:p w:rsidR="00345493" w:rsidRPr="00C62CE8" w:rsidRDefault="00345493" w:rsidP="000E28BB">
            <w:pPr>
              <w:rPr>
                <w:rFonts w:ascii="Times New Roman" w:hAnsi="Times New Roman"/>
              </w:rPr>
            </w:pPr>
            <w:r w:rsidRPr="00C62CE8">
              <w:rPr>
                <w:rFonts w:ascii="Times New Roman" w:hAnsi="Times New Roman"/>
              </w:rPr>
              <w:t>Strata 3</w:t>
            </w:r>
          </w:p>
        </w:tc>
        <w:tc>
          <w:tcPr>
            <w:tcW w:w="4907" w:type="dxa"/>
            <w:shd w:val="clear" w:color="auto" w:fill="auto"/>
          </w:tcPr>
          <w:p w:rsidR="00345493" w:rsidRPr="00C62CE8" w:rsidRDefault="00345493" w:rsidP="000E28BB">
            <w:pPr>
              <w:rPr>
                <w:rFonts w:ascii="Times New Roman" w:hAnsi="Times New Roman"/>
              </w:rPr>
            </w:pPr>
            <w:r w:rsidRPr="00C62CE8">
              <w:rPr>
                <w:rFonts w:ascii="Times New Roman" w:hAnsi="Times New Roman"/>
              </w:rPr>
              <w:t>…</w:t>
            </w:r>
          </w:p>
        </w:tc>
        <w:tc>
          <w:tcPr>
            <w:tcW w:w="2675" w:type="dxa"/>
          </w:tcPr>
          <w:p w:rsidR="00345493" w:rsidRPr="00C62CE8" w:rsidRDefault="00345493" w:rsidP="000E28BB">
            <w:pPr>
              <w:rPr>
                <w:rFonts w:ascii="Times New Roman" w:hAnsi="Times New Roman"/>
              </w:rPr>
            </w:pPr>
            <w:r w:rsidRPr="00345493">
              <w:rPr>
                <w:rFonts w:ascii="Times New Roman" w:hAnsi="Times New Roman"/>
              </w:rPr>
              <w:t>2,300,001</w:t>
            </w:r>
            <w:r>
              <w:rPr>
                <w:rFonts w:ascii="Times New Roman" w:hAnsi="Times New Roman"/>
              </w:rPr>
              <w:t xml:space="preserve"> </w:t>
            </w:r>
            <w:r w:rsidRPr="00345493">
              <w:rPr>
                <w:rFonts w:ascii="Times New Roman" w:hAnsi="Times New Roman"/>
              </w:rPr>
              <w:t>- 3,300,000</w:t>
            </w:r>
          </w:p>
        </w:tc>
        <w:tc>
          <w:tcPr>
            <w:tcW w:w="2203" w:type="dxa"/>
            <w:shd w:val="clear" w:color="auto" w:fill="auto"/>
          </w:tcPr>
          <w:p w:rsidR="00345493" w:rsidRPr="00C62CE8" w:rsidRDefault="00345493" w:rsidP="000E28BB">
            <w:pPr>
              <w:rPr>
                <w:rFonts w:ascii="Times New Roman" w:hAnsi="Times New Roman"/>
              </w:rPr>
            </w:pPr>
            <w:r w:rsidRPr="00C62CE8">
              <w:rPr>
                <w:rFonts w:ascii="Times New Roman" w:hAnsi="Times New Roman"/>
              </w:rPr>
              <w:t>141</w:t>
            </w:r>
          </w:p>
        </w:tc>
      </w:tr>
      <w:tr w:rsidR="00345493" w:rsidRPr="00C62CE8" w:rsidTr="00345493">
        <w:tc>
          <w:tcPr>
            <w:tcW w:w="1231" w:type="dxa"/>
            <w:shd w:val="clear" w:color="auto" w:fill="auto"/>
          </w:tcPr>
          <w:p w:rsidR="00345493" w:rsidRPr="00C62CE8" w:rsidRDefault="00345493" w:rsidP="000E28BB">
            <w:pPr>
              <w:rPr>
                <w:rFonts w:ascii="Times New Roman" w:hAnsi="Times New Roman"/>
              </w:rPr>
            </w:pPr>
            <w:r w:rsidRPr="00C62CE8">
              <w:rPr>
                <w:rFonts w:ascii="Times New Roman" w:hAnsi="Times New Roman"/>
              </w:rPr>
              <w:t>Strata 4</w:t>
            </w:r>
          </w:p>
        </w:tc>
        <w:tc>
          <w:tcPr>
            <w:tcW w:w="4907" w:type="dxa"/>
            <w:shd w:val="clear" w:color="auto" w:fill="auto"/>
          </w:tcPr>
          <w:p w:rsidR="00345493" w:rsidRPr="00C62CE8" w:rsidRDefault="00345493" w:rsidP="000E28BB">
            <w:pPr>
              <w:rPr>
                <w:rFonts w:ascii="Times New Roman" w:hAnsi="Times New Roman"/>
              </w:rPr>
            </w:pPr>
            <w:r w:rsidRPr="00C62CE8">
              <w:rPr>
                <w:rFonts w:ascii="Times New Roman" w:hAnsi="Times New Roman"/>
              </w:rPr>
              <w:t>Most Dense Population Area</w:t>
            </w:r>
          </w:p>
        </w:tc>
        <w:tc>
          <w:tcPr>
            <w:tcW w:w="2675" w:type="dxa"/>
          </w:tcPr>
          <w:p w:rsidR="00345493" w:rsidRPr="00C62CE8" w:rsidRDefault="00345493" w:rsidP="000E28BB">
            <w:pPr>
              <w:rPr>
                <w:rFonts w:ascii="Times New Roman" w:hAnsi="Times New Roman"/>
              </w:rPr>
            </w:pPr>
            <w:r w:rsidRPr="00345493">
              <w:rPr>
                <w:rFonts w:ascii="Times New Roman" w:hAnsi="Times New Roman"/>
              </w:rPr>
              <w:t>Greater than 3,300,001</w:t>
            </w:r>
          </w:p>
        </w:tc>
        <w:tc>
          <w:tcPr>
            <w:tcW w:w="2203" w:type="dxa"/>
            <w:shd w:val="clear" w:color="auto" w:fill="auto"/>
          </w:tcPr>
          <w:p w:rsidR="00345493" w:rsidRPr="00C62CE8" w:rsidRDefault="00345493" w:rsidP="000E28BB">
            <w:pPr>
              <w:rPr>
                <w:rFonts w:ascii="Times New Roman" w:hAnsi="Times New Roman"/>
              </w:rPr>
            </w:pPr>
            <w:r w:rsidRPr="00C62CE8">
              <w:rPr>
                <w:rFonts w:ascii="Times New Roman" w:hAnsi="Times New Roman"/>
              </w:rPr>
              <w:t>791</w:t>
            </w:r>
          </w:p>
        </w:tc>
      </w:tr>
      <w:tr w:rsidR="00345493" w:rsidRPr="00C62CE8" w:rsidTr="00345493">
        <w:tc>
          <w:tcPr>
            <w:tcW w:w="1231" w:type="dxa"/>
            <w:shd w:val="clear" w:color="auto" w:fill="auto"/>
          </w:tcPr>
          <w:p w:rsidR="00345493" w:rsidRPr="00C62CE8" w:rsidRDefault="00345493" w:rsidP="000E28BB">
            <w:pPr>
              <w:rPr>
                <w:rFonts w:ascii="Times New Roman" w:hAnsi="Times New Roman"/>
              </w:rPr>
            </w:pPr>
            <w:r w:rsidRPr="00C62CE8">
              <w:rPr>
                <w:rFonts w:ascii="Times New Roman" w:hAnsi="Times New Roman"/>
              </w:rPr>
              <w:t>Strata 5</w:t>
            </w:r>
          </w:p>
        </w:tc>
        <w:tc>
          <w:tcPr>
            <w:tcW w:w="4907" w:type="dxa"/>
            <w:shd w:val="clear" w:color="auto" w:fill="auto"/>
          </w:tcPr>
          <w:p w:rsidR="00345493" w:rsidRPr="00C62CE8" w:rsidRDefault="00345493" w:rsidP="000E28BB">
            <w:pPr>
              <w:rPr>
                <w:rFonts w:ascii="Times New Roman" w:hAnsi="Times New Roman"/>
              </w:rPr>
            </w:pPr>
            <w:r w:rsidRPr="00C62CE8">
              <w:rPr>
                <w:rFonts w:ascii="Times New Roman" w:hAnsi="Times New Roman"/>
              </w:rPr>
              <w:t>Missing address at time of strata assignment</w:t>
            </w:r>
          </w:p>
        </w:tc>
        <w:tc>
          <w:tcPr>
            <w:tcW w:w="2675" w:type="dxa"/>
          </w:tcPr>
          <w:p w:rsidR="00345493" w:rsidRPr="00C62CE8" w:rsidRDefault="00345493" w:rsidP="000E28BB">
            <w:pPr>
              <w:rPr>
                <w:rFonts w:ascii="Times New Roman" w:hAnsi="Times New Roman"/>
              </w:rPr>
            </w:pPr>
          </w:p>
        </w:tc>
        <w:tc>
          <w:tcPr>
            <w:tcW w:w="2203" w:type="dxa"/>
            <w:shd w:val="clear" w:color="auto" w:fill="auto"/>
          </w:tcPr>
          <w:p w:rsidR="00345493" w:rsidRPr="00C62CE8" w:rsidRDefault="00345493" w:rsidP="000E28BB">
            <w:pPr>
              <w:rPr>
                <w:rFonts w:ascii="Times New Roman" w:hAnsi="Times New Roman"/>
              </w:rPr>
            </w:pPr>
            <w:r w:rsidRPr="00C62CE8">
              <w:rPr>
                <w:rFonts w:ascii="Times New Roman" w:hAnsi="Times New Roman"/>
              </w:rPr>
              <w:t>30</w:t>
            </w:r>
          </w:p>
        </w:tc>
      </w:tr>
      <w:tr w:rsidR="00345493" w:rsidRPr="00C62CE8" w:rsidTr="00345493">
        <w:tc>
          <w:tcPr>
            <w:tcW w:w="1231" w:type="dxa"/>
            <w:shd w:val="clear" w:color="auto" w:fill="auto"/>
          </w:tcPr>
          <w:p w:rsidR="00345493" w:rsidRPr="00C62CE8" w:rsidRDefault="00345493" w:rsidP="000E28BB">
            <w:pPr>
              <w:rPr>
                <w:rFonts w:ascii="Times New Roman" w:hAnsi="Times New Roman"/>
              </w:rPr>
            </w:pPr>
            <w:r w:rsidRPr="00C62CE8">
              <w:rPr>
                <w:rFonts w:ascii="Times New Roman" w:hAnsi="Times New Roman"/>
              </w:rPr>
              <w:lastRenderedPageBreak/>
              <w:t>Total</w:t>
            </w:r>
          </w:p>
        </w:tc>
        <w:tc>
          <w:tcPr>
            <w:tcW w:w="4907" w:type="dxa"/>
            <w:shd w:val="clear" w:color="auto" w:fill="auto"/>
          </w:tcPr>
          <w:p w:rsidR="00345493" w:rsidRPr="00C62CE8" w:rsidRDefault="00345493" w:rsidP="000E28BB">
            <w:pPr>
              <w:rPr>
                <w:rFonts w:ascii="Times New Roman" w:hAnsi="Times New Roman"/>
              </w:rPr>
            </w:pPr>
          </w:p>
        </w:tc>
        <w:tc>
          <w:tcPr>
            <w:tcW w:w="2675" w:type="dxa"/>
          </w:tcPr>
          <w:p w:rsidR="00345493" w:rsidRPr="00C62CE8" w:rsidRDefault="00345493" w:rsidP="000E28BB">
            <w:pPr>
              <w:rPr>
                <w:rFonts w:ascii="Times New Roman" w:hAnsi="Times New Roman"/>
              </w:rPr>
            </w:pPr>
          </w:p>
        </w:tc>
        <w:tc>
          <w:tcPr>
            <w:tcW w:w="2203" w:type="dxa"/>
            <w:shd w:val="clear" w:color="auto" w:fill="auto"/>
          </w:tcPr>
          <w:p w:rsidR="00345493" w:rsidRPr="00C62CE8" w:rsidRDefault="00345493" w:rsidP="000E28BB">
            <w:pPr>
              <w:rPr>
                <w:rFonts w:ascii="Times New Roman" w:hAnsi="Times New Roman"/>
              </w:rPr>
            </w:pPr>
            <w:r w:rsidRPr="00C62CE8">
              <w:rPr>
                <w:rFonts w:ascii="Times New Roman" w:hAnsi="Times New Roman"/>
              </w:rPr>
              <w:t>2128</w:t>
            </w:r>
          </w:p>
        </w:tc>
      </w:tr>
    </w:tbl>
    <w:p w:rsidR="00015C90" w:rsidRDefault="00015C90" w:rsidP="00015C90">
      <w:pPr>
        <w:rPr>
          <w:rFonts w:ascii="Times New Roman" w:hAnsi="Times New Roman"/>
        </w:rPr>
      </w:pPr>
    </w:p>
    <w:p w:rsidR="00015C90" w:rsidRDefault="007C6626" w:rsidP="00015C90">
      <w:pPr>
        <w:rPr>
          <w:rFonts w:ascii="Times New Roman" w:hAnsi="Times New Roman"/>
        </w:rPr>
      </w:pPr>
      <w:r>
        <w:rPr>
          <w:rFonts w:ascii="Times New Roman" w:hAnsi="Times New Roman"/>
        </w:rPr>
        <w:t>C</w:t>
      </w:r>
      <w:r w:rsidR="00015C90">
        <w:rPr>
          <w:rFonts w:ascii="Times New Roman" w:hAnsi="Times New Roman"/>
        </w:rPr>
        <w:t>ases were fielded in three batches</w:t>
      </w:r>
      <w:r>
        <w:rPr>
          <w:rFonts w:ascii="Times New Roman" w:hAnsi="Times New Roman"/>
        </w:rPr>
        <w:t xml:space="preserve"> in order to allocate </w:t>
      </w:r>
      <w:r w:rsidR="00715EAD">
        <w:rPr>
          <w:rFonts w:ascii="Times New Roman" w:hAnsi="Times New Roman"/>
        </w:rPr>
        <w:t xml:space="preserve">fielding </w:t>
      </w:r>
      <w:r>
        <w:rPr>
          <w:rFonts w:ascii="Times New Roman" w:hAnsi="Times New Roman"/>
        </w:rPr>
        <w:t>resources appropriately</w:t>
      </w:r>
      <w:r w:rsidR="00015C90">
        <w:rPr>
          <w:rFonts w:ascii="Times New Roman" w:hAnsi="Times New Roman"/>
        </w:rPr>
        <w:t>.</w:t>
      </w:r>
      <w:r w:rsidR="00015C90" w:rsidRPr="00F10551">
        <w:rPr>
          <w:rFonts w:ascii="Times New Roman" w:hAnsi="Times New Roman"/>
        </w:rPr>
        <w:t xml:space="preserve"> </w:t>
      </w:r>
      <w:r w:rsidR="00015C90">
        <w:rPr>
          <w:rFonts w:ascii="Times New Roman" w:hAnsi="Times New Roman"/>
        </w:rPr>
        <w:t xml:space="preserve">The first batch included cases from each of the four strata:  all of the cases in Strata 3 and 4 (representing the most </w:t>
      </w:r>
      <w:r w:rsidR="00715EAD">
        <w:rPr>
          <w:rFonts w:ascii="Times New Roman" w:hAnsi="Times New Roman"/>
        </w:rPr>
        <w:t xml:space="preserve">dense </w:t>
      </w:r>
      <w:r w:rsidR="00015C90">
        <w:rPr>
          <w:rFonts w:ascii="Times New Roman" w:hAnsi="Times New Roman"/>
        </w:rPr>
        <w:t>population</w:t>
      </w:r>
      <w:r w:rsidR="00715EAD">
        <w:rPr>
          <w:rFonts w:ascii="Times New Roman" w:hAnsi="Times New Roman"/>
        </w:rPr>
        <w:t xml:space="preserve"> areas</w:t>
      </w:r>
      <w:r w:rsidR="00015C90">
        <w:rPr>
          <w:rFonts w:ascii="Times New Roman" w:hAnsi="Times New Roman"/>
        </w:rPr>
        <w:t xml:space="preserve">), </w:t>
      </w:r>
      <w:r w:rsidR="00015C90" w:rsidRPr="004B61D9">
        <w:rPr>
          <w:rFonts w:ascii="Times New Roman" w:hAnsi="Times New Roman"/>
        </w:rPr>
        <w:t xml:space="preserve">12 of the 18 clusters in Strata 2, </w:t>
      </w:r>
      <w:r w:rsidR="00015C90">
        <w:rPr>
          <w:rFonts w:ascii="Times New Roman" w:hAnsi="Times New Roman"/>
        </w:rPr>
        <w:t>a</w:t>
      </w:r>
      <w:r w:rsidR="00015C90" w:rsidRPr="004B61D9">
        <w:rPr>
          <w:rFonts w:ascii="Times New Roman" w:hAnsi="Times New Roman"/>
        </w:rPr>
        <w:t>nd 7 of the 119 clust</w:t>
      </w:r>
      <w:r w:rsidR="00015C90">
        <w:rPr>
          <w:rFonts w:ascii="Times New Roman" w:hAnsi="Times New Roman"/>
        </w:rPr>
        <w:t xml:space="preserve">ers in Strata 1.  The second batch included the remainder of the Strata 2 clusters, and 33 of the remaining Strata 1 clusters.  The third and final batch included all remaining cases in Strata 1.  </w:t>
      </w:r>
      <w:r w:rsidR="000B343C">
        <w:rPr>
          <w:rFonts w:ascii="Times New Roman" w:hAnsi="Times New Roman"/>
        </w:rPr>
        <w:t xml:space="preserve">Cases that were missing </w:t>
      </w:r>
      <w:r w:rsidR="00715EAD">
        <w:rPr>
          <w:rFonts w:ascii="Times New Roman" w:hAnsi="Times New Roman"/>
        </w:rPr>
        <w:t xml:space="preserve">an </w:t>
      </w:r>
      <w:r w:rsidR="000B343C">
        <w:rPr>
          <w:rFonts w:ascii="Times New Roman" w:hAnsi="Times New Roman"/>
        </w:rPr>
        <w:t xml:space="preserve">address at the time of strata/cluster assignment were traced from time to time.  If an address was found, the case was fielded </w:t>
      </w:r>
      <w:r w:rsidR="00715EAD">
        <w:rPr>
          <w:rFonts w:ascii="Times New Roman" w:hAnsi="Times New Roman"/>
        </w:rPr>
        <w:t xml:space="preserve">immediately </w:t>
      </w:r>
      <w:r w:rsidR="000B343C">
        <w:rPr>
          <w:rFonts w:ascii="Times New Roman" w:hAnsi="Times New Roman"/>
        </w:rPr>
        <w:t>rather than waiting for the next batch.</w:t>
      </w:r>
      <w:r w:rsidR="00B6202A">
        <w:rPr>
          <w:rFonts w:ascii="Times New Roman" w:hAnsi="Times New Roman"/>
        </w:rPr>
        <w:t xml:space="preserve"> Table C below summarizes the batches fielded and MIDUS sub-sample sizes.</w:t>
      </w:r>
    </w:p>
    <w:p w:rsidR="00015C90" w:rsidRDefault="00015C90" w:rsidP="00015C90">
      <w:pPr>
        <w:rPr>
          <w:rFonts w:ascii="Times New Roman" w:hAnsi="Times New Roman"/>
        </w:rPr>
      </w:pPr>
    </w:p>
    <w:p w:rsidR="00B6202A" w:rsidRPr="00F10551" w:rsidRDefault="00B6202A" w:rsidP="00B6202A">
      <w:pPr>
        <w:rPr>
          <w:rFonts w:ascii="Times New Roman" w:hAnsi="Times New Roman"/>
          <w:b/>
        </w:rPr>
      </w:pPr>
      <w:r>
        <w:rPr>
          <w:rFonts w:ascii="Times New Roman" w:hAnsi="Times New Roman"/>
          <w:b/>
        </w:rPr>
        <w:t>Table C</w:t>
      </w:r>
      <w:r w:rsidRPr="00F10551">
        <w:rPr>
          <w:rFonts w:ascii="Times New Roman" w:hAnsi="Times New Roman"/>
          <w:b/>
        </w:rPr>
        <w:t xml:space="preserve">:  Total </w:t>
      </w:r>
      <w:r>
        <w:rPr>
          <w:rFonts w:ascii="Times New Roman" w:hAnsi="Times New Roman"/>
          <w:b/>
        </w:rPr>
        <w:t>N</w:t>
      </w:r>
      <w:r w:rsidRPr="00F10551">
        <w:rPr>
          <w:rFonts w:ascii="Times New Roman" w:hAnsi="Times New Roman"/>
          <w:b/>
        </w:rPr>
        <w:t xml:space="preserve">umber of </w:t>
      </w:r>
      <w:r>
        <w:rPr>
          <w:rFonts w:ascii="Times New Roman" w:hAnsi="Times New Roman"/>
          <w:b/>
        </w:rPr>
        <w:t>C</w:t>
      </w:r>
      <w:r w:rsidRPr="00F10551">
        <w:rPr>
          <w:rFonts w:ascii="Times New Roman" w:hAnsi="Times New Roman"/>
          <w:b/>
        </w:rPr>
        <w:t xml:space="preserve">ases </w:t>
      </w:r>
      <w:r>
        <w:rPr>
          <w:rFonts w:ascii="Times New Roman" w:hAnsi="Times New Roman"/>
          <w:b/>
        </w:rPr>
        <w:t>F</w:t>
      </w:r>
      <w:r w:rsidRPr="00F10551">
        <w:rPr>
          <w:rFonts w:ascii="Times New Roman" w:hAnsi="Times New Roman"/>
          <w:b/>
        </w:rPr>
        <w:t xml:space="preserve">ielded by MIDUS </w:t>
      </w:r>
      <w:r>
        <w:rPr>
          <w:rFonts w:ascii="Times New Roman" w:hAnsi="Times New Roman"/>
          <w:b/>
        </w:rPr>
        <w:t>S</w:t>
      </w:r>
      <w:r w:rsidRPr="00F10551">
        <w:rPr>
          <w:rFonts w:ascii="Times New Roman" w:hAnsi="Times New Roman"/>
          <w:b/>
        </w:rPr>
        <w:t>ample and Batch</w:t>
      </w:r>
    </w:p>
    <w:p w:rsidR="00B6202A" w:rsidRPr="00F10551" w:rsidRDefault="00B6202A" w:rsidP="00B6202A">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1912"/>
        <w:gridCol w:w="1855"/>
        <w:gridCol w:w="1855"/>
        <w:gridCol w:w="984"/>
      </w:tblGrid>
      <w:tr w:rsidR="00B6202A" w:rsidRPr="00C62CE8" w:rsidTr="00715EAD">
        <w:tc>
          <w:tcPr>
            <w:tcW w:w="2434" w:type="dxa"/>
            <w:shd w:val="clear" w:color="auto" w:fill="auto"/>
          </w:tcPr>
          <w:p w:rsidR="00B6202A" w:rsidRPr="00C62CE8" w:rsidRDefault="00B6202A" w:rsidP="00715EAD">
            <w:pPr>
              <w:rPr>
                <w:rFonts w:ascii="Times New Roman" w:hAnsi="Times New Roman"/>
                <w:b/>
              </w:rPr>
            </w:pPr>
            <w:r w:rsidRPr="00C62CE8">
              <w:rPr>
                <w:rFonts w:ascii="Times New Roman" w:hAnsi="Times New Roman"/>
                <w:b/>
              </w:rPr>
              <w:t xml:space="preserve">MIDUS </w:t>
            </w:r>
            <w:r w:rsidR="00715EAD">
              <w:rPr>
                <w:rFonts w:ascii="Times New Roman" w:hAnsi="Times New Roman"/>
                <w:b/>
              </w:rPr>
              <w:t>Sub-</w:t>
            </w:r>
            <w:r w:rsidRPr="00C62CE8">
              <w:rPr>
                <w:rFonts w:ascii="Times New Roman" w:hAnsi="Times New Roman"/>
                <w:b/>
              </w:rPr>
              <w:t>Sample</w:t>
            </w:r>
            <w:r w:rsidR="00715EAD">
              <w:rPr>
                <w:rFonts w:ascii="Times New Roman" w:hAnsi="Times New Roman"/>
                <w:b/>
              </w:rPr>
              <w:t>s</w:t>
            </w:r>
          </w:p>
        </w:tc>
        <w:tc>
          <w:tcPr>
            <w:tcW w:w="1912" w:type="dxa"/>
            <w:shd w:val="clear" w:color="auto" w:fill="auto"/>
          </w:tcPr>
          <w:p w:rsidR="00B6202A" w:rsidRDefault="00B6202A" w:rsidP="0050258F">
            <w:pPr>
              <w:jc w:val="center"/>
              <w:rPr>
                <w:rFonts w:ascii="Times New Roman" w:hAnsi="Times New Roman"/>
                <w:b/>
              </w:rPr>
            </w:pPr>
            <w:r w:rsidRPr="00C62CE8">
              <w:rPr>
                <w:rFonts w:ascii="Times New Roman" w:hAnsi="Times New Roman"/>
                <w:b/>
              </w:rPr>
              <w:t>Batch 1</w:t>
            </w:r>
          </w:p>
          <w:p w:rsidR="00B6202A" w:rsidRDefault="00B6202A" w:rsidP="0050258F">
            <w:pPr>
              <w:jc w:val="center"/>
              <w:rPr>
                <w:rFonts w:ascii="Times New Roman" w:hAnsi="Times New Roman"/>
                <w:b/>
              </w:rPr>
            </w:pPr>
            <w:r>
              <w:rPr>
                <w:rFonts w:ascii="Times New Roman" w:hAnsi="Times New Roman"/>
                <w:b/>
              </w:rPr>
              <w:t xml:space="preserve">Sample Fielded </w:t>
            </w:r>
          </w:p>
          <w:p w:rsidR="00B6202A" w:rsidRPr="00C62CE8" w:rsidRDefault="00B6202A" w:rsidP="0050258F">
            <w:pPr>
              <w:jc w:val="center"/>
              <w:rPr>
                <w:rFonts w:ascii="Times New Roman" w:hAnsi="Times New Roman"/>
                <w:b/>
              </w:rPr>
            </w:pPr>
            <w:r>
              <w:rPr>
                <w:rFonts w:ascii="Times New Roman" w:hAnsi="Times New Roman"/>
                <w:b/>
              </w:rPr>
              <w:t>10-29-2018</w:t>
            </w:r>
          </w:p>
        </w:tc>
        <w:tc>
          <w:tcPr>
            <w:tcW w:w="1855" w:type="dxa"/>
            <w:shd w:val="clear" w:color="auto" w:fill="auto"/>
          </w:tcPr>
          <w:p w:rsidR="00B6202A" w:rsidRDefault="00B6202A" w:rsidP="0050258F">
            <w:pPr>
              <w:jc w:val="center"/>
              <w:rPr>
                <w:rFonts w:ascii="Times New Roman" w:hAnsi="Times New Roman"/>
                <w:b/>
              </w:rPr>
            </w:pPr>
            <w:r w:rsidRPr="00C62CE8">
              <w:rPr>
                <w:rFonts w:ascii="Times New Roman" w:hAnsi="Times New Roman"/>
                <w:b/>
              </w:rPr>
              <w:t>Batch 2</w:t>
            </w:r>
          </w:p>
          <w:p w:rsidR="00B6202A" w:rsidRDefault="00B6202A" w:rsidP="0050258F">
            <w:pPr>
              <w:jc w:val="center"/>
              <w:rPr>
                <w:rFonts w:ascii="Times New Roman" w:hAnsi="Times New Roman"/>
                <w:b/>
              </w:rPr>
            </w:pPr>
            <w:r>
              <w:rPr>
                <w:rFonts w:ascii="Times New Roman" w:hAnsi="Times New Roman"/>
                <w:b/>
              </w:rPr>
              <w:t>Sample Fielded</w:t>
            </w:r>
          </w:p>
          <w:p w:rsidR="00B6202A" w:rsidRPr="00C62CE8" w:rsidRDefault="00B6202A" w:rsidP="0050258F">
            <w:pPr>
              <w:jc w:val="center"/>
              <w:rPr>
                <w:rFonts w:ascii="Times New Roman" w:hAnsi="Times New Roman"/>
                <w:b/>
              </w:rPr>
            </w:pPr>
            <w:r>
              <w:rPr>
                <w:rFonts w:ascii="Times New Roman" w:hAnsi="Times New Roman"/>
                <w:b/>
              </w:rPr>
              <w:t>3-8-2019</w:t>
            </w:r>
          </w:p>
        </w:tc>
        <w:tc>
          <w:tcPr>
            <w:tcW w:w="1855" w:type="dxa"/>
            <w:shd w:val="clear" w:color="auto" w:fill="auto"/>
          </w:tcPr>
          <w:p w:rsidR="00B6202A" w:rsidRDefault="00B6202A" w:rsidP="0050258F">
            <w:pPr>
              <w:jc w:val="center"/>
              <w:rPr>
                <w:rFonts w:ascii="Times New Roman" w:hAnsi="Times New Roman"/>
                <w:b/>
              </w:rPr>
            </w:pPr>
            <w:r w:rsidRPr="00C62CE8">
              <w:rPr>
                <w:rFonts w:ascii="Times New Roman" w:hAnsi="Times New Roman"/>
                <w:b/>
              </w:rPr>
              <w:t>Batch 3</w:t>
            </w:r>
          </w:p>
          <w:p w:rsidR="00B6202A" w:rsidRDefault="00B6202A" w:rsidP="0050258F">
            <w:pPr>
              <w:jc w:val="center"/>
              <w:rPr>
                <w:rFonts w:ascii="Times New Roman" w:hAnsi="Times New Roman"/>
                <w:b/>
              </w:rPr>
            </w:pPr>
            <w:r>
              <w:rPr>
                <w:rFonts w:ascii="Times New Roman" w:hAnsi="Times New Roman"/>
                <w:b/>
              </w:rPr>
              <w:t>Sample Fielded</w:t>
            </w:r>
          </w:p>
          <w:p w:rsidR="00B6202A" w:rsidRPr="00C62CE8" w:rsidRDefault="00B6202A" w:rsidP="0050258F">
            <w:pPr>
              <w:jc w:val="center"/>
              <w:rPr>
                <w:rFonts w:ascii="Times New Roman" w:hAnsi="Times New Roman"/>
                <w:b/>
              </w:rPr>
            </w:pPr>
            <w:r>
              <w:rPr>
                <w:rFonts w:ascii="Times New Roman" w:hAnsi="Times New Roman"/>
                <w:b/>
              </w:rPr>
              <w:t>6-25-2019</w:t>
            </w:r>
          </w:p>
        </w:tc>
        <w:tc>
          <w:tcPr>
            <w:tcW w:w="984" w:type="dxa"/>
            <w:shd w:val="clear" w:color="auto" w:fill="auto"/>
          </w:tcPr>
          <w:p w:rsidR="00B6202A" w:rsidRPr="00C62CE8" w:rsidRDefault="00B6202A" w:rsidP="0050258F">
            <w:pPr>
              <w:jc w:val="center"/>
              <w:rPr>
                <w:rFonts w:ascii="Times New Roman" w:hAnsi="Times New Roman"/>
                <w:b/>
              </w:rPr>
            </w:pPr>
            <w:r w:rsidRPr="00C62CE8">
              <w:rPr>
                <w:rFonts w:ascii="Times New Roman" w:hAnsi="Times New Roman"/>
                <w:b/>
              </w:rPr>
              <w:t>Total</w:t>
            </w:r>
          </w:p>
        </w:tc>
      </w:tr>
      <w:tr w:rsidR="00B6202A" w:rsidRPr="00C62CE8" w:rsidTr="00715EAD">
        <w:tc>
          <w:tcPr>
            <w:tcW w:w="2434" w:type="dxa"/>
            <w:shd w:val="clear" w:color="auto" w:fill="auto"/>
          </w:tcPr>
          <w:p w:rsidR="00B6202A" w:rsidRPr="00C62CE8" w:rsidRDefault="00B6202A" w:rsidP="0050258F">
            <w:pPr>
              <w:rPr>
                <w:rFonts w:ascii="Times New Roman" w:hAnsi="Times New Roman"/>
              </w:rPr>
            </w:pPr>
            <w:r w:rsidRPr="00C62CE8">
              <w:rPr>
                <w:rFonts w:ascii="Times New Roman" w:hAnsi="Times New Roman"/>
              </w:rPr>
              <w:t>Main RDD</w:t>
            </w:r>
          </w:p>
        </w:tc>
        <w:tc>
          <w:tcPr>
            <w:tcW w:w="1912" w:type="dxa"/>
            <w:shd w:val="clear" w:color="auto" w:fill="auto"/>
          </w:tcPr>
          <w:p w:rsidR="00B6202A" w:rsidRPr="00C62CE8" w:rsidRDefault="00B6202A" w:rsidP="0050258F">
            <w:pPr>
              <w:rPr>
                <w:rFonts w:ascii="Times New Roman" w:hAnsi="Times New Roman"/>
              </w:rPr>
            </w:pPr>
            <w:r w:rsidRPr="00C62CE8">
              <w:rPr>
                <w:rFonts w:ascii="Times New Roman" w:hAnsi="Times New Roman"/>
              </w:rPr>
              <w:t>653</w:t>
            </w:r>
          </w:p>
        </w:tc>
        <w:tc>
          <w:tcPr>
            <w:tcW w:w="1855" w:type="dxa"/>
            <w:shd w:val="clear" w:color="auto" w:fill="auto"/>
          </w:tcPr>
          <w:p w:rsidR="00B6202A" w:rsidRPr="00C62CE8" w:rsidRDefault="00B6202A" w:rsidP="0050258F">
            <w:pPr>
              <w:rPr>
                <w:rFonts w:ascii="Times New Roman" w:hAnsi="Times New Roman"/>
              </w:rPr>
            </w:pPr>
            <w:r w:rsidRPr="00C62CE8">
              <w:rPr>
                <w:rFonts w:ascii="Times New Roman" w:hAnsi="Times New Roman"/>
              </w:rPr>
              <w:t>236</w:t>
            </w:r>
          </w:p>
        </w:tc>
        <w:tc>
          <w:tcPr>
            <w:tcW w:w="1855" w:type="dxa"/>
            <w:shd w:val="clear" w:color="auto" w:fill="auto"/>
          </w:tcPr>
          <w:p w:rsidR="00B6202A" w:rsidRPr="00C62CE8" w:rsidRDefault="00B6202A" w:rsidP="0050258F">
            <w:pPr>
              <w:rPr>
                <w:rFonts w:ascii="Times New Roman" w:hAnsi="Times New Roman"/>
              </w:rPr>
            </w:pPr>
            <w:r w:rsidRPr="00C62CE8">
              <w:rPr>
                <w:rFonts w:ascii="Times New Roman" w:hAnsi="Times New Roman"/>
              </w:rPr>
              <w:t>388</w:t>
            </w:r>
          </w:p>
        </w:tc>
        <w:tc>
          <w:tcPr>
            <w:tcW w:w="984" w:type="dxa"/>
            <w:shd w:val="clear" w:color="auto" w:fill="auto"/>
          </w:tcPr>
          <w:p w:rsidR="00B6202A" w:rsidRPr="00C62CE8" w:rsidRDefault="00B6202A" w:rsidP="0050258F">
            <w:pPr>
              <w:rPr>
                <w:rFonts w:ascii="Times New Roman" w:hAnsi="Times New Roman"/>
              </w:rPr>
            </w:pPr>
            <w:r w:rsidRPr="00C62CE8">
              <w:rPr>
                <w:rFonts w:ascii="Times New Roman" w:hAnsi="Times New Roman"/>
              </w:rPr>
              <w:t>1277</w:t>
            </w:r>
          </w:p>
        </w:tc>
      </w:tr>
      <w:tr w:rsidR="00B6202A" w:rsidRPr="00C62CE8" w:rsidTr="00715EAD">
        <w:tc>
          <w:tcPr>
            <w:tcW w:w="2434" w:type="dxa"/>
            <w:shd w:val="clear" w:color="auto" w:fill="auto"/>
          </w:tcPr>
          <w:p w:rsidR="00B6202A" w:rsidRPr="00C62CE8" w:rsidRDefault="00B6202A" w:rsidP="0050258F">
            <w:pPr>
              <w:rPr>
                <w:rFonts w:ascii="Times New Roman" w:hAnsi="Times New Roman"/>
              </w:rPr>
            </w:pPr>
            <w:r w:rsidRPr="00C62CE8">
              <w:rPr>
                <w:rFonts w:ascii="Times New Roman" w:hAnsi="Times New Roman"/>
              </w:rPr>
              <w:t>Twin</w:t>
            </w:r>
          </w:p>
        </w:tc>
        <w:tc>
          <w:tcPr>
            <w:tcW w:w="1912" w:type="dxa"/>
            <w:shd w:val="clear" w:color="auto" w:fill="auto"/>
          </w:tcPr>
          <w:p w:rsidR="00B6202A" w:rsidRPr="00C62CE8" w:rsidRDefault="00B6202A" w:rsidP="0050258F">
            <w:pPr>
              <w:rPr>
                <w:rFonts w:ascii="Times New Roman" w:hAnsi="Times New Roman"/>
              </w:rPr>
            </w:pPr>
            <w:r w:rsidRPr="00C62CE8">
              <w:rPr>
                <w:rFonts w:ascii="Times New Roman" w:hAnsi="Times New Roman"/>
              </w:rPr>
              <w:t>290</w:t>
            </w:r>
          </w:p>
        </w:tc>
        <w:tc>
          <w:tcPr>
            <w:tcW w:w="1855" w:type="dxa"/>
            <w:shd w:val="clear" w:color="auto" w:fill="auto"/>
          </w:tcPr>
          <w:p w:rsidR="00B6202A" w:rsidRPr="00C62CE8" w:rsidRDefault="00B6202A" w:rsidP="0050258F">
            <w:pPr>
              <w:rPr>
                <w:rFonts w:ascii="Times New Roman" w:hAnsi="Times New Roman"/>
              </w:rPr>
            </w:pPr>
            <w:r w:rsidRPr="00C62CE8">
              <w:rPr>
                <w:rFonts w:ascii="Times New Roman" w:hAnsi="Times New Roman"/>
              </w:rPr>
              <w:t>113</w:t>
            </w:r>
          </w:p>
        </w:tc>
        <w:tc>
          <w:tcPr>
            <w:tcW w:w="1855" w:type="dxa"/>
            <w:shd w:val="clear" w:color="auto" w:fill="auto"/>
          </w:tcPr>
          <w:p w:rsidR="00B6202A" w:rsidRPr="00C62CE8" w:rsidRDefault="00B6202A" w:rsidP="0050258F">
            <w:pPr>
              <w:rPr>
                <w:rFonts w:ascii="Times New Roman" w:hAnsi="Times New Roman"/>
              </w:rPr>
            </w:pPr>
            <w:r w:rsidRPr="00C62CE8">
              <w:rPr>
                <w:rFonts w:ascii="Times New Roman" w:hAnsi="Times New Roman"/>
              </w:rPr>
              <w:t>165</w:t>
            </w:r>
          </w:p>
        </w:tc>
        <w:tc>
          <w:tcPr>
            <w:tcW w:w="984" w:type="dxa"/>
            <w:shd w:val="clear" w:color="auto" w:fill="auto"/>
          </w:tcPr>
          <w:p w:rsidR="00B6202A" w:rsidRPr="00C62CE8" w:rsidRDefault="00B6202A" w:rsidP="0050258F">
            <w:pPr>
              <w:rPr>
                <w:rFonts w:ascii="Times New Roman" w:hAnsi="Times New Roman"/>
              </w:rPr>
            </w:pPr>
            <w:r w:rsidRPr="00C62CE8">
              <w:rPr>
                <w:rFonts w:ascii="Times New Roman" w:hAnsi="Times New Roman"/>
              </w:rPr>
              <w:t>568</w:t>
            </w:r>
          </w:p>
        </w:tc>
      </w:tr>
      <w:tr w:rsidR="00B6202A" w:rsidRPr="00C62CE8" w:rsidTr="00715EAD">
        <w:tc>
          <w:tcPr>
            <w:tcW w:w="2434" w:type="dxa"/>
            <w:shd w:val="clear" w:color="auto" w:fill="auto"/>
          </w:tcPr>
          <w:p w:rsidR="00B6202A" w:rsidRPr="00C62CE8" w:rsidRDefault="00B6202A" w:rsidP="0050258F">
            <w:pPr>
              <w:rPr>
                <w:rFonts w:ascii="Times New Roman" w:hAnsi="Times New Roman"/>
              </w:rPr>
            </w:pPr>
            <w:r w:rsidRPr="00C62CE8">
              <w:rPr>
                <w:rFonts w:ascii="Times New Roman" w:hAnsi="Times New Roman"/>
              </w:rPr>
              <w:t>City Oversample</w:t>
            </w:r>
          </w:p>
        </w:tc>
        <w:tc>
          <w:tcPr>
            <w:tcW w:w="1912" w:type="dxa"/>
            <w:shd w:val="clear" w:color="auto" w:fill="auto"/>
          </w:tcPr>
          <w:p w:rsidR="00B6202A" w:rsidRPr="00C62CE8" w:rsidRDefault="00B6202A" w:rsidP="0050258F">
            <w:pPr>
              <w:rPr>
                <w:rFonts w:ascii="Times New Roman" w:hAnsi="Times New Roman"/>
              </w:rPr>
            </w:pPr>
            <w:r w:rsidRPr="00C62CE8">
              <w:rPr>
                <w:rFonts w:ascii="Times New Roman" w:hAnsi="Times New Roman"/>
              </w:rPr>
              <w:t>258</w:t>
            </w:r>
          </w:p>
        </w:tc>
        <w:tc>
          <w:tcPr>
            <w:tcW w:w="1855" w:type="dxa"/>
            <w:shd w:val="clear" w:color="auto" w:fill="auto"/>
          </w:tcPr>
          <w:p w:rsidR="00B6202A" w:rsidRPr="00C62CE8" w:rsidRDefault="00B6202A" w:rsidP="0050258F">
            <w:pPr>
              <w:rPr>
                <w:rFonts w:ascii="Times New Roman" w:hAnsi="Times New Roman"/>
              </w:rPr>
            </w:pPr>
            <w:r w:rsidRPr="00C62CE8">
              <w:rPr>
                <w:rFonts w:ascii="Times New Roman" w:hAnsi="Times New Roman"/>
              </w:rPr>
              <w:t>9</w:t>
            </w:r>
          </w:p>
        </w:tc>
        <w:tc>
          <w:tcPr>
            <w:tcW w:w="1855" w:type="dxa"/>
            <w:shd w:val="clear" w:color="auto" w:fill="auto"/>
          </w:tcPr>
          <w:p w:rsidR="00B6202A" w:rsidRPr="00C62CE8" w:rsidRDefault="00B6202A" w:rsidP="0050258F">
            <w:pPr>
              <w:rPr>
                <w:rFonts w:ascii="Times New Roman" w:hAnsi="Times New Roman"/>
              </w:rPr>
            </w:pPr>
            <w:r w:rsidRPr="00C62CE8">
              <w:rPr>
                <w:rFonts w:ascii="Times New Roman" w:hAnsi="Times New Roman"/>
              </w:rPr>
              <w:t>16</w:t>
            </w:r>
          </w:p>
        </w:tc>
        <w:tc>
          <w:tcPr>
            <w:tcW w:w="984" w:type="dxa"/>
            <w:shd w:val="clear" w:color="auto" w:fill="auto"/>
          </w:tcPr>
          <w:p w:rsidR="00B6202A" w:rsidRPr="00C62CE8" w:rsidRDefault="00B6202A" w:rsidP="0050258F">
            <w:pPr>
              <w:rPr>
                <w:rFonts w:ascii="Times New Roman" w:hAnsi="Times New Roman"/>
              </w:rPr>
            </w:pPr>
            <w:r w:rsidRPr="00C62CE8">
              <w:rPr>
                <w:rFonts w:ascii="Times New Roman" w:hAnsi="Times New Roman"/>
              </w:rPr>
              <w:t>283</w:t>
            </w:r>
          </w:p>
        </w:tc>
      </w:tr>
      <w:tr w:rsidR="00B6202A" w:rsidRPr="00C62CE8" w:rsidTr="00715EAD">
        <w:tc>
          <w:tcPr>
            <w:tcW w:w="2434" w:type="dxa"/>
            <w:shd w:val="clear" w:color="auto" w:fill="auto"/>
          </w:tcPr>
          <w:p w:rsidR="00B6202A" w:rsidRPr="00C62CE8" w:rsidRDefault="00B6202A" w:rsidP="0050258F">
            <w:pPr>
              <w:rPr>
                <w:rFonts w:ascii="Times New Roman" w:hAnsi="Times New Roman"/>
              </w:rPr>
            </w:pPr>
            <w:r w:rsidRPr="00C62CE8">
              <w:rPr>
                <w:rFonts w:ascii="Times New Roman" w:hAnsi="Times New Roman"/>
              </w:rPr>
              <w:t>Total Fielded</w:t>
            </w:r>
            <w:r w:rsidR="00715EAD">
              <w:rPr>
                <w:rFonts w:ascii="Times New Roman" w:hAnsi="Times New Roman"/>
              </w:rPr>
              <w:t xml:space="preserve"> N</w:t>
            </w:r>
          </w:p>
        </w:tc>
        <w:tc>
          <w:tcPr>
            <w:tcW w:w="1912" w:type="dxa"/>
            <w:shd w:val="clear" w:color="auto" w:fill="auto"/>
          </w:tcPr>
          <w:p w:rsidR="00B6202A" w:rsidRPr="00C62CE8" w:rsidRDefault="00B6202A" w:rsidP="0050258F">
            <w:pPr>
              <w:rPr>
                <w:rFonts w:ascii="Times New Roman" w:hAnsi="Times New Roman"/>
              </w:rPr>
            </w:pPr>
            <w:r w:rsidRPr="00C62CE8">
              <w:rPr>
                <w:rFonts w:ascii="Times New Roman" w:hAnsi="Times New Roman"/>
              </w:rPr>
              <w:t>1201</w:t>
            </w:r>
          </w:p>
        </w:tc>
        <w:tc>
          <w:tcPr>
            <w:tcW w:w="1855" w:type="dxa"/>
            <w:shd w:val="clear" w:color="auto" w:fill="auto"/>
          </w:tcPr>
          <w:p w:rsidR="00B6202A" w:rsidRPr="00C62CE8" w:rsidRDefault="00B6202A" w:rsidP="0050258F">
            <w:pPr>
              <w:rPr>
                <w:rFonts w:ascii="Times New Roman" w:hAnsi="Times New Roman"/>
              </w:rPr>
            </w:pPr>
            <w:r w:rsidRPr="00C62CE8">
              <w:rPr>
                <w:rFonts w:ascii="Times New Roman" w:hAnsi="Times New Roman"/>
              </w:rPr>
              <w:t>358</w:t>
            </w:r>
          </w:p>
        </w:tc>
        <w:tc>
          <w:tcPr>
            <w:tcW w:w="1855" w:type="dxa"/>
            <w:shd w:val="clear" w:color="auto" w:fill="auto"/>
          </w:tcPr>
          <w:p w:rsidR="00B6202A" w:rsidRPr="00C62CE8" w:rsidRDefault="00B6202A" w:rsidP="0050258F">
            <w:pPr>
              <w:rPr>
                <w:rFonts w:ascii="Times New Roman" w:hAnsi="Times New Roman"/>
              </w:rPr>
            </w:pPr>
            <w:r w:rsidRPr="00C62CE8">
              <w:rPr>
                <w:rFonts w:ascii="Times New Roman" w:hAnsi="Times New Roman"/>
              </w:rPr>
              <w:t>569</w:t>
            </w:r>
          </w:p>
        </w:tc>
        <w:tc>
          <w:tcPr>
            <w:tcW w:w="984" w:type="dxa"/>
            <w:shd w:val="clear" w:color="auto" w:fill="auto"/>
          </w:tcPr>
          <w:p w:rsidR="00B6202A" w:rsidRPr="00C62CE8" w:rsidRDefault="00B6202A" w:rsidP="0050258F">
            <w:pPr>
              <w:rPr>
                <w:rFonts w:ascii="Times New Roman" w:hAnsi="Times New Roman"/>
              </w:rPr>
            </w:pPr>
            <w:r w:rsidRPr="00C62CE8">
              <w:rPr>
                <w:rFonts w:ascii="Times New Roman" w:hAnsi="Times New Roman"/>
              </w:rPr>
              <w:t>2128</w:t>
            </w:r>
          </w:p>
        </w:tc>
      </w:tr>
    </w:tbl>
    <w:p w:rsidR="00B6202A" w:rsidRDefault="00B6202A" w:rsidP="00B6202A">
      <w:pPr>
        <w:rPr>
          <w:rFonts w:ascii="Times New Roman" w:hAnsi="Times New Roman"/>
        </w:rPr>
      </w:pPr>
    </w:p>
    <w:p w:rsidR="00015C90" w:rsidRPr="006878D7" w:rsidRDefault="00015C90" w:rsidP="00015C90">
      <w:pPr>
        <w:rPr>
          <w:rFonts w:ascii="Times New Roman" w:hAnsi="Times New Roman"/>
        </w:rPr>
      </w:pPr>
      <w:r>
        <w:rPr>
          <w:rFonts w:ascii="Times New Roman" w:hAnsi="Times New Roman"/>
        </w:rPr>
        <w:t>In s</w:t>
      </w:r>
      <w:r w:rsidRPr="006878D7">
        <w:rPr>
          <w:rFonts w:ascii="Times New Roman" w:hAnsi="Times New Roman"/>
        </w:rPr>
        <w:t>ummary</w:t>
      </w:r>
      <w:r>
        <w:rPr>
          <w:rFonts w:ascii="Times New Roman" w:hAnsi="Times New Roman"/>
        </w:rPr>
        <w:t xml:space="preserve">, UWSC </w:t>
      </w:r>
      <w:r w:rsidRPr="006878D7">
        <w:rPr>
          <w:rFonts w:ascii="Times New Roman" w:hAnsi="Times New Roman"/>
        </w:rPr>
        <w:t xml:space="preserve">stratified </w:t>
      </w:r>
      <w:r>
        <w:rPr>
          <w:rFonts w:ascii="Times New Roman" w:hAnsi="Times New Roman"/>
        </w:rPr>
        <w:t xml:space="preserve">the REW </w:t>
      </w:r>
      <w:r w:rsidR="00B6202A">
        <w:rPr>
          <w:rFonts w:ascii="Times New Roman" w:hAnsi="Times New Roman"/>
        </w:rPr>
        <w:t>sample into 4 strata/groups</w:t>
      </w:r>
      <w:r w:rsidR="00B6202A">
        <w:rPr>
          <w:rStyle w:val="FootnoteReference"/>
          <w:rFonts w:ascii="Times New Roman" w:hAnsi="Times New Roman"/>
        </w:rPr>
        <w:footnoteReference w:id="1"/>
      </w:r>
      <w:r w:rsidRPr="006878D7">
        <w:rPr>
          <w:rFonts w:ascii="Times New Roman" w:hAnsi="Times New Roman"/>
        </w:rPr>
        <w:t xml:space="preserve"> based on population density. Wit</w:t>
      </w:r>
      <w:r>
        <w:rPr>
          <w:rFonts w:ascii="Times New Roman" w:hAnsi="Times New Roman"/>
        </w:rPr>
        <w:t xml:space="preserve">hin each of these strata </w:t>
      </w:r>
      <w:r w:rsidRPr="006878D7">
        <w:rPr>
          <w:rFonts w:ascii="Times New Roman" w:hAnsi="Times New Roman"/>
        </w:rPr>
        <w:t xml:space="preserve">geographic clusters </w:t>
      </w:r>
      <w:r>
        <w:rPr>
          <w:rFonts w:ascii="Times New Roman" w:hAnsi="Times New Roman"/>
        </w:rPr>
        <w:t xml:space="preserve">were sampled </w:t>
      </w:r>
      <w:r w:rsidRPr="006878D7">
        <w:rPr>
          <w:rFonts w:ascii="Times New Roman" w:hAnsi="Times New Roman"/>
        </w:rPr>
        <w:t xml:space="preserve">at the county level, with some clusters formed by </w:t>
      </w:r>
      <w:r>
        <w:rPr>
          <w:rFonts w:ascii="Times New Roman" w:hAnsi="Times New Roman"/>
        </w:rPr>
        <w:t xml:space="preserve">combining </w:t>
      </w:r>
      <w:r w:rsidRPr="006878D7">
        <w:rPr>
          <w:rFonts w:ascii="Times New Roman" w:hAnsi="Times New Roman"/>
        </w:rPr>
        <w:t xml:space="preserve">counties </w:t>
      </w:r>
      <w:r>
        <w:rPr>
          <w:rFonts w:ascii="Times New Roman" w:hAnsi="Times New Roman"/>
        </w:rPr>
        <w:t xml:space="preserve">that were </w:t>
      </w:r>
      <w:r w:rsidRPr="006878D7">
        <w:rPr>
          <w:rFonts w:ascii="Times New Roman" w:hAnsi="Times New Roman"/>
        </w:rPr>
        <w:t>contiguous to one another.</w:t>
      </w:r>
    </w:p>
    <w:p w:rsidR="00015C90" w:rsidRPr="006878D7" w:rsidRDefault="00015C90" w:rsidP="00015C90">
      <w:pPr>
        <w:rPr>
          <w:rFonts w:ascii="Times New Roman" w:hAnsi="Times New Roman"/>
        </w:rPr>
      </w:pPr>
    </w:p>
    <w:p w:rsidR="00B6202A" w:rsidRPr="00680049" w:rsidRDefault="00015C90" w:rsidP="00B6202A">
      <w:pPr>
        <w:rPr>
          <w:rFonts w:ascii="Times New Roman" w:hAnsi="Times New Roman"/>
        </w:rPr>
      </w:pPr>
      <w:r>
        <w:rPr>
          <w:rFonts w:ascii="Times New Roman" w:hAnsi="Times New Roman"/>
        </w:rPr>
        <w:t xml:space="preserve">Ultimately, all REW cases (n=2128) </w:t>
      </w:r>
      <w:r w:rsidR="00B6202A">
        <w:rPr>
          <w:rFonts w:ascii="Times New Roman" w:hAnsi="Times New Roman"/>
        </w:rPr>
        <w:t xml:space="preserve">contacted and </w:t>
      </w:r>
      <w:r>
        <w:rPr>
          <w:rFonts w:ascii="Times New Roman" w:hAnsi="Times New Roman"/>
        </w:rPr>
        <w:t>invited to participate.</w:t>
      </w:r>
      <w:r w:rsidR="00B6202A" w:rsidRPr="00B6202A">
        <w:rPr>
          <w:rFonts w:ascii="Times New Roman" w:hAnsi="Times New Roman"/>
        </w:rPr>
        <w:t xml:space="preserve"> </w:t>
      </w:r>
      <w:r w:rsidR="00B6202A" w:rsidRPr="00680049">
        <w:rPr>
          <w:rFonts w:ascii="Times New Roman" w:hAnsi="Times New Roman"/>
        </w:rPr>
        <w:t xml:space="preserve">In total, </w:t>
      </w:r>
      <w:r w:rsidR="00B6202A">
        <w:rPr>
          <w:rFonts w:ascii="Times New Roman" w:hAnsi="Times New Roman"/>
        </w:rPr>
        <w:t>N</w:t>
      </w:r>
      <w:r w:rsidR="00B6202A" w:rsidRPr="00680049">
        <w:rPr>
          <w:rFonts w:ascii="Times New Roman" w:hAnsi="Times New Roman"/>
        </w:rPr>
        <w:t>=65</w:t>
      </w:r>
      <w:r w:rsidR="00B6202A">
        <w:rPr>
          <w:rFonts w:ascii="Times New Roman" w:hAnsi="Times New Roman"/>
        </w:rPr>
        <w:t>1</w:t>
      </w:r>
      <w:r w:rsidR="00B6202A" w:rsidRPr="00680049">
        <w:rPr>
          <w:rFonts w:ascii="Times New Roman" w:hAnsi="Times New Roman"/>
        </w:rPr>
        <w:t xml:space="preserve"> respondents completed the MIDUS REW CAPI interview, </w:t>
      </w:r>
      <w:r w:rsidR="00B6202A">
        <w:rPr>
          <w:rFonts w:ascii="Times New Roman" w:hAnsi="Times New Roman"/>
        </w:rPr>
        <w:t>N</w:t>
      </w:r>
      <w:r w:rsidR="00B6202A" w:rsidRPr="00680049">
        <w:rPr>
          <w:rFonts w:ascii="Times New Roman" w:hAnsi="Times New Roman"/>
        </w:rPr>
        <w:t>=</w:t>
      </w:r>
      <w:r w:rsidR="00B6202A">
        <w:rPr>
          <w:rFonts w:ascii="Times New Roman" w:hAnsi="Times New Roman"/>
        </w:rPr>
        <w:t xml:space="preserve">628 </w:t>
      </w:r>
      <w:r w:rsidR="00B6202A" w:rsidRPr="00680049">
        <w:rPr>
          <w:rFonts w:ascii="Times New Roman" w:hAnsi="Times New Roman"/>
        </w:rPr>
        <w:t>respondents completed the Cognitive Telephone interview</w:t>
      </w:r>
      <w:r w:rsidR="00B6202A">
        <w:rPr>
          <w:rFonts w:ascii="Times New Roman" w:hAnsi="Times New Roman"/>
        </w:rPr>
        <w:t xml:space="preserve"> (including n=4 usable partial interviews)</w:t>
      </w:r>
      <w:r w:rsidR="00B6202A" w:rsidRPr="00680049">
        <w:rPr>
          <w:rFonts w:ascii="Times New Roman" w:hAnsi="Times New Roman"/>
        </w:rPr>
        <w:t xml:space="preserve">, and </w:t>
      </w:r>
      <w:r w:rsidR="00B6202A">
        <w:rPr>
          <w:rFonts w:ascii="Times New Roman" w:hAnsi="Times New Roman"/>
        </w:rPr>
        <w:t>N</w:t>
      </w:r>
      <w:r w:rsidR="00B6202A" w:rsidRPr="00680049">
        <w:rPr>
          <w:rFonts w:ascii="Times New Roman" w:hAnsi="Times New Roman"/>
        </w:rPr>
        <w:t xml:space="preserve">=551 respondents completed the SAQ. UWSC also completed </w:t>
      </w:r>
      <w:r w:rsidR="00B6202A">
        <w:rPr>
          <w:rFonts w:ascii="Times New Roman" w:hAnsi="Times New Roman"/>
        </w:rPr>
        <w:t>N</w:t>
      </w:r>
      <w:r w:rsidR="00B6202A" w:rsidRPr="00680049">
        <w:rPr>
          <w:rFonts w:ascii="Times New Roman" w:hAnsi="Times New Roman"/>
        </w:rPr>
        <w:t xml:space="preserve">=44 Mortality </w:t>
      </w:r>
      <w:r w:rsidR="00B6202A">
        <w:rPr>
          <w:rFonts w:ascii="Times New Roman" w:hAnsi="Times New Roman"/>
        </w:rPr>
        <w:t xml:space="preserve">Cognitive </w:t>
      </w:r>
      <w:r w:rsidR="00B6202A" w:rsidRPr="00680049">
        <w:rPr>
          <w:rFonts w:ascii="Times New Roman" w:hAnsi="Times New Roman"/>
        </w:rPr>
        <w:t xml:space="preserve">Closeout interviews with informants who knew the respondents.   </w:t>
      </w:r>
    </w:p>
    <w:p w:rsidR="00015C90" w:rsidRDefault="00015C90" w:rsidP="00015C90">
      <w:pPr>
        <w:rPr>
          <w:rFonts w:ascii="Times New Roman" w:hAnsi="Times New Roman"/>
        </w:rPr>
      </w:pPr>
    </w:p>
    <w:p w:rsidR="00994428" w:rsidRPr="00994428" w:rsidRDefault="00994428" w:rsidP="00994428">
      <w:pPr>
        <w:pStyle w:val="Heading1"/>
        <w:rPr>
          <w:rFonts w:ascii="Times New Roman" w:hAnsi="Times New Roman" w:cs="Times New Roman"/>
          <w:lang w:val="en-CA"/>
        </w:rPr>
      </w:pPr>
      <w:bookmarkStart w:id="10" w:name="_Toc114369977"/>
      <w:bookmarkStart w:id="11" w:name="_Toc114371135"/>
      <w:bookmarkStart w:id="12" w:name="_Toc379872551"/>
      <w:bookmarkStart w:id="13" w:name="_Toc78368521"/>
      <w:r w:rsidRPr="00994428">
        <w:rPr>
          <w:rFonts w:ascii="Times New Roman" w:hAnsi="Times New Roman" w:cs="Times New Roman"/>
          <w:lang w:val="en-CA"/>
        </w:rPr>
        <w:t>T</w:t>
      </w:r>
      <w:bookmarkEnd w:id="10"/>
      <w:bookmarkEnd w:id="11"/>
      <w:bookmarkEnd w:id="12"/>
      <w:r w:rsidRPr="00994428">
        <w:rPr>
          <w:rFonts w:ascii="Times New Roman" w:hAnsi="Times New Roman" w:cs="Times New Roman"/>
          <w:lang w:val="en-CA"/>
        </w:rPr>
        <w:t>racing</w:t>
      </w:r>
      <w:bookmarkEnd w:id="13"/>
    </w:p>
    <w:p w:rsidR="00994428" w:rsidRPr="00625677" w:rsidRDefault="00994428" w:rsidP="00994428">
      <w:pPr>
        <w:overflowPunct w:val="0"/>
        <w:autoSpaceDE w:val="0"/>
        <w:autoSpaceDN w:val="0"/>
        <w:adjustRightInd w:val="0"/>
        <w:textAlignment w:val="baseline"/>
        <w:rPr>
          <w:rFonts w:ascii="Times New Roman" w:hAnsi="Times New Roman"/>
        </w:rPr>
      </w:pPr>
      <w:r w:rsidRPr="00625677">
        <w:rPr>
          <w:rFonts w:ascii="Times New Roman" w:hAnsi="Times New Roman"/>
        </w:rPr>
        <w:t>UWSC created an Access database, referred to as the Project Operations Database (POD), to store respondent contact information. This database was used by UWSC Tracking and Locating staff to update contact information for respondents as needed.</w:t>
      </w:r>
      <w:r w:rsidR="009D082D" w:rsidRPr="00625677">
        <w:rPr>
          <w:rFonts w:ascii="Times New Roman" w:hAnsi="Times New Roman"/>
        </w:rPr>
        <w:t xml:space="preserve">  The database had the ability to add new telephone or address information while at the same time keeping a record of old information.</w:t>
      </w:r>
      <w:r w:rsidRPr="00625677">
        <w:rPr>
          <w:rFonts w:ascii="Times New Roman" w:hAnsi="Times New Roman"/>
        </w:rPr>
        <w:t xml:space="preserve"> </w:t>
      </w:r>
    </w:p>
    <w:p w:rsidR="00994428" w:rsidRPr="00625677" w:rsidRDefault="00994428" w:rsidP="00994428">
      <w:pPr>
        <w:overflowPunct w:val="0"/>
        <w:autoSpaceDE w:val="0"/>
        <w:autoSpaceDN w:val="0"/>
        <w:adjustRightInd w:val="0"/>
        <w:textAlignment w:val="baseline"/>
        <w:rPr>
          <w:rFonts w:ascii="Times New Roman" w:hAnsi="Times New Roman"/>
        </w:rPr>
      </w:pPr>
    </w:p>
    <w:p w:rsidR="00994428" w:rsidRPr="00625677" w:rsidRDefault="00994428" w:rsidP="00994428">
      <w:pPr>
        <w:overflowPunct w:val="0"/>
        <w:autoSpaceDE w:val="0"/>
        <w:autoSpaceDN w:val="0"/>
        <w:adjustRightInd w:val="0"/>
        <w:textAlignment w:val="baseline"/>
        <w:rPr>
          <w:rFonts w:ascii="Times New Roman" w:hAnsi="Times New Roman"/>
        </w:rPr>
      </w:pPr>
      <w:r w:rsidRPr="00625677">
        <w:rPr>
          <w:rFonts w:ascii="Times New Roman" w:hAnsi="Times New Roman"/>
        </w:rPr>
        <w:t xml:space="preserve">If an advance letter was returned to UWSC, the database was updated with this information and the respondent was traced again. </w:t>
      </w:r>
    </w:p>
    <w:p w:rsidR="00673477" w:rsidRDefault="00673477" w:rsidP="00994428">
      <w:pPr>
        <w:overflowPunct w:val="0"/>
        <w:autoSpaceDE w:val="0"/>
        <w:autoSpaceDN w:val="0"/>
        <w:adjustRightInd w:val="0"/>
        <w:textAlignment w:val="baseline"/>
        <w:rPr>
          <w:rFonts w:ascii="Times New Roman" w:hAnsi="Times New Roman"/>
          <w:i/>
          <w:sz w:val="24"/>
          <w:szCs w:val="20"/>
        </w:rPr>
      </w:pPr>
    </w:p>
    <w:p w:rsidR="009D082D" w:rsidRPr="009D082D" w:rsidRDefault="009D082D" w:rsidP="00994428">
      <w:pPr>
        <w:overflowPunct w:val="0"/>
        <w:autoSpaceDE w:val="0"/>
        <w:autoSpaceDN w:val="0"/>
        <w:adjustRightInd w:val="0"/>
        <w:textAlignment w:val="baseline"/>
        <w:rPr>
          <w:rFonts w:ascii="Times New Roman" w:hAnsi="Times New Roman"/>
          <w:i/>
          <w:sz w:val="24"/>
          <w:szCs w:val="20"/>
        </w:rPr>
      </w:pPr>
      <w:r w:rsidRPr="009D082D">
        <w:rPr>
          <w:rFonts w:ascii="Times New Roman" w:hAnsi="Times New Roman"/>
          <w:i/>
          <w:sz w:val="24"/>
          <w:szCs w:val="20"/>
        </w:rPr>
        <w:t>During the CAPI Phase</w:t>
      </w:r>
    </w:p>
    <w:p w:rsidR="009D082D" w:rsidRPr="007D40AD" w:rsidRDefault="009D082D" w:rsidP="00994428">
      <w:pPr>
        <w:overflowPunct w:val="0"/>
        <w:autoSpaceDE w:val="0"/>
        <w:autoSpaceDN w:val="0"/>
        <w:adjustRightInd w:val="0"/>
        <w:textAlignment w:val="baseline"/>
        <w:rPr>
          <w:rFonts w:ascii="Times New Roman" w:hAnsi="Times New Roman"/>
          <w:sz w:val="24"/>
          <w:szCs w:val="20"/>
        </w:rPr>
      </w:pPr>
    </w:p>
    <w:p w:rsidR="00994428" w:rsidRPr="00625677" w:rsidRDefault="00994428" w:rsidP="00994428">
      <w:pPr>
        <w:overflowPunct w:val="0"/>
        <w:autoSpaceDE w:val="0"/>
        <w:autoSpaceDN w:val="0"/>
        <w:adjustRightInd w:val="0"/>
        <w:textAlignment w:val="baseline"/>
        <w:rPr>
          <w:rFonts w:ascii="Times New Roman" w:hAnsi="Times New Roman"/>
        </w:rPr>
      </w:pPr>
      <w:r w:rsidRPr="00625677">
        <w:rPr>
          <w:rFonts w:ascii="Times New Roman" w:hAnsi="Times New Roman"/>
        </w:rPr>
        <w:lastRenderedPageBreak/>
        <w:t>If it was determined by the field interviewer that an address or telephone number was no longer good, the database was updated</w:t>
      </w:r>
      <w:r w:rsidR="00A2780F" w:rsidRPr="00625677">
        <w:rPr>
          <w:rFonts w:ascii="Times New Roman" w:hAnsi="Times New Roman"/>
        </w:rPr>
        <w:t xml:space="preserve"> to reflect this</w:t>
      </w:r>
      <w:r w:rsidRPr="00625677">
        <w:rPr>
          <w:rFonts w:ascii="Times New Roman" w:hAnsi="Times New Roman"/>
        </w:rPr>
        <w:t xml:space="preserve"> and the respondent was traced for new information.</w:t>
      </w:r>
    </w:p>
    <w:p w:rsidR="00994428" w:rsidRPr="00625677" w:rsidRDefault="00994428" w:rsidP="00994428">
      <w:pPr>
        <w:overflowPunct w:val="0"/>
        <w:autoSpaceDE w:val="0"/>
        <w:autoSpaceDN w:val="0"/>
        <w:adjustRightInd w:val="0"/>
        <w:textAlignment w:val="baseline"/>
        <w:rPr>
          <w:rFonts w:ascii="Times New Roman" w:hAnsi="Times New Roman"/>
        </w:rPr>
      </w:pPr>
    </w:p>
    <w:p w:rsidR="00994428" w:rsidRPr="00625677" w:rsidRDefault="00994428" w:rsidP="00994428">
      <w:pPr>
        <w:overflowPunct w:val="0"/>
        <w:autoSpaceDE w:val="0"/>
        <w:autoSpaceDN w:val="0"/>
        <w:adjustRightInd w:val="0"/>
        <w:textAlignment w:val="baseline"/>
        <w:rPr>
          <w:rFonts w:ascii="Times New Roman" w:hAnsi="Times New Roman"/>
        </w:rPr>
      </w:pPr>
      <w:r w:rsidRPr="00625677">
        <w:rPr>
          <w:rFonts w:ascii="Times New Roman" w:hAnsi="Times New Roman"/>
        </w:rPr>
        <w:t>In addition, if a field interviewer was told by an informant that the respondent was deceased or incarcerated, the respondent would be traced to attempt to confirm this information.</w:t>
      </w:r>
    </w:p>
    <w:p w:rsidR="00994428" w:rsidRPr="007D40AD" w:rsidRDefault="00994428" w:rsidP="00994428">
      <w:pPr>
        <w:pStyle w:val="Heading2"/>
      </w:pPr>
      <w:bookmarkStart w:id="14" w:name="_Toc379872552"/>
      <w:bookmarkStart w:id="15" w:name="_Toc78368522"/>
      <w:r w:rsidRPr="007D40AD">
        <w:t>During the SAQ Phase</w:t>
      </w:r>
      <w:bookmarkEnd w:id="14"/>
      <w:bookmarkEnd w:id="15"/>
    </w:p>
    <w:p w:rsidR="00994428" w:rsidRPr="00625677" w:rsidRDefault="00994428" w:rsidP="00994428">
      <w:pPr>
        <w:overflowPunct w:val="0"/>
        <w:autoSpaceDE w:val="0"/>
        <w:autoSpaceDN w:val="0"/>
        <w:adjustRightInd w:val="0"/>
        <w:textAlignment w:val="baseline"/>
        <w:rPr>
          <w:rFonts w:ascii="Times New Roman" w:hAnsi="Times New Roman"/>
        </w:rPr>
      </w:pPr>
      <w:r w:rsidRPr="00625677">
        <w:rPr>
          <w:rFonts w:ascii="Times New Roman" w:hAnsi="Times New Roman"/>
        </w:rPr>
        <w:t xml:space="preserve">Tracing commenced for </w:t>
      </w:r>
      <w:r w:rsidR="006D3FFE" w:rsidRPr="00625677">
        <w:rPr>
          <w:rFonts w:ascii="Times New Roman" w:hAnsi="Times New Roman"/>
        </w:rPr>
        <w:t xml:space="preserve">MIDUS </w:t>
      </w:r>
      <w:r w:rsidR="00AE4931" w:rsidRPr="00625677">
        <w:rPr>
          <w:rFonts w:ascii="Times New Roman" w:hAnsi="Times New Roman"/>
        </w:rPr>
        <w:t>REW</w:t>
      </w:r>
      <w:r w:rsidRPr="00625677">
        <w:rPr>
          <w:rFonts w:ascii="Times New Roman" w:hAnsi="Times New Roman"/>
        </w:rPr>
        <w:t xml:space="preserve"> when SAQ booklets were returned to UWSC as undeliverable. The Project Operations Database was then updated with </w:t>
      </w:r>
      <w:r w:rsidR="009D082D" w:rsidRPr="00625677">
        <w:rPr>
          <w:rFonts w:ascii="Times New Roman" w:hAnsi="Times New Roman"/>
        </w:rPr>
        <w:t xml:space="preserve">any </w:t>
      </w:r>
      <w:r w:rsidRPr="00625677">
        <w:rPr>
          <w:rFonts w:ascii="Times New Roman" w:hAnsi="Times New Roman"/>
        </w:rPr>
        <w:t xml:space="preserve">new information, including address and phone number. </w:t>
      </w:r>
    </w:p>
    <w:p w:rsidR="00994428" w:rsidRPr="00625677" w:rsidRDefault="00994428" w:rsidP="00994428">
      <w:pPr>
        <w:overflowPunct w:val="0"/>
        <w:autoSpaceDE w:val="0"/>
        <w:autoSpaceDN w:val="0"/>
        <w:adjustRightInd w:val="0"/>
        <w:textAlignment w:val="baseline"/>
        <w:rPr>
          <w:rFonts w:ascii="Times New Roman" w:hAnsi="Times New Roman"/>
        </w:rPr>
      </w:pPr>
    </w:p>
    <w:p w:rsidR="00994428" w:rsidRPr="00625677" w:rsidRDefault="00994428" w:rsidP="00994428">
      <w:pPr>
        <w:overflowPunct w:val="0"/>
        <w:autoSpaceDE w:val="0"/>
        <w:autoSpaceDN w:val="0"/>
        <w:adjustRightInd w:val="0"/>
        <w:textAlignment w:val="baseline"/>
        <w:rPr>
          <w:rFonts w:ascii="Times New Roman" w:hAnsi="Times New Roman"/>
        </w:rPr>
      </w:pPr>
      <w:r w:rsidRPr="00625677">
        <w:rPr>
          <w:rFonts w:ascii="Times New Roman" w:hAnsi="Times New Roman"/>
        </w:rPr>
        <w:t>During the SAQ and Cognitive interview phases, the tracing department also handled cases where the incentive checks for completing were returned undeliverable.  The respondent was traced for new contact information so that the check could be resent.</w:t>
      </w:r>
    </w:p>
    <w:p w:rsidR="00994428" w:rsidRPr="007D40AD" w:rsidRDefault="00994428" w:rsidP="00994428">
      <w:pPr>
        <w:pStyle w:val="Heading2"/>
      </w:pPr>
      <w:bookmarkStart w:id="16" w:name="_Toc379872553"/>
      <w:bookmarkStart w:id="17" w:name="_Toc78368523"/>
      <w:bookmarkStart w:id="18" w:name="_Toc45968507"/>
      <w:bookmarkStart w:id="19" w:name="_Toc45968572"/>
      <w:bookmarkStart w:id="20" w:name="_Toc45968676"/>
      <w:bookmarkStart w:id="21" w:name="_Toc45968910"/>
      <w:bookmarkStart w:id="22" w:name="_Toc45968990"/>
      <w:bookmarkStart w:id="23" w:name="_Toc45969179"/>
      <w:bookmarkStart w:id="24" w:name="_Toc46027251"/>
      <w:bookmarkStart w:id="25" w:name="_Toc114371137"/>
      <w:r w:rsidRPr="007D40AD">
        <w:t>During the Cognitive Interviewing Phase</w:t>
      </w:r>
      <w:bookmarkEnd w:id="16"/>
      <w:bookmarkEnd w:id="17"/>
    </w:p>
    <w:bookmarkEnd w:id="18"/>
    <w:bookmarkEnd w:id="19"/>
    <w:bookmarkEnd w:id="20"/>
    <w:bookmarkEnd w:id="21"/>
    <w:bookmarkEnd w:id="22"/>
    <w:bookmarkEnd w:id="23"/>
    <w:bookmarkEnd w:id="24"/>
    <w:bookmarkEnd w:id="25"/>
    <w:p w:rsidR="00E63619" w:rsidRPr="00625677" w:rsidRDefault="00E63619" w:rsidP="00E63619">
      <w:pPr>
        <w:rPr>
          <w:rFonts w:ascii="Times New Roman" w:hAnsi="Times New Roman"/>
        </w:rPr>
      </w:pPr>
      <w:r w:rsidRPr="00625677">
        <w:rPr>
          <w:rFonts w:ascii="Times New Roman" w:hAnsi="Times New Roman"/>
        </w:rPr>
        <w:t xml:space="preserve">During </w:t>
      </w:r>
      <w:r w:rsidR="004A1493" w:rsidRPr="00625677">
        <w:rPr>
          <w:rFonts w:ascii="Times New Roman" w:hAnsi="Times New Roman"/>
        </w:rPr>
        <w:t xml:space="preserve">outbound calling for </w:t>
      </w:r>
      <w:r w:rsidRPr="00625677">
        <w:rPr>
          <w:rFonts w:ascii="Times New Roman" w:hAnsi="Times New Roman"/>
        </w:rPr>
        <w:t xml:space="preserve">the Cognitive Interview, cases were sent for tracing </w:t>
      </w:r>
      <w:r w:rsidR="004A1493" w:rsidRPr="00625677">
        <w:rPr>
          <w:rFonts w:ascii="Times New Roman" w:hAnsi="Times New Roman"/>
        </w:rPr>
        <w:t xml:space="preserve">as needed. </w:t>
      </w:r>
      <w:r w:rsidRPr="00625677">
        <w:rPr>
          <w:rFonts w:ascii="Times New Roman" w:hAnsi="Times New Roman"/>
        </w:rPr>
        <w:t>If the Tracking and Locating Department found bette</w:t>
      </w:r>
      <w:r w:rsidR="00A2780F" w:rsidRPr="00625677">
        <w:rPr>
          <w:rFonts w:ascii="Times New Roman" w:hAnsi="Times New Roman"/>
        </w:rPr>
        <w:t>r information, the case was flagged</w:t>
      </w:r>
      <w:r w:rsidRPr="00625677">
        <w:rPr>
          <w:rFonts w:ascii="Times New Roman" w:hAnsi="Times New Roman"/>
        </w:rPr>
        <w:t xml:space="preserve"> for further calling.  If no better information was found, staff reviewed notes from the in-home interviewer for better phone information. If new numbers were not identified, the case was </w:t>
      </w:r>
      <w:r w:rsidR="004A1493" w:rsidRPr="00625677">
        <w:rPr>
          <w:rFonts w:ascii="Times New Roman" w:hAnsi="Times New Roman"/>
        </w:rPr>
        <w:t>finalized</w:t>
      </w:r>
      <w:r w:rsidRPr="00625677">
        <w:rPr>
          <w:rFonts w:ascii="Times New Roman" w:hAnsi="Times New Roman"/>
        </w:rPr>
        <w:t xml:space="preserve">. </w:t>
      </w:r>
    </w:p>
    <w:p w:rsidR="004A74DB" w:rsidRPr="00994428" w:rsidRDefault="00F9378F" w:rsidP="004A74DB">
      <w:pPr>
        <w:pStyle w:val="Heading1"/>
        <w:rPr>
          <w:rFonts w:ascii="Times New Roman" w:hAnsi="Times New Roman" w:cs="Times New Roman"/>
          <w:lang w:val="en-CA"/>
        </w:rPr>
      </w:pPr>
      <w:bookmarkStart w:id="26" w:name="_Toc78368524"/>
      <w:r>
        <w:rPr>
          <w:rFonts w:ascii="Times New Roman" w:hAnsi="Times New Roman" w:cs="Times New Roman"/>
          <w:lang w:val="en-CA"/>
        </w:rPr>
        <w:t xml:space="preserve">Field </w:t>
      </w:r>
      <w:r w:rsidR="004A74DB">
        <w:rPr>
          <w:rFonts w:ascii="Times New Roman" w:hAnsi="Times New Roman" w:cs="Times New Roman"/>
          <w:lang w:val="en-CA"/>
        </w:rPr>
        <w:t>Materials</w:t>
      </w:r>
      <w:bookmarkEnd w:id="26"/>
    </w:p>
    <w:p w:rsidR="004A74DB" w:rsidRPr="004A74DB" w:rsidRDefault="004A74DB" w:rsidP="004A74DB">
      <w:pPr>
        <w:rPr>
          <w:rFonts w:ascii="Times New Roman" w:hAnsi="Times New Roman"/>
        </w:rPr>
      </w:pPr>
      <w:r w:rsidRPr="004A74DB">
        <w:rPr>
          <w:rFonts w:ascii="Times New Roman" w:hAnsi="Times New Roman"/>
        </w:rPr>
        <w:t xml:space="preserve">The MIDUS REW CAPI interview required the use of many different materials for the anthropometric and biomarker measures, as well as the SAQ handover. Some materials were single use, while others were used across multiple interviews. This section outlines what materials were used when. </w:t>
      </w:r>
    </w:p>
    <w:p w:rsidR="004A74DB" w:rsidRPr="007D40AD" w:rsidRDefault="0081649A" w:rsidP="004A74DB">
      <w:pPr>
        <w:pStyle w:val="Heading2"/>
      </w:pPr>
      <w:bookmarkStart w:id="27" w:name="_Toc78368525"/>
      <w:r>
        <w:t>Reusable Materials</w:t>
      </w:r>
      <w:bookmarkEnd w:id="27"/>
    </w:p>
    <w:p w:rsidR="0081649A" w:rsidRPr="0081649A" w:rsidRDefault="0081649A" w:rsidP="0081649A">
      <w:pPr>
        <w:rPr>
          <w:rFonts w:ascii="Times New Roman" w:hAnsi="Times New Roman"/>
        </w:rPr>
      </w:pPr>
      <w:r w:rsidRPr="0081649A">
        <w:rPr>
          <w:rFonts w:ascii="Times New Roman" w:hAnsi="Times New Roman"/>
        </w:rPr>
        <w:t xml:space="preserve">UWSC provided interviewers with some materials that were to be used across multiple interviews. These included: </w:t>
      </w:r>
    </w:p>
    <w:p w:rsidR="0081649A" w:rsidRPr="0081649A" w:rsidRDefault="0081649A" w:rsidP="0081649A">
      <w:pPr>
        <w:numPr>
          <w:ilvl w:val="0"/>
          <w:numId w:val="8"/>
        </w:numPr>
        <w:rPr>
          <w:rFonts w:ascii="Times New Roman" w:hAnsi="Times New Roman"/>
        </w:rPr>
      </w:pPr>
      <w:r w:rsidRPr="0081649A">
        <w:rPr>
          <w:rFonts w:ascii="Times New Roman" w:hAnsi="Times New Roman"/>
        </w:rPr>
        <w:t>Hand sanitizer</w:t>
      </w:r>
    </w:p>
    <w:p w:rsidR="0081649A" w:rsidRPr="0081649A" w:rsidRDefault="0081649A" w:rsidP="0081649A">
      <w:pPr>
        <w:numPr>
          <w:ilvl w:val="0"/>
          <w:numId w:val="8"/>
        </w:numPr>
        <w:rPr>
          <w:rFonts w:ascii="Times New Roman" w:hAnsi="Times New Roman"/>
        </w:rPr>
      </w:pPr>
      <w:r w:rsidRPr="0081649A">
        <w:rPr>
          <w:rFonts w:ascii="Times New Roman" w:hAnsi="Times New Roman"/>
        </w:rPr>
        <w:t>Blood pressure machine (including cuff)</w:t>
      </w:r>
    </w:p>
    <w:p w:rsidR="0081649A" w:rsidRPr="0081649A" w:rsidRDefault="0081649A" w:rsidP="0081649A">
      <w:pPr>
        <w:numPr>
          <w:ilvl w:val="0"/>
          <w:numId w:val="8"/>
        </w:numPr>
        <w:rPr>
          <w:rFonts w:ascii="Times New Roman" w:hAnsi="Times New Roman"/>
        </w:rPr>
      </w:pPr>
      <w:r w:rsidRPr="0081649A">
        <w:rPr>
          <w:rFonts w:ascii="Times New Roman" w:hAnsi="Times New Roman"/>
        </w:rPr>
        <w:t>Stop watch</w:t>
      </w:r>
    </w:p>
    <w:p w:rsidR="0081649A" w:rsidRPr="0081649A" w:rsidRDefault="0081649A" w:rsidP="0081649A">
      <w:pPr>
        <w:numPr>
          <w:ilvl w:val="0"/>
          <w:numId w:val="8"/>
        </w:numPr>
        <w:rPr>
          <w:rFonts w:ascii="Times New Roman" w:hAnsi="Times New Roman"/>
        </w:rPr>
      </w:pPr>
      <w:r w:rsidRPr="0081649A">
        <w:rPr>
          <w:rFonts w:ascii="Times New Roman" w:hAnsi="Times New Roman"/>
        </w:rPr>
        <w:t>Retractable tape measure</w:t>
      </w:r>
    </w:p>
    <w:p w:rsidR="0081649A" w:rsidRPr="0081649A" w:rsidRDefault="0081649A" w:rsidP="0081649A">
      <w:pPr>
        <w:numPr>
          <w:ilvl w:val="0"/>
          <w:numId w:val="8"/>
        </w:numPr>
        <w:rPr>
          <w:rFonts w:ascii="Times New Roman" w:hAnsi="Times New Roman"/>
        </w:rPr>
      </w:pPr>
      <w:r w:rsidRPr="0081649A">
        <w:rPr>
          <w:rFonts w:ascii="Times New Roman" w:hAnsi="Times New Roman"/>
        </w:rPr>
        <w:t>Rafter’s square</w:t>
      </w:r>
    </w:p>
    <w:p w:rsidR="0081649A" w:rsidRPr="0081649A" w:rsidRDefault="0081649A" w:rsidP="0081649A">
      <w:pPr>
        <w:numPr>
          <w:ilvl w:val="0"/>
          <w:numId w:val="8"/>
        </w:numPr>
        <w:rPr>
          <w:rFonts w:ascii="Times New Roman" w:hAnsi="Times New Roman"/>
        </w:rPr>
      </w:pPr>
      <w:r w:rsidRPr="0081649A">
        <w:rPr>
          <w:rFonts w:ascii="Times New Roman" w:hAnsi="Times New Roman"/>
        </w:rPr>
        <w:t>Soft tape measure</w:t>
      </w:r>
    </w:p>
    <w:p w:rsidR="0081649A" w:rsidRPr="0081649A" w:rsidRDefault="0081649A" w:rsidP="0081649A">
      <w:pPr>
        <w:numPr>
          <w:ilvl w:val="0"/>
          <w:numId w:val="8"/>
        </w:numPr>
        <w:rPr>
          <w:rFonts w:ascii="Times New Roman" w:hAnsi="Times New Roman"/>
        </w:rPr>
      </w:pPr>
      <w:r w:rsidRPr="0081649A">
        <w:rPr>
          <w:rFonts w:ascii="Times New Roman" w:hAnsi="Times New Roman"/>
        </w:rPr>
        <w:t>Peak flow meter</w:t>
      </w:r>
    </w:p>
    <w:p w:rsidR="0081649A" w:rsidRPr="0081649A" w:rsidRDefault="0081649A" w:rsidP="0081649A">
      <w:pPr>
        <w:numPr>
          <w:ilvl w:val="0"/>
          <w:numId w:val="8"/>
        </w:numPr>
        <w:rPr>
          <w:rFonts w:ascii="Times New Roman" w:hAnsi="Times New Roman"/>
        </w:rPr>
      </w:pPr>
      <w:r w:rsidRPr="0081649A">
        <w:rPr>
          <w:rFonts w:ascii="Times New Roman" w:hAnsi="Times New Roman"/>
        </w:rPr>
        <w:t>Dynamometer</w:t>
      </w:r>
    </w:p>
    <w:p w:rsidR="0081649A" w:rsidRPr="0081649A" w:rsidRDefault="0081649A" w:rsidP="0081649A">
      <w:pPr>
        <w:numPr>
          <w:ilvl w:val="0"/>
          <w:numId w:val="8"/>
        </w:numPr>
        <w:rPr>
          <w:rFonts w:ascii="Times New Roman" w:hAnsi="Times New Roman"/>
        </w:rPr>
      </w:pPr>
      <w:r w:rsidRPr="0081649A">
        <w:rPr>
          <w:rFonts w:ascii="Times New Roman" w:hAnsi="Times New Roman"/>
        </w:rPr>
        <w:t>Safety glasses</w:t>
      </w:r>
    </w:p>
    <w:p w:rsidR="0081649A" w:rsidRPr="0081649A" w:rsidRDefault="0081649A" w:rsidP="0081649A">
      <w:pPr>
        <w:numPr>
          <w:ilvl w:val="0"/>
          <w:numId w:val="8"/>
        </w:numPr>
        <w:rPr>
          <w:rFonts w:ascii="Times New Roman" w:hAnsi="Times New Roman"/>
        </w:rPr>
      </w:pPr>
      <w:r w:rsidRPr="0081649A">
        <w:rPr>
          <w:rFonts w:ascii="Times New Roman" w:hAnsi="Times New Roman"/>
        </w:rPr>
        <w:t>Small, portable fan</w:t>
      </w:r>
    </w:p>
    <w:p w:rsidR="0081649A" w:rsidRPr="0081649A" w:rsidRDefault="0081649A" w:rsidP="0081649A">
      <w:pPr>
        <w:numPr>
          <w:ilvl w:val="0"/>
          <w:numId w:val="8"/>
        </w:numPr>
        <w:rPr>
          <w:rFonts w:ascii="Times New Roman" w:hAnsi="Times New Roman"/>
        </w:rPr>
      </w:pPr>
      <w:r w:rsidRPr="0081649A">
        <w:rPr>
          <w:rFonts w:ascii="Times New Roman" w:hAnsi="Times New Roman"/>
        </w:rPr>
        <w:t>Pencil</w:t>
      </w:r>
    </w:p>
    <w:p w:rsidR="0081649A" w:rsidRPr="0081649A" w:rsidRDefault="0081649A" w:rsidP="0081649A">
      <w:pPr>
        <w:rPr>
          <w:rFonts w:ascii="Times New Roman" w:hAnsi="Times New Roman"/>
        </w:rPr>
      </w:pPr>
    </w:p>
    <w:p w:rsidR="0081649A" w:rsidRPr="0081649A" w:rsidRDefault="00625677" w:rsidP="0081649A">
      <w:pPr>
        <w:rPr>
          <w:rFonts w:ascii="Times New Roman" w:hAnsi="Times New Roman"/>
        </w:rPr>
      </w:pPr>
      <w:r>
        <w:rPr>
          <w:rFonts w:ascii="Times New Roman" w:hAnsi="Times New Roman"/>
        </w:rPr>
        <w:t xml:space="preserve">A UWSC-issued </w:t>
      </w:r>
      <w:r w:rsidR="0081649A" w:rsidRPr="0081649A">
        <w:rPr>
          <w:rFonts w:ascii="Times New Roman" w:hAnsi="Times New Roman"/>
        </w:rPr>
        <w:t xml:space="preserve">laptop </w:t>
      </w:r>
      <w:r>
        <w:rPr>
          <w:rFonts w:ascii="Times New Roman" w:hAnsi="Times New Roman"/>
        </w:rPr>
        <w:t xml:space="preserve">was </w:t>
      </w:r>
      <w:r w:rsidR="0081649A" w:rsidRPr="0081649A">
        <w:rPr>
          <w:rFonts w:ascii="Times New Roman" w:hAnsi="Times New Roman"/>
        </w:rPr>
        <w:t>used for data collection in every interview</w:t>
      </w:r>
      <w:r w:rsidR="00CD5508">
        <w:rPr>
          <w:rFonts w:ascii="Times New Roman" w:hAnsi="Times New Roman"/>
        </w:rPr>
        <w:t xml:space="preserve">, </w:t>
      </w:r>
      <w:r>
        <w:rPr>
          <w:rFonts w:ascii="Times New Roman" w:hAnsi="Times New Roman"/>
        </w:rPr>
        <w:t>and all interviewers were issued a UWSC cell phone as well as a</w:t>
      </w:r>
      <w:r w:rsidR="00CD5508">
        <w:rPr>
          <w:rFonts w:ascii="Times New Roman" w:hAnsi="Times New Roman"/>
        </w:rPr>
        <w:t xml:space="preserve"> </w:t>
      </w:r>
      <w:r w:rsidR="0081649A" w:rsidRPr="0081649A">
        <w:rPr>
          <w:rFonts w:ascii="Times New Roman" w:hAnsi="Times New Roman"/>
        </w:rPr>
        <w:t xml:space="preserve">suitcase for transporting materials. </w:t>
      </w:r>
    </w:p>
    <w:p w:rsidR="0081649A" w:rsidRPr="0081649A" w:rsidRDefault="0081649A" w:rsidP="0081649A">
      <w:pPr>
        <w:rPr>
          <w:rFonts w:ascii="Times New Roman" w:hAnsi="Times New Roman"/>
        </w:rPr>
      </w:pPr>
    </w:p>
    <w:p w:rsidR="0081649A" w:rsidRPr="0081649A" w:rsidRDefault="0081649A" w:rsidP="0081649A">
      <w:pPr>
        <w:rPr>
          <w:rFonts w:ascii="Times New Roman" w:hAnsi="Times New Roman"/>
        </w:rPr>
      </w:pPr>
      <w:r w:rsidRPr="0081649A">
        <w:rPr>
          <w:rFonts w:ascii="Times New Roman" w:hAnsi="Times New Roman"/>
        </w:rPr>
        <w:t xml:space="preserve">Interviewers </w:t>
      </w:r>
      <w:r w:rsidR="00625677">
        <w:rPr>
          <w:rFonts w:ascii="Times New Roman" w:hAnsi="Times New Roman"/>
        </w:rPr>
        <w:t xml:space="preserve">also </w:t>
      </w:r>
      <w:r w:rsidRPr="0081649A">
        <w:rPr>
          <w:rFonts w:ascii="Times New Roman" w:hAnsi="Times New Roman"/>
        </w:rPr>
        <w:t>were provided</w:t>
      </w:r>
      <w:r w:rsidR="00A2780F">
        <w:rPr>
          <w:rFonts w:ascii="Times New Roman" w:hAnsi="Times New Roman"/>
        </w:rPr>
        <w:t xml:space="preserve"> with</w:t>
      </w:r>
      <w:r w:rsidRPr="0081649A">
        <w:rPr>
          <w:rFonts w:ascii="Times New Roman" w:hAnsi="Times New Roman"/>
        </w:rPr>
        <w:t xml:space="preserve"> a supply of materials that could be used until they ran out. These included: </w:t>
      </w:r>
    </w:p>
    <w:p w:rsidR="0081649A" w:rsidRPr="0081649A" w:rsidRDefault="0081649A" w:rsidP="0081649A">
      <w:pPr>
        <w:numPr>
          <w:ilvl w:val="0"/>
          <w:numId w:val="9"/>
        </w:numPr>
        <w:rPr>
          <w:rFonts w:ascii="Times New Roman" w:hAnsi="Times New Roman"/>
        </w:rPr>
      </w:pPr>
      <w:r w:rsidRPr="0081649A">
        <w:rPr>
          <w:rFonts w:ascii="Times New Roman" w:hAnsi="Times New Roman"/>
        </w:rPr>
        <w:t>Cardboard drying boxes for the dried blood spot sample</w:t>
      </w:r>
      <w:r w:rsidR="00CD5508">
        <w:rPr>
          <w:rFonts w:ascii="Times New Roman" w:hAnsi="Times New Roman"/>
        </w:rPr>
        <w:t>s</w:t>
      </w:r>
      <w:r w:rsidR="00A2780F">
        <w:rPr>
          <w:rFonts w:ascii="Times New Roman" w:hAnsi="Times New Roman"/>
        </w:rPr>
        <w:t xml:space="preserve">, </w:t>
      </w:r>
      <w:r w:rsidRPr="0081649A">
        <w:rPr>
          <w:rFonts w:ascii="Times New Roman" w:hAnsi="Times New Roman"/>
        </w:rPr>
        <w:t>which could be reused as needed if they were unsoiled.</w:t>
      </w:r>
    </w:p>
    <w:p w:rsidR="0081649A" w:rsidRPr="0081649A" w:rsidRDefault="0081649A" w:rsidP="0081649A">
      <w:pPr>
        <w:numPr>
          <w:ilvl w:val="0"/>
          <w:numId w:val="9"/>
        </w:numPr>
        <w:rPr>
          <w:rFonts w:ascii="Times New Roman" w:hAnsi="Times New Roman"/>
        </w:rPr>
      </w:pPr>
      <w:r w:rsidRPr="0081649A">
        <w:rPr>
          <w:rFonts w:ascii="Times New Roman" w:hAnsi="Times New Roman"/>
        </w:rPr>
        <w:lastRenderedPageBreak/>
        <w:t>Post-it notes</w:t>
      </w:r>
    </w:p>
    <w:p w:rsidR="0081649A" w:rsidRPr="007D40AD" w:rsidRDefault="0081649A" w:rsidP="0081649A">
      <w:pPr>
        <w:pStyle w:val="Heading2"/>
      </w:pPr>
      <w:bookmarkStart w:id="28" w:name="_Toc78368526"/>
      <w:r>
        <w:t>CAPI Generic Respondent Packet (GRP)</w:t>
      </w:r>
      <w:bookmarkEnd w:id="28"/>
    </w:p>
    <w:p w:rsidR="0081649A" w:rsidRPr="0081649A" w:rsidRDefault="0081649A" w:rsidP="0081649A">
      <w:pPr>
        <w:rPr>
          <w:rFonts w:ascii="Times New Roman" w:hAnsi="Times New Roman"/>
        </w:rPr>
      </w:pPr>
      <w:r w:rsidRPr="0081649A">
        <w:rPr>
          <w:rFonts w:ascii="Times New Roman" w:hAnsi="Times New Roman"/>
        </w:rPr>
        <w:t>UWSC provided interviewers with a Generic Respondent Packet (GRP) for every case they were assigned</w:t>
      </w:r>
      <w:r w:rsidR="00A2780F">
        <w:rPr>
          <w:rFonts w:ascii="Times New Roman" w:hAnsi="Times New Roman"/>
        </w:rPr>
        <w:t xml:space="preserve">.  These </w:t>
      </w:r>
      <w:r w:rsidRPr="0081649A">
        <w:rPr>
          <w:rFonts w:ascii="Times New Roman" w:hAnsi="Times New Roman"/>
        </w:rPr>
        <w:t>GRPs</w:t>
      </w:r>
      <w:r w:rsidR="00A2780F">
        <w:rPr>
          <w:rFonts w:ascii="Times New Roman" w:hAnsi="Times New Roman"/>
        </w:rPr>
        <w:t xml:space="preserve"> were mailed</w:t>
      </w:r>
      <w:r w:rsidRPr="0081649A">
        <w:rPr>
          <w:rFonts w:ascii="Times New Roman" w:hAnsi="Times New Roman"/>
        </w:rPr>
        <w:t xml:space="preserve"> to interviewers on an as-needed basis</w:t>
      </w:r>
      <w:r w:rsidR="00A2780F">
        <w:rPr>
          <w:rFonts w:ascii="Times New Roman" w:hAnsi="Times New Roman"/>
        </w:rPr>
        <w:t xml:space="preserve"> and </w:t>
      </w:r>
      <w:r w:rsidRPr="0081649A">
        <w:rPr>
          <w:rFonts w:ascii="Times New Roman" w:hAnsi="Times New Roman"/>
        </w:rPr>
        <w:t xml:space="preserve">included </w:t>
      </w:r>
      <w:r w:rsidR="00A2780F">
        <w:rPr>
          <w:rFonts w:ascii="Times New Roman" w:hAnsi="Times New Roman"/>
        </w:rPr>
        <w:t>single-</w:t>
      </w:r>
      <w:r w:rsidRPr="0081649A">
        <w:rPr>
          <w:rFonts w:ascii="Times New Roman" w:hAnsi="Times New Roman"/>
        </w:rPr>
        <w:t>use materials necessary for an interview, such as the peak flow meter mouthpieces and DBS kit. It also included the SAQ packet, which consisted of an unlabeled SAQ, cover letter, and pre-stamped envelope. Interviewers affixed a case ID label to the SAQ upon handover. These materials were grouped in a tote bag for ease of handling.</w:t>
      </w:r>
    </w:p>
    <w:p w:rsidR="0081649A" w:rsidRPr="007D40AD" w:rsidRDefault="0081649A" w:rsidP="0081649A">
      <w:pPr>
        <w:pStyle w:val="Heading2"/>
      </w:pPr>
      <w:bookmarkStart w:id="29" w:name="_Toc78368527"/>
      <w:r>
        <w:t>Anthropometric Measure Materials</w:t>
      </w:r>
      <w:bookmarkEnd w:id="29"/>
    </w:p>
    <w:p w:rsidR="0081649A" w:rsidRPr="0081649A" w:rsidRDefault="0081649A" w:rsidP="0081649A">
      <w:pPr>
        <w:rPr>
          <w:rFonts w:ascii="Times New Roman" w:hAnsi="Times New Roman"/>
        </w:rPr>
      </w:pPr>
      <w:r w:rsidRPr="0081649A">
        <w:rPr>
          <w:rFonts w:ascii="Times New Roman" w:hAnsi="Times New Roman"/>
        </w:rPr>
        <w:t xml:space="preserve">The anthropometric measures required a variety of materials. Some materials were single use while others were used across multiple interviews. Similarly, some materials were used only for a single measure, while others were used in several of the measures. The list of materials used for anthropometric measure is as follows: </w:t>
      </w:r>
    </w:p>
    <w:p w:rsidR="0081649A" w:rsidRPr="0081649A" w:rsidRDefault="0081649A" w:rsidP="0081649A">
      <w:pPr>
        <w:rPr>
          <w:rFonts w:ascii="Times New Roman" w:hAnsi="Times New Roman"/>
        </w:rPr>
      </w:pPr>
    </w:p>
    <w:p w:rsidR="00A2780F" w:rsidRDefault="0081649A" w:rsidP="0081649A">
      <w:pPr>
        <w:numPr>
          <w:ilvl w:val="0"/>
          <w:numId w:val="10"/>
        </w:numPr>
        <w:rPr>
          <w:rFonts w:ascii="Times New Roman" w:hAnsi="Times New Roman"/>
        </w:rPr>
      </w:pPr>
      <w:r w:rsidRPr="0081649A">
        <w:rPr>
          <w:rFonts w:ascii="Times New Roman" w:hAnsi="Times New Roman"/>
        </w:rPr>
        <w:t>Blood pre</w:t>
      </w:r>
      <w:r w:rsidR="00A2780F">
        <w:rPr>
          <w:rFonts w:ascii="Times New Roman" w:hAnsi="Times New Roman"/>
        </w:rPr>
        <w:t>ssure machine (including cuff)</w:t>
      </w:r>
    </w:p>
    <w:p w:rsidR="0081649A" w:rsidRPr="0081649A" w:rsidRDefault="00A2780F" w:rsidP="00A2780F">
      <w:pPr>
        <w:numPr>
          <w:ilvl w:val="1"/>
          <w:numId w:val="10"/>
        </w:numPr>
        <w:rPr>
          <w:rFonts w:ascii="Times New Roman" w:hAnsi="Times New Roman"/>
        </w:rPr>
      </w:pPr>
      <w:r>
        <w:rPr>
          <w:rFonts w:ascii="Times New Roman" w:hAnsi="Times New Roman"/>
        </w:rPr>
        <w:t>U</w:t>
      </w:r>
      <w:r w:rsidR="0081649A" w:rsidRPr="0081649A">
        <w:rPr>
          <w:rFonts w:ascii="Times New Roman" w:hAnsi="Times New Roman"/>
        </w:rPr>
        <w:t xml:space="preserve">sed only for the blood pressure measure. </w:t>
      </w:r>
    </w:p>
    <w:p w:rsidR="00A2780F" w:rsidRDefault="00A2780F" w:rsidP="0081649A">
      <w:pPr>
        <w:numPr>
          <w:ilvl w:val="0"/>
          <w:numId w:val="10"/>
        </w:numPr>
        <w:rPr>
          <w:rFonts w:ascii="Times New Roman" w:hAnsi="Times New Roman"/>
        </w:rPr>
      </w:pPr>
      <w:r>
        <w:rPr>
          <w:rFonts w:ascii="Times New Roman" w:hAnsi="Times New Roman"/>
        </w:rPr>
        <w:t>Stop watch</w:t>
      </w:r>
    </w:p>
    <w:p w:rsidR="0081649A" w:rsidRPr="0081649A" w:rsidRDefault="00A2780F" w:rsidP="00A2780F">
      <w:pPr>
        <w:numPr>
          <w:ilvl w:val="1"/>
          <w:numId w:val="10"/>
        </w:numPr>
        <w:rPr>
          <w:rFonts w:ascii="Times New Roman" w:hAnsi="Times New Roman"/>
        </w:rPr>
      </w:pPr>
      <w:r>
        <w:rPr>
          <w:rFonts w:ascii="Times New Roman" w:hAnsi="Times New Roman"/>
        </w:rPr>
        <w:t>U</w:t>
      </w:r>
      <w:r w:rsidR="0081649A" w:rsidRPr="0081649A">
        <w:rPr>
          <w:rFonts w:ascii="Times New Roman" w:hAnsi="Times New Roman"/>
        </w:rPr>
        <w:t>sed for the blood pressure, lung strength, and chair rise measures.</w:t>
      </w:r>
    </w:p>
    <w:p w:rsidR="009310E8" w:rsidRDefault="009310E8" w:rsidP="0081649A">
      <w:pPr>
        <w:numPr>
          <w:ilvl w:val="0"/>
          <w:numId w:val="10"/>
        </w:numPr>
        <w:rPr>
          <w:rFonts w:ascii="Times New Roman" w:hAnsi="Times New Roman"/>
        </w:rPr>
      </w:pPr>
      <w:r>
        <w:rPr>
          <w:rFonts w:ascii="Times New Roman" w:hAnsi="Times New Roman"/>
        </w:rPr>
        <w:t>Retractable tape measure</w:t>
      </w:r>
    </w:p>
    <w:p w:rsidR="0081649A" w:rsidRPr="0081649A" w:rsidRDefault="009310E8" w:rsidP="009310E8">
      <w:pPr>
        <w:numPr>
          <w:ilvl w:val="1"/>
          <w:numId w:val="10"/>
        </w:numPr>
        <w:rPr>
          <w:rFonts w:ascii="Times New Roman" w:hAnsi="Times New Roman"/>
        </w:rPr>
      </w:pPr>
      <w:r>
        <w:rPr>
          <w:rFonts w:ascii="Times New Roman" w:hAnsi="Times New Roman"/>
        </w:rPr>
        <w:t>U</w:t>
      </w:r>
      <w:r w:rsidR="0081649A" w:rsidRPr="0081649A">
        <w:rPr>
          <w:rFonts w:ascii="Times New Roman" w:hAnsi="Times New Roman"/>
        </w:rPr>
        <w:t xml:space="preserve">sed for the height and chair rise measures. </w:t>
      </w:r>
    </w:p>
    <w:p w:rsidR="009310E8" w:rsidRDefault="0081649A" w:rsidP="0081649A">
      <w:pPr>
        <w:numPr>
          <w:ilvl w:val="0"/>
          <w:numId w:val="10"/>
        </w:numPr>
        <w:rPr>
          <w:rFonts w:ascii="Times New Roman" w:hAnsi="Times New Roman"/>
        </w:rPr>
      </w:pPr>
      <w:r w:rsidRPr="0081649A">
        <w:rPr>
          <w:rFonts w:ascii="Times New Roman" w:hAnsi="Times New Roman"/>
        </w:rPr>
        <w:t>Rafter’s square (a.k</w:t>
      </w:r>
      <w:r w:rsidR="009310E8">
        <w:rPr>
          <w:rFonts w:ascii="Times New Roman" w:hAnsi="Times New Roman"/>
        </w:rPr>
        <w:t>.a.: triangle or speed square)</w:t>
      </w:r>
    </w:p>
    <w:p w:rsidR="0081649A" w:rsidRPr="0081649A" w:rsidRDefault="009310E8" w:rsidP="009310E8">
      <w:pPr>
        <w:numPr>
          <w:ilvl w:val="1"/>
          <w:numId w:val="10"/>
        </w:numPr>
        <w:rPr>
          <w:rFonts w:ascii="Times New Roman" w:hAnsi="Times New Roman"/>
        </w:rPr>
      </w:pPr>
      <w:r>
        <w:rPr>
          <w:rFonts w:ascii="Times New Roman" w:hAnsi="Times New Roman"/>
        </w:rPr>
        <w:t>U</w:t>
      </w:r>
      <w:r w:rsidR="0081649A" w:rsidRPr="0081649A">
        <w:rPr>
          <w:rFonts w:ascii="Times New Roman" w:hAnsi="Times New Roman"/>
        </w:rPr>
        <w:t>sed</w:t>
      </w:r>
      <w:r>
        <w:rPr>
          <w:rFonts w:ascii="Times New Roman" w:hAnsi="Times New Roman"/>
        </w:rPr>
        <w:t xml:space="preserve"> only</w:t>
      </w:r>
      <w:r w:rsidR="0081649A" w:rsidRPr="0081649A">
        <w:rPr>
          <w:rFonts w:ascii="Times New Roman" w:hAnsi="Times New Roman"/>
        </w:rPr>
        <w:t xml:space="preserve"> for the height measure.</w:t>
      </w:r>
    </w:p>
    <w:p w:rsidR="009310E8" w:rsidRDefault="009310E8" w:rsidP="0081649A">
      <w:pPr>
        <w:numPr>
          <w:ilvl w:val="0"/>
          <w:numId w:val="10"/>
        </w:numPr>
        <w:rPr>
          <w:rFonts w:ascii="Times New Roman" w:hAnsi="Times New Roman"/>
        </w:rPr>
      </w:pPr>
      <w:r>
        <w:rPr>
          <w:rFonts w:ascii="Times New Roman" w:hAnsi="Times New Roman"/>
        </w:rPr>
        <w:t>Post-it note</w:t>
      </w:r>
    </w:p>
    <w:p w:rsidR="0081649A" w:rsidRPr="0081649A" w:rsidRDefault="009310E8" w:rsidP="009310E8">
      <w:pPr>
        <w:numPr>
          <w:ilvl w:val="1"/>
          <w:numId w:val="10"/>
        </w:numPr>
        <w:rPr>
          <w:rFonts w:ascii="Times New Roman" w:hAnsi="Times New Roman"/>
        </w:rPr>
      </w:pPr>
      <w:r>
        <w:rPr>
          <w:rFonts w:ascii="Times New Roman" w:hAnsi="Times New Roman"/>
        </w:rPr>
        <w:t>U</w:t>
      </w:r>
      <w:r w:rsidR="0081649A" w:rsidRPr="0081649A">
        <w:rPr>
          <w:rFonts w:ascii="Times New Roman" w:hAnsi="Times New Roman"/>
        </w:rPr>
        <w:t>sed for the height and weight measures.</w:t>
      </w:r>
    </w:p>
    <w:p w:rsidR="009310E8" w:rsidRDefault="009310E8" w:rsidP="0081649A">
      <w:pPr>
        <w:numPr>
          <w:ilvl w:val="0"/>
          <w:numId w:val="10"/>
        </w:numPr>
        <w:rPr>
          <w:rFonts w:ascii="Times New Roman" w:hAnsi="Times New Roman"/>
        </w:rPr>
      </w:pPr>
      <w:r>
        <w:rPr>
          <w:rFonts w:ascii="Times New Roman" w:hAnsi="Times New Roman"/>
        </w:rPr>
        <w:t>Pencil</w:t>
      </w:r>
    </w:p>
    <w:p w:rsidR="0081649A" w:rsidRPr="0081649A" w:rsidRDefault="009310E8" w:rsidP="009310E8">
      <w:pPr>
        <w:numPr>
          <w:ilvl w:val="1"/>
          <w:numId w:val="10"/>
        </w:numPr>
        <w:rPr>
          <w:rFonts w:ascii="Times New Roman" w:hAnsi="Times New Roman"/>
        </w:rPr>
      </w:pPr>
      <w:r>
        <w:rPr>
          <w:rFonts w:ascii="Times New Roman" w:hAnsi="Times New Roman"/>
        </w:rPr>
        <w:t>U</w:t>
      </w:r>
      <w:r w:rsidR="0081649A" w:rsidRPr="0081649A">
        <w:rPr>
          <w:rFonts w:ascii="Times New Roman" w:hAnsi="Times New Roman"/>
        </w:rPr>
        <w:t>sed for the height and weight measures.</w:t>
      </w:r>
    </w:p>
    <w:p w:rsidR="009310E8" w:rsidRDefault="009310E8" w:rsidP="0081649A">
      <w:pPr>
        <w:numPr>
          <w:ilvl w:val="0"/>
          <w:numId w:val="10"/>
        </w:numPr>
        <w:rPr>
          <w:rFonts w:ascii="Times New Roman" w:hAnsi="Times New Roman"/>
        </w:rPr>
      </w:pPr>
      <w:r>
        <w:rPr>
          <w:rFonts w:ascii="Times New Roman" w:hAnsi="Times New Roman"/>
        </w:rPr>
        <w:t>Scale</w:t>
      </w:r>
    </w:p>
    <w:p w:rsidR="0081649A" w:rsidRPr="0081649A" w:rsidRDefault="009310E8" w:rsidP="009310E8">
      <w:pPr>
        <w:numPr>
          <w:ilvl w:val="1"/>
          <w:numId w:val="10"/>
        </w:numPr>
        <w:rPr>
          <w:rFonts w:ascii="Times New Roman" w:hAnsi="Times New Roman"/>
        </w:rPr>
      </w:pPr>
      <w:r>
        <w:rPr>
          <w:rFonts w:ascii="Times New Roman" w:hAnsi="Times New Roman"/>
        </w:rPr>
        <w:t>U</w:t>
      </w:r>
      <w:r w:rsidR="0081649A" w:rsidRPr="0081649A">
        <w:rPr>
          <w:rFonts w:ascii="Times New Roman" w:hAnsi="Times New Roman"/>
        </w:rPr>
        <w:t>sed only for the weight measure.</w:t>
      </w:r>
    </w:p>
    <w:p w:rsidR="009310E8" w:rsidRDefault="009310E8" w:rsidP="0081649A">
      <w:pPr>
        <w:numPr>
          <w:ilvl w:val="0"/>
          <w:numId w:val="10"/>
        </w:numPr>
        <w:rPr>
          <w:rFonts w:ascii="Times New Roman" w:hAnsi="Times New Roman"/>
        </w:rPr>
      </w:pPr>
      <w:r>
        <w:rPr>
          <w:rFonts w:ascii="Times New Roman" w:hAnsi="Times New Roman"/>
        </w:rPr>
        <w:t>Gulick II soft tape measure</w:t>
      </w:r>
      <w:r w:rsidR="0081649A" w:rsidRPr="0081649A">
        <w:rPr>
          <w:rFonts w:ascii="Times New Roman" w:hAnsi="Times New Roman"/>
        </w:rPr>
        <w:t xml:space="preserve"> </w:t>
      </w:r>
    </w:p>
    <w:p w:rsidR="009310E8" w:rsidRDefault="009310E8" w:rsidP="009310E8">
      <w:pPr>
        <w:numPr>
          <w:ilvl w:val="1"/>
          <w:numId w:val="10"/>
        </w:numPr>
        <w:rPr>
          <w:rFonts w:ascii="Times New Roman" w:hAnsi="Times New Roman"/>
        </w:rPr>
      </w:pPr>
      <w:r>
        <w:rPr>
          <w:rFonts w:ascii="Times New Roman" w:hAnsi="Times New Roman"/>
        </w:rPr>
        <w:t>Us</w:t>
      </w:r>
      <w:r w:rsidR="0081649A" w:rsidRPr="0081649A">
        <w:rPr>
          <w:rFonts w:ascii="Times New Roman" w:hAnsi="Times New Roman"/>
        </w:rPr>
        <w:t>ed for the waist and hip circumference measures.</w:t>
      </w:r>
    </w:p>
    <w:p w:rsidR="0081649A" w:rsidRPr="0081649A" w:rsidRDefault="009310E8" w:rsidP="009310E8">
      <w:pPr>
        <w:numPr>
          <w:ilvl w:val="1"/>
          <w:numId w:val="10"/>
        </w:numPr>
        <w:rPr>
          <w:rFonts w:ascii="Times New Roman" w:hAnsi="Times New Roman"/>
        </w:rPr>
      </w:pPr>
      <w:r>
        <w:rPr>
          <w:rFonts w:ascii="Times New Roman" w:hAnsi="Times New Roman"/>
        </w:rPr>
        <w:t>Reads in</w:t>
      </w:r>
      <w:r w:rsidR="0081649A" w:rsidRPr="0081649A">
        <w:rPr>
          <w:rFonts w:ascii="Times New Roman" w:hAnsi="Times New Roman"/>
        </w:rPr>
        <w:t xml:space="preserve"> centimeters and </w:t>
      </w:r>
      <w:r w:rsidR="00851804">
        <w:rPr>
          <w:rFonts w:ascii="Times New Roman" w:hAnsi="Times New Roman"/>
        </w:rPr>
        <w:t>has</w:t>
      </w:r>
      <w:r w:rsidR="0081649A" w:rsidRPr="0081649A">
        <w:rPr>
          <w:rFonts w:ascii="Times New Roman" w:hAnsi="Times New Roman"/>
        </w:rPr>
        <w:t xml:space="preserve"> </w:t>
      </w:r>
      <w:r w:rsidR="00851804">
        <w:rPr>
          <w:rFonts w:ascii="Times New Roman" w:hAnsi="Times New Roman"/>
        </w:rPr>
        <w:t>a</w:t>
      </w:r>
      <w:r w:rsidR="0081649A" w:rsidRPr="0081649A">
        <w:rPr>
          <w:rFonts w:ascii="Times New Roman" w:hAnsi="Times New Roman"/>
        </w:rPr>
        <w:t xml:space="preserve"> ball-bearing tension indicator at the zero end to ensure </w:t>
      </w:r>
      <w:r w:rsidR="00851804">
        <w:rPr>
          <w:rFonts w:ascii="Times New Roman" w:hAnsi="Times New Roman"/>
        </w:rPr>
        <w:t xml:space="preserve">the user is applying </w:t>
      </w:r>
      <w:r w:rsidR="0081649A" w:rsidRPr="0081649A">
        <w:rPr>
          <w:rFonts w:ascii="Times New Roman" w:hAnsi="Times New Roman"/>
        </w:rPr>
        <w:t xml:space="preserve">proper and consistent tension. </w:t>
      </w:r>
    </w:p>
    <w:p w:rsidR="009310E8" w:rsidRDefault="0081649A" w:rsidP="0081649A">
      <w:pPr>
        <w:numPr>
          <w:ilvl w:val="0"/>
          <w:numId w:val="10"/>
        </w:numPr>
        <w:rPr>
          <w:rFonts w:ascii="Times New Roman" w:hAnsi="Times New Roman"/>
        </w:rPr>
      </w:pPr>
      <w:r w:rsidRPr="0081649A">
        <w:rPr>
          <w:rFonts w:ascii="Times New Roman" w:hAnsi="Times New Roman"/>
        </w:rPr>
        <w:t xml:space="preserve">Peak flow meters </w:t>
      </w:r>
    </w:p>
    <w:p w:rsidR="009310E8" w:rsidRDefault="009310E8" w:rsidP="009310E8">
      <w:pPr>
        <w:numPr>
          <w:ilvl w:val="1"/>
          <w:numId w:val="10"/>
        </w:numPr>
        <w:rPr>
          <w:rFonts w:ascii="Times New Roman" w:hAnsi="Times New Roman"/>
        </w:rPr>
      </w:pPr>
      <w:r>
        <w:rPr>
          <w:rFonts w:ascii="Times New Roman" w:hAnsi="Times New Roman"/>
        </w:rPr>
        <w:t>O</w:t>
      </w:r>
      <w:r w:rsidR="0081649A" w:rsidRPr="0081649A">
        <w:rPr>
          <w:rFonts w:ascii="Times New Roman" w:hAnsi="Times New Roman"/>
        </w:rPr>
        <w:t>ne for demonstration, one for respond</w:t>
      </w:r>
      <w:r>
        <w:rPr>
          <w:rFonts w:ascii="Times New Roman" w:hAnsi="Times New Roman"/>
        </w:rPr>
        <w:t>ent use</w:t>
      </w:r>
    </w:p>
    <w:p w:rsidR="0081649A" w:rsidRPr="0081649A" w:rsidRDefault="009310E8" w:rsidP="009310E8">
      <w:pPr>
        <w:numPr>
          <w:ilvl w:val="1"/>
          <w:numId w:val="10"/>
        </w:numPr>
        <w:rPr>
          <w:rFonts w:ascii="Times New Roman" w:hAnsi="Times New Roman"/>
        </w:rPr>
      </w:pPr>
      <w:r>
        <w:rPr>
          <w:rFonts w:ascii="Times New Roman" w:hAnsi="Times New Roman"/>
        </w:rPr>
        <w:t>U</w:t>
      </w:r>
      <w:r w:rsidR="0081649A" w:rsidRPr="0081649A">
        <w:rPr>
          <w:rFonts w:ascii="Times New Roman" w:hAnsi="Times New Roman"/>
        </w:rPr>
        <w:t>sed only</w:t>
      </w:r>
      <w:r>
        <w:rPr>
          <w:rFonts w:ascii="Times New Roman" w:hAnsi="Times New Roman"/>
        </w:rPr>
        <w:t xml:space="preserve"> for the lung strength measure</w:t>
      </w:r>
    </w:p>
    <w:p w:rsidR="009310E8" w:rsidRDefault="0081649A" w:rsidP="0081649A">
      <w:pPr>
        <w:numPr>
          <w:ilvl w:val="0"/>
          <w:numId w:val="10"/>
        </w:numPr>
        <w:rPr>
          <w:rFonts w:ascii="Times New Roman" w:hAnsi="Times New Roman"/>
        </w:rPr>
      </w:pPr>
      <w:r w:rsidRPr="0081649A">
        <w:rPr>
          <w:rFonts w:ascii="Times New Roman" w:hAnsi="Times New Roman"/>
        </w:rPr>
        <w:t>Cardboard mouthpieces</w:t>
      </w:r>
    </w:p>
    <w:p w:rsidR="009310E8" w:rsidRDefault="009310E8" w:rsidP="009310E8">
      <w:pPr>
        <w:numPr>
          <w:ilvl w:val="1"/>
          <w:numId w:val="10"/>
        </w:numPr>
        <w:rPr>
          <w:rFonts w:ascii="Times New Roman" w:hAnsi="Times New Roman"/>
        </w:rPr>
      </w:pPr>
      <w:r>
        <w:rPr>
          <w:rFonts w:ascii="Times New Roman" w:hAnsi="Times New Roman"/>
        </w:rPr>
        <w:t>U</w:t>
      </w:r>
      <w:r w:rsidR="0081649A" w:rsidRPr="0081649A">
        <w:rPr>
          <w:rFonts w:ascii="Times New Roman" w:hAnsi="Times New Roman"/>
        </w:rPr>
        <w:t xml:space="preserve">sed only for the lung strength measure. </w:t>
      </w:r>
    </w:p>
    <w:p w:rsidR="0081649A" w:rsidRPr="0081649A" w:rsidRDefault="0081649A" w:rsidP="009310E8">
      <w:pPr>
        <w:numPr>
          <w:ilvl w:val="1"/>
          <w:numId w:val="10"/>
        </w:numPr>
        <w:rPr>
          <w:rFonts w:ascii="Times New Roman" w:hAnsi="Times New Roman"/>
        </w:rPr>
      </w:pPr>
      <w:r w:rsidRPr="0081649A">
        <w:rPr>
          <w:rFonts w:ascii="Times New Roman" w:hAnsi="Times New Roman"/>
        </w:rPr>
        <w:t>Each GRP kit included two disposable cardboard mouthpieces, prepackaged in its own plastic bag. These were single use items. Once a mouthpiece had been used it was to be disposed of immediately.</w:t>
      </w:r>
    </w:p>
    <w:p w:rsidR="009310E8" w:rsidRDefault="0081649A" w:rsidP="0081649A">
      <w:pPr>
        <w:numPr>
          <w:ilvl w:val="0"/>
          <w:numId w:val="10"/>
        </w:numPr>
        <w:rPr>
          <w:rFonts w:ascii="Times New Roman" w:hAnsi="Times New Roman"/>
        </w:rPr>
      </w:pPr>
      <w:r w:rsidRPr="0081649A">
        <w:rPr>
          <w:rFonts w:ascii="Times New Roman" w:hAnsi="Times New Roman"/>
        </w:rPr>
        <w:t>Dynamometer</w:t>
      </w:r>
    </w:p>
    <w:p w:rsidR="0081649A" w:rsidRPr="0081649A" w:rsidRDefault="009310E8" w:rsidP="009310E8">
      <w:pPr>
        <w:numPr>
          <w:ilvl w:val="1"/>
          <w:numId w:val="10"/>
        </w:numPr>
        <w:rPr>
          <w:rFonts w:ascii="Times New Roman" w:hAnsi="Times New Roman"/>
        </w:rPr>
      </w:pPr>
      <w:r>
        <w:rPr>
          <w:rFonts w:ascii="Times New Roman" w:hAnsi="Times New Roman"/>
        </w:rPr>
        <w:t>U</w:t>
      </w:r>
      <w:r w:rsidR="0081649A" w:rsidRPr="0081649A">
        <w:rPr>
          <w:rFonts w:ascii="Times New Roman" w:hAnsi="Times New Roman"/>
        </w:rPr>
        <w:t xml:space="preserve">sed only for the grip strength measure. </w:t>
      </w:r>
    </w:p>
    <w:p w:rsidR="009310E8" w:rsidRDefault="009310E8" w:rsidP="00767003">
      <w:pPr>
        <w:numPr>
          <w:ilvl w:val="0"/>
          <w:numId w:val="10"/>
        </w:numPr>
        <w:rPr>
          <w:rFonts w:ascii="Times New Roman" w:hAnsi="Times New Roman"/>
        </w:rPr>
      </w:pPr>
      <w:r>
        <w:rPr>
          <w:rFonts w:ascii="Times New Roman" w:hAnsi="Times New Roman"/>
        </w:rPr>
        <w:t>Chair</w:t>
      </w:r>
    </w:p>
    <w:p w:rsidR="009310E8" w:rsidRDefault="009310E8" w:rsidP="009310E8">
      <w:pPr>
        <w:numPr>
          <w:ilvl w:val="1"/>
          <w:numId w:val="10"/>
        </w:numPr>
        <w:rPr>
          <w:rFonts w:ascii="Times New Roman" w:hAnsi="Times New Roman"/>
        </w:rPr>
      </w:pPr>
      <w:r>
        <w:rPr>
          <w:rFonts w:ascii="Times New Roman" w:hAnsi="Times New Roman"/>
        </w:rPr>
        <w:t>U</w:t>
      </w:r>
      <w:r w:rsidR="0081649A" w:rsidRPr="0081649A">
        <w:rPr>
          <w:rFonts w:ascii="Times New Roman" w:hAnsi="Times New Roman"/>
        </w:rPr>
        <w:t xml:space="preserve">sed for the blood pressure, grip strength, and chair rise measures. </w:t>
      </w:r>
    </w:p>
    <w:p w:rsidR="0081649A" w:rsidRDefault="009310E8" w:rsidP="009310E8">
      <w:pPr>
        <w:numPr>
          <w:ilvl w:val="1"/>
          <w:numId w:val="10"/>
        </w:numPr>
        <w:rPr>
          <w:rFonts w:ascii="Times New Roman" w:hAnsi="Times New Roman"/>
        </w:rPr>
      </w:pPr>
      <w:r>
        <w:rPr>
          <w:rFonts w:ascii="Times New Roman" w:hAnsi="Times New Roman"/>
        </w:rPr>
        <w:t>Not provided by</w:t>
      </w:r>
      <w:r w:rsidR="0081649A" w:rsidRPr="0081649A">
        <w:rPr>
          <w:rFonts w:ascii="Times New Roman" w:hAnsi="Times New Roman"/>
        </w:rPr>
        <w:t xml:space="preserve"> interviewers</w:t>
      </w:r>
      <w:r>
        <w:rPr>
          <w:rFonts w:ascii="Times New Roman" w:hAnsi="Times New Roman"/>
        </w:rPr>
        <w:t xml:space="preserve">; </w:t>
      </w:r>
      <w:r w:rsidR="0081649A" w:rsidRPr="0081649A">
        <w:rPr>
          <w:rFonts w:ascii="Times New Roman" w:hAnsi="Times New Roman"/>
        </w:rPr>
        <w:t xml:space="preserve">used whatever suitable chair the respondent had available at the time of the interview. </w:t>
      </w:r>
    </w:p>
    <w:p w:rsidR="00684603" w:rsidRDefault="00684603" w:rsidP="00684603">
      <w:pPr>
        <w:rPr>
          <w:rFonts w:ascii="Times New Roman" w:hAnsi="Times New Roman"/>
        </w:rPr>
      </w:pPr>
    </w:p>
    <w:p w:rsidR="00684603" w:rsidRDefault="00684603" w:rsidP="00684603">
      <w:pPr>
        <w:rPr>
          <w:rFonts w:ascii="Times New Roman" w:hAnsi="Times New Roman"/>
        </w:rPr>
      </w:pPr>
    </w:p>
    <w:p w:rsidR="00684603" w:rsidRDefault="00684603" w:rsidP="00684603">
      <w:pPr>
        <w:rPr>
          <w:rFonts w:ascii="Times New Roman" w:hAnsi="Times New Roman"/>
        </w:rPr>
      </w:pPr>
    </w:p>
    <w:p w:rsidR="00684603" w:rsidRPr="0081649A" w:rsidRDefault="00684603" w:rsidP="00684603">
      <w:pPr>
        <w:rPr>
          <w:rFonts w:ascii="Times New Roman" w:hAnsi="Times New Roman"/>
        </w:rPr>
      </w:pPr>
    </w:p>
    <w:p w:rsidR="0081649A" w:rsidRPr="007D40AD" w:rsidRDefault="0081649A" w:rsidP="0081649A">
      <w:pPr>
        <w:pStyle w:val="Heading2"/>
      </w:pPr>
      <w:bookmarkStart w:id="30" w:name="_Toc78368528"/>
      <w:r>
        <w:t>DBS Collection Materials &amp; PPE</w:t>
      </w:r>
      <w:bookmarkEnd w:id="30"/>
    </w:p>
    <w:p w:rsidR="0081649A" w:rsidRPr="0081649A" w:rsidRDefault="0081649A" w:rsidP="0081649A">
      <w:pPr>
        <w:rPr>
          <w:rFonts w:ascii="Times New Roman" w:hAnsi="Times New Roman"/>
        </w:rPr>
      </w:pPr>
      <w:r w:rsidRPr="0081649A">
        <w:rPr>
          <w:rFonts w:ascii="Times New Roman" w:hAnsi="Times New Roman"/>
        </w:rPr>
        <w:t xml:space="preserve">The Dried Blood Spot collection materials included a kit of supplies to collect the sample, a drying box to protect the collected blood sample in transit, and personal protective equipment in adherence with protocols laid out by the University of Wisconsin Madison’s Office of Biosafety.  </w:t>
      </w:r>
    </w:p>
    <w:p w:rsidR="0081649A" w:rsidRPr="0081649A" w:rsidRDefault="0081649A" w:rsidP="0081649A">
      <w:pPr>
        <w:rPr>
          <w:rFonts w:ascii="Times New Roman" w:hAnsi="Times New Roman"/>
        </w:rPr>
      </w:pPr>
    </w:p>
    <w:p w:rsidR="0081649A" w:rsidRPr="0081649A" w:rsidRDefault="0081649A" w:rsidP="0081649A">
      <w:pPr>
        <w:rPr>
          <w:rFonts w:ascii="Times New Roman" w:hAnsi="Times New Roman"/>
        </w:rPr>
      </w:pPr>
      <w:r w:rsidRPr="0081649A">
        <w:rPr>
          <w:rFonts w:ascii="Times New Roman" w:hAnsi="Times New Roman"/>
        </w:rPr>
        <w:t xml:space="preserve">The majority of the supplies used for a DBS sample collection were ordered from Arrowhead Forensics as a pre-assembled kit. UWSC ordered other more personalized items separately, and added them to the pre-assembled kits on an as-needed basis. </w:t>
      </w:r>
    </w:p>
    <w:p w:rsidR="0081649A" w:rsidRPr="007D40AD" w:rsidRDefault="0081649A" w:rsidP="0081649A">
      <w:pPr>
        <w:pStyle w:val="Heading2"/>
      </w:pPr>
      <w:bookmarkStart w:id="31" w:name="_Toc78368529"/>
      <w:r>
        <w:t>DBS Shipping Materials</w:t>
      </w:r>
      <w:bookmarkEnd w:id="31"/>
    </w:p>
    <w:p w:rsidR="0081649A" w:rsidRPr="0081649A" w:rsidRDefault="0081649A" w:rsidP="0081649A">
      <w:pPr>
        <w:rPr>
          <w:rFonts w:ascii="Times New Roman" w:hAnsi="Times New Roman"/>
        </w:rPr>
      </w:pPr>
      <w:r w:rsidRPr="0081649A">
        <w:rPr>
          <w:rFonts w:ascii="Times New Roman" w:hAnsi="Times New Roman"/>
        </w:rPr>
        <w:t xml:space="preserve">Field interviewers mailed completed DBS samples back to </w:t>
      </w:r>
      <w:r w:rsidR="008F3D55">
        <w:rPr>
          <w:rFonts w:ascii="Times New Roman" w:hAnsi="Times New Roman"/>
        </w:rPr>
        <w:t>UW Harlow Lab</w:t>
      </w:r>
      <w:r w:rsidRPr="0081649A">
        <w:rPr>
          <w:rFonts w:ascii="Times New Roman" w:hAnsi="Times New Roman"/>
        </w:rPr>
        <w:t xml:space="preserve"> using bubble mailers and desiccant sachets. At the start of the field effort, UWSC provided field interviewers with a supply of self-sealing bubble mailer Kraft envelopes and a supply of desiccant sachets. The reinforced padded envelope ensured the Whatman 903 Protein Saver Card would not be damaged in transit. The desiccant sachets minimized the potential impact of moisture damage to the DBS samples.  </w:t>
      </w:r>
    </w:p>
    <w:p w:rsidR="00021B25" w:rsidRPr="007D40AD" w:rsidRDefault="00620D5A" w:rsidP="009D422B">
      <w:pPr>
        <w:pStyle w:val="Heading1"/>
        <w:rPr>
          <w:rFonts w:ascii="Times New Roman" w:hAnsi="Times New Roman" w:cs="Times New Roman"/>
        </w:rPr>
      </w:pPr>
      <w:bookmarkStart w:id="32" w:name="_Toc78368530"/>
      <w:r>
        <w:rPr>
          <w:rFonts w:ascii="Times New Roman" w:hAnsi="Times New Roman" w:cs="Times New Roman"/>
        </w:rPr>
        <w:t xml:space="preserve">Study Design and </w:t>
      </w:r>
      <w:r w:rsidR="009D082D">
        <w:rPr>
          <w:rFonts w:ascii="Times New Roman" w:hAnsi="Times New Roman" w:cs="Times New Roman"/>
        </w:rPr>
        <w:t>Field Procedures and Protocol</w:t>
      </w:r>
      <w:r>
        <w:rPr>
          <w:rFonts w:ascii="Times New Roman" w:hAnsi="Times New Roman" w:cs="Times New Roman"/>
        </w:rPr>
        <w:t>s</w:t>
      </w:r>
      <w:bookmarkEnd w:id="32"/>
    </w:p>
    <w:p w:rsidR="007227CA" w:rsidRDefault="00620D5A" w:rsidP="007227CA">
      <w:pPr>
        <w:rPr>
          <w:rFonts w:ascii="Times New Roman" w:hAnsi="Times New Roman"/>
        </w:rPr>
      </w:pPr>
      <w:r>
        <w:rPr>
          <w:rFonts w:ascii="Times New Roman" w:hAnsi="Times New Roman"/>
        </w:rPr>
        <w:t xml:space="preserve">Interviewing for </w:t>
      </w:r>
      <w:r w:rsidR="00314FBD">
        <w:rPr>
          <w:rFonts w:ascii="Times New Roman" w:hAnsi="Times New Roman"/>
        </w:rPr>
        <w:t xml:space="preserve">MIDUS </w:t>
      </w:r>
      <w:r w:rsidR="00BA2C61">
        <w:rPr>
          <w:rFonts w:ascii="Times New Roman" w:hAnsi="Times New Roman"/>
        </w:rPr>
        <w:t>REW</w:t>
      </w:r>
      <w:r w:rsidR="007227CA" w:rsidRPr="007D40AD">
        <w:rPr>
          <w:rFonts w:ascii="Times New Roman" w:hAnsi="Times New Roman"/>
        </w:rPr>
        <w:t xml:space="preserve"> occurred from </w:t>
      </w:r>
      <w:r w:rsidR="00DA58C6">
        <w:rPr>
          <w:rFonts w:ascii="Times New Roman" w:hAnsi="Times New Roman"/>
        </w:rPr>
        <w:t xml:space="preserve">November </w:t>
      </w:r>
      <w:r w:rsidR="0034231E">
        <w:rPr>
          <w:rFonts w:ascii="Times New Roman" w:hAnsi="Times New Roman"/>
        </w:rPr>
        <w:t>3</w:t>
      </w:r>
      <w:r w:rsidR="00DA58C6">
        <w:rPr>
          <w:rFonts w:ascii="Times New Roman" w:hAnsi="Times New Roman"/>
        </w:rPr>
        <w:t xml:space="preserve">, 2018 – </w:t>
      </w:r>
      <w:r w:rsidR="003D6E74">
        <w:rPr>
          <w:rFonts w:ascii="Times New Roman" w:hAnsi="Times New Roman"/>
        </w:rPr>
        <w:t>mid-December 2019.</w:t>
      </w:r>
      <w:r w:rsidR="007227CA" w:rsidRPr="007D40AD">
        <w:rPr>
          <w:rFonts w:ascii="Times New Roman" w:hAnsi="Times New Roman"/>
        </w:rPr>
        <w:t xml:space="preserve"> </w:t>
      </w:r>
      <w:r w:rsidR="003D6E74">
        <w:rPr>
          <w:rFonts w:ascii="Times New Roman" w:hAnsi="Times New Roman"/>
        </w:rPr>
        <w:t xml:space="preserve"> A debriefing with the field interviewers took place on December 19, 2020 that included Dr. Barry Radler.  </w:t>
      </w:r>
      <w:r w:rsidR="007227CA" w:rsidRPr="008F78B6">
        <w:rPr>
          <w:rFonts w:ascii="Times New Roman" w:hAnsi="Times New Roman"/>
        </w:rPr>
        <w:t xml:space="preserve">UWSC employed </w:t>
      </w:r>
      <w:r w:rsidR="0034231E">
        <w:rPr>
          <w:rFonts w:ascii="Times New Roman" w:hAnsi="Times New Roman"/>
        </w:rPr>
        <w:t>15</w:t>
      </w:r>
      <w:r w:rsidR="0034231E" w:rsidRPr="008F78B6">
        <w:rPr>
          <w:rFonts w:ascii="Times New Roman" w:hAnsi="Times New Roman"/>
        </w:rPr>
        <w:t xml:space="preserve"> </w:t>
      </w:r>
      <w:r w:rsidR="007227CA" w:rsidRPr="008F78B6">
        <w:rPr>
          <w:rFonts w:ascii="Times New Roman" w:hAnsi="Times New Roman"/>
        </w:rPr>
        <w:t>field interviewers</w:t>
      </w:r>
      <w:r w:rsidR="00314FBD">
        <w:rPr>
          <w:rFonts w:ascii="Times New Roman" w:hAnsi="Times New Roman"/>
        </w:rPr>
        <w:t xml:space="preserve"> after a targeted hiring search based on groupings of cases as well as major airport hubs for efficient travel</w:t>
      </w:r>
      <w:r w:rsidR="007227CA" w:rsidRPr="008F78B6">
        <w:rPr>
          <w:rFonts w:ascii="Times New Roman" w:hAnsi="Times New Roman"/>
        </w:rPr>
        <w:t xml:space="preserve">. </w:t>
      </w:r>
    </w:p>
    <w:p w:rsidR="00314FBD" w:rsidRPr="007D40AD" w:rsidRDefault="00314FBD" w:rsidP="007227CA">
      <w:pPr>
        <w:rPr>
          <w:rFonts w:ascii="Times New Roman" w:hAnsi="Times New Roman"/>
          <w:highlight w:val="yellow"/>
        </w:rPr>
      </w:pPr>
    </w:p>
    <w:p w:rsidR="007227CA" w:rsidRPr="00670D0C" w:rsidRDefault="00314FBD" w:rsidP="007227CA">
      <w:pPr>
        <w:rPr>
          <w:rFonts w:ascii="Times New Roman" w:hAnsi="Times New Roman"/>
        </w:rPr>
      </w:pPr>
      <w:r>
        <w:rPr>
          <w:rFonts w:ascii="Times New Roman" w:hAnsi="Times New Roman"/>
        </w:rPr>
        <w:t>Sam</w:t>
      </w:r>
      <w:r w:rsidR="006F040E">
        <w:rPr>
          <w:rFonts w:ascii="Times New Roman" w:hAnsi="Times New Roman"/>
        </w:rPr>
        <w:t>pl</w:t>
      </w:r>
      <w:r>
        <w:rPr>
          <w:rFonts w:ascii="Times New Roman" w:hAnsi="Times New Roman"/>
        </w:rPr>
        <w:t>e was fielded in batches with careful attention paid to strata</w:t>
      </w:r>
      <w:r w:rsidR="006F040E">
        <w:rPr>
          <w:rFonts w:ascii="Times New Roman" w:hAnsi="Times New Roman"/>
        </w:rPr>
        <w:t>, as well as</w:t>
      </w:r>
      <w:r>
        <w:rPr>
          <w:rFonts w:ascii="Times New Roman" w:hAnsi="Times New Roman"/>
        </w:rPr>
        <w:t xml:space="preserve"> fielding clusters in random order within those strata.  </w:t>
      </w:r>
    </w:p>
    <w:p w:rsidR="007227CA" w:rsidRPr="007D40AD" w:rsidRDefault="007227CA" w:rsidP="007227CA">
      <w:pPr>
        <w:rPr>
          <w:rFonts w:ascii="Times New Roman" w:hAnsi="Times New Roman"/>
          <w:highlight w:val="yellow"/>
        </w:rPr>
      </w:pPr>
    </w:p>
    <w:p w:rsidR="00646F15" w:rsidRDefault="00B53917" w:rsidP="007227CA">
      <w:pPr>
        <w:rPr>
          <w:rFonts w:ascii="Times New Roman" w:hAnsi="Times New Roman"/>
        </w:rPr>
      </w:pPr>
      <w:r>
        <w:rPr>
          <w:rFonts w:ascii="Times New Roman" w:hAnsi="Times New Roman"/>
        </w:rPr>
        <w:t>UWSC provisioned for some cases to be conducted as CAPI x CATI: conducting the main interview over the telephone.  We devised protocols for how to handle the other measures</w:t>
      </w:r>
      <w:r w:rsidR="006F040E">
        <w:rPr>
          <w:rFonts w:ascii="Times New Roman" w:hAnsi="Times New Roman"/>
        </w:rPr>
        <w:t>, as well as the incentives</w:t>
      </w:r>
      <w:r>
        <w:rPr>
          <w:rFonts w:ascii="Times New Roman" w:hAnsi="Times New Roman"/>
        </w:rPr>
        <w:t>.  However, given the success of the REW effort overall, in October 2019 MIDUS and UWSC determined not to field any cases in a CAPI x CATI sub-effort.</w:t>
      </w:r>
    </w:p>
    <w:p w:rsidR="00646F15" w:rsidRDefault="00646F15" w:rsidP="007227CA">
      <w:pPr>
        <w:rPr>
          <w:rFonts w:ascii="Times New Roman" w:hAnsi="Times New Roman"/>
        </w:rPr>
      </w:pPr>
    </w:p>
    <w:p w:rsidR="00646F15" w:rsidRPr="005B5B8A" w:rsidRDefault="00646F15" w:rsidP="00646F15">
      <w:pPr>
        <w:pStyle w:val="Heading2"/>
      </w:pPr>
      <w:bookmarkStart w:id="33" w:name="_Toc78368531"/>
      <w:r w:rsidRPr="005B5B8A">
        <w:t>Sequencing</w:t>
      </w:r>
      <w:bookmarkEnd w:id="33"/>
    </w:p>
    <w:p w:rsidR="00646F15" w:rsidRPr="00767003" w:rsidRDefault="00646F15" w:rsidP="00646F15">
      <w:pPr>
        <w:rPr>
          <w:rFonts w:ascii="Times New Roman" w:hAnsi="Times New Roman"/>
        </w:rPr>
      </w:pPr>
      <w:r w:rsidRPr="00767003">
        <w:rPr>
          <w:rFonts w:ascii="Times New Roman" w:hAnsi="Times New Roman"/>
        </w:rPr>
        <w:t>The MIDUS REW effort was complicated to field due to the fact that each case followed a unique trajectory or timeline, anchored by the CAPI complete date.  About a month into the field period, UWSC was managing CAPI interviews, mail surveys, and cognitive telephone interviews concurrently.  Some respondents went on to complete their mail survey within days of finishing the CAPI interview, while others took weeks to complete it.  This delayed their fielding into the Cognitive telephone effort by as many weeks.  The basic sequence of data collection is as follows:</w:t>
      </w:r>
    </w:p>
    <w:p w:rsidR="00646F15" w:rsidRPr="00767003" w:rsidRDefault="00646F15" w:rsidP="00646F15">
      <w:pPr>
        <w:rPr>
          <w:rFonts w:ascii="Times New Roman" w:hAnsi="Times New Roman"/>
        </w:rPr>
      </w:pPr>
    </w:p>
    <w:p w:rsidR="00646F15" w:rsidRPr="00767003" w:rsidRDefault="00646F15" w:rsidP="00646F15">
      <w:pPr>
        <w:rPr>
          <w:rFonts w:ascii="Times New Roman" w:hAnsi="Times New Roman"/>
        </w:rPr>
      </w:pPr>
      <w:r>
        <w:rPr>
          <w:rFonts w:ascii="Times New Roman" w:hAnsi="Times New Roman"/>
        </w:rPr>
        <w:t>1)</w:t>
      </w:r>
      <w:r w:rsidRPr="00767003">
        <w:rPr>
          <w:rFonts w:ascii="Times New Roman" w:hAnsi="Times New Roman"/>
        </w:rPr>
        <w:t xml:space="preserve"> </w:t>
      </w:r>
      <w:r>
        <w:rPr>
          <w:rFonts w:ascii="Times New Roman" w:hAnsi="Times New Roman"/>
        </w:rPr>
        <w:t xml:space="preserve"> </w:t>
      </w:r>
      <w:r w:rsidRPr="00767003">
        <w:rPr>
          <w:rFonts w:ascii="Times New Roman" w:hAnsi="Times New Roman"/>
        </w:rPr>
        <w:t>A respondent was sent an advance letter telling them about the MIDUS REW study and that they would receive a call from an interviewer to schedule an interview.</w:t>
      </w:r>
    </w:p>
    <w:p w:rsidR="00646F15" w:rsidRPr="00767003" w:rsidRDefault="00646F15" w:rsidP="00646F15">
      <w:pPr>
        <w:rPr>
          <w:rFonts w:ascii="Times New Roman" w:hAnsi="Times New Roman"/>
        </w:rPr>
      </w:pPr>
    </w:p>
    <w:p w:rsidR="00646F15" w:rsidRPr="00767003" w:rsidRDefault="00646F15" w:rsidP="00646F15">
      <w:pPr>
        <w:rPr>
          <w:rFonts w:ascii="Times New Roman" w:hAnsi="Times New Roman"/>
        </w:rPr>
      </w:pPr>
      <w:r>
        <w:rPr>
          <w:rFonts w:ascii="Times New Roman" w:hAnsi="Times New Roman"/>
        </w:rPr>
        <w:lastRenderedPageBreak/>
        <w:t xml:space="preserve">2)  </w:t>
      </w:r>
      <w:r w:rsidRPr="00767003">
        <w:rPr>
          <w:rFonts w:ascii="Times New Roman" w:hAnsi="Times New Roman"/>
        </w:rPr>
        <w:t xml:space="preserve">After attempting to reach the respondent by phone, the field interviewer made doorstep visits alternating with email and text messages when available, while still continuing to try to reach the respondent by phone. The interviewer also tried to reach informants who might know how to get in touch with respondents. </w:t>
      </w:r>
    </w:p>
    <w:p w:rsidR="00646F15" w:rsidRPr="00767003" w:rsidRDefault="00646F15" w:rsidP="00646F15">
      <w:pPr>
        <w:rPr>
          <w:rFonts w:ascii="Times New Roman" w:hAnsi="Times New Roman"/>
        </w:rPr>
      </w:pPr>
    </w:p>
    <w:p w:rsidR="00646F15" w:rsidRPr="00767003" w:rsidRDefault="00646F15" w:rsidP="00646F15">
      <w:pPr>
        <w:rPr>
          <w:rFonts w:ascii="Times New Roman" w:hAnsi="Times New Roman"/>
        </w:rPr>
      </w:pPr>
      <w:r>
        <w:rPr>
          <w:rFonts w:ascii="Times New Roman" w:hAnsi="Times New Roman"/>
        </w:rPr>
        <w:t xml:space="preserve">3)  </w:t>
      </w:r>
      <w:r w:rsidRPr="00767003">
        <w:rPr>
          <w:rFonts w:ascii="Times New Roman" w:hAnsi="Times New Roman"/>
        </w:rPr>
        <w:t xml:space="preserve">When the CAPI interview was completed, the interviewer presented the respondent with sealed envelopes for each completed (or attempted) component of the study (CAPI interview, anthropometric measures, DBS sample, and cognitive telephone interview). The respondent could receive up to $200 in cash.   The respondent opened each envelope in the interviewer’s presence to confirm the amount and signed receipt forms to acknowledge they had received each envelope of cash.  </w:t>
      </w:r>
    </w:p>
    <w:p w:rsidR="00646F15" w:rsidRPr="00767003" w:rsidRDefault="00646F15" w:rsidP="00646F15">
      <w:pPr>
        <w:rPr>
          <w:rFonts w:ascii="Times New Roman" w:hAnsi="Times New Roman"/>
        </w:rPr>
      </w:pPr>
    </w:p>
    <w:p w:rsidR="00646F15" w:rsidRPr="00767003" w:rsidRDefault="00646F15" w:rsidP="00646F15">
      <w:pPr>
        <w:rPr>
          <w:rFonts w:ascii="Times New Roman" w:hAnsi="Times New Roman"/>
        </w:rPr>
      </w:pPr>
      <w:r>
        <w:rPr>
          <w:rFonts w:ascii="Times New Roman" w:hAnsi="Times New Roman"/>
        </w:rPr>
        <w:t xml:space="preserve">4)  </w:t>
      </w:r>
      <w:r w:rsidRPr="00767003">
        <w:rPr>
          <w:rFonts w:ascii="Times New Roman" w:hAnsi="Times New Roman"/>
        </w:rPr>
        <w:t xml:space="preserve">Once the respondent received the cash incentive(s), the interviewer handed over a 28-page SAQ booklet, a letter explaining how to fill it out, and a postage-paid stamped envelope for the respondent to send the completed survey back in.  </w:t>
      </w:r>
    </w:p>
    <w:p w:rsidR="00646F15" w:rsidRPr="00767003" w:rsidRDefault="00646F15" w:rsidP="00646F15">
      <w:pPr>
        <w:rPr>
          <w:rFonts w:ascii="Times New Roman" w:hAnsi="Times New Roman"/>
        </w:rPr>
      </w:pPr>
    </w:p>
    <w:p w:rsidR="00646F15" w:rsidRPr="00767003" w:rsidRDefault="00646F15" w:rsidP="00646F15">
      <w:pPr>
        <w:rPr>
          <w:rFonts w:ascii="Times New Roman" w:hAnsi="Times New Roman"/>
        </w:rPr>
      </w:pPr>
      <w:r>
        <w:rPr>
          <w:rFonts w:ascii="Times New Roman" w:hAnsi="Times New Roman"/>
        </w:rPr>
        <w:t xml:space="preserve">5)  </w:t>
      </w:r>
      <w:r w:rsidRPr="00767003">
        <w:rPr>
          <w:rFonts w:ascii="Times New Roman" w:hAnsi="Times New Roman"/>
        </w:rPr>
        <w:t>When the respondent sent back their completed SAQ, they were mailed a check for $45 within one week.</w:t>
      </w:r>
    </w:p>
    <w:p w:rsidR="00646F15" w:rsidRPr="00767003" w:rsidRDefault="00646F15" w:rsidP="00646F15">
      <w:pPr>
        <w:rPr>
          <w:rFonts w:ascii="Times New Roman" w:hAnsi="Times New Roman"/>
        </w:rPr>
      </w:pPr>
    </w:p>
    <w:p w:rsidR="00646F15" w:rsidRPr="00767003" w:rsidRDefault="00646F15" w:rsidP="00646F15">
      <w:pPr>
        <w:rPr>
          <w:rFonts w:ascii="Times New Roman" w:hAnsi="Times New Roman"/>
        </w:rPr>
      </w:pPr>
      <w:r>
        <w:rPr>
          <w:rFonts w:ascii="Times New Roman" w:hAnsi="Times New Roman"/>
        </w:rPr>
        <w:t xml:space="preserve">6)  </w:t>
      </w:r>
      <w:r w:rsidRPr="00767003">
        <w:rPr>
          <w:rFonts w:ascii="Times New Roman" w:hAnsi="Times New Roman"/>
        </w:rPr>
        <w:t>Approximately one week after the payment for the mail survey was sent, cases were fielded for the Cognitive telephone survey.</w:t>
      </w:r>
    </w:p>
    <w:p w:rsidR="00646F15" w:rsidRPr="00767003" w:rsidRDefault="00646F15" w:rsidP="00646F15">
      <w:pPr>
        <w:rPr>
          <w:rFonts w:ascii="Times New Roman" w:hAnsi="Times New Roman"/>
        </w:rPr>
      </w:pPr>
    </w:p>
    <w:p w:rsidR="00646F15" w:rsidRPr="00767003" w:rsidRDefault="00646F15" w:rsidP="00646F15">
      <w:pPr>
        <w:rPr>
          <w:rFonts w:ascii="Times New Roman" w:hAnsi="Times New Roman"/>
        </w:rPr>
      </w:pPr>
      <w:r>
        <w:rPr>
          <w:rFonts w:ascii="Times New Roman" w:hAnsi="Times New Roman"/>
        </w:rPr>
        <w:t xml:space="preserve">7)  </w:t>
      </w:r>
      <w:r w:rsidRPr="00767003">
        <w:rPr>
          <w:rFonts w:ascii="Times New Roman" w:hAnsi="Times New Roman"/>
        </w:rPr>
        <w:t>An additional $50 check was mailed to the respondent within one week of completing the Cognitive survey.</w:t>
      </w:r>
    </w:p>
    <w:p w:rsidR="00646F15" w:rsidRPr="00767003" w:rsidRDefault="00646F15" w:rsidP="00646F15">
      <w:pPr>
        <w:rPr>
          <w:rFonts w:ascii="Times New Roman" w:hAnsi="Times New Roman"/>
        </w:rPr>
      </w:pPr>
    </w:p>
    <w:p w:rsidR="00646F15" w:rsidRPr="00767003" w:rsidRDefault="00646F15" w:rsidP="00646F15">
      <w:pPr>
        <w:rPr>
          <w:rFonts w:ascii="Times New Roman" w:hAnsi="Times New Roman"/>
        </w:rPr>
      </w:pPr>
      <w:r>
        <w:rPr>
          <w:rFonts w:ascii="Times New Roman" w:hAnsi="Times New Roman"/>
        </w:rPr>
        <w:t xml:space="preserve">8)  </w:t>
      </w:r>
      <w:r w:rsidRPr="00767003">
        <w:rPr>
          <w:rFonts w:ascii="Times New Roman" w:hAnsi="Times New Roman"/>
        </w:rPr>
        <w:t>If a respondent did not return the first SAQ within 8 days of receiving it, a postcard was sent to encourage the respondent to fill it out and send it back.</w:t>
      </w:r>
    </w:p>
    <w:p w:rsidR="00646F15" w:rsidRPr="00767003" w:rsidRDefault="00646F15" w:rsidP="00646F15">
      <w:pPr>
        <w:rPr>
          <w:rFonts w:ascii="Times New Roman" w:hAnsi="Times New Roman"/>
        </w:rPr>
      </w:pPr>
    </w:p>
    <w:p w:rsidR="00646F15" w:rsidRDefault="00646F15" w:rsidP="00646F15">
      <w:pPr>
        <w:rPr>
          <w:rFonts w:ascii="Times New Roman" w:hAnsi="Times New Roman"/>
        </w:rPr>
      </w:pPr>
      <w:r w:rsidRPr="00767003">
        <w:rPr>
          <w:rFonts w:ascii="Times New Roman" w:hAnsi="Times New Roman"/>
        </w:rPr>
        <w:t>9)</w:t>
      </w:r>
      <w:r>
        <w:rPr>
          <w:rFonts w:ascii="Times New Roman" w:hAnsi="Times New Roman"/>
        </w:rPr>
        <w:t xml:space="preserve">  I</w:t>
      </w:r>
      <w:r w:rsidRPr="00767003">
        <w:rPr>
          <w:rFonts w:ascii="Times New Roman" w:hAnsi="Times New Roman"/>
        </w:rPr>
        <w:t>f a respondent had not returned their completed SAQ within 18 days</w:t>
      </w:r>
      <w:r>
        <w:rPr>
          <w:rFonts w:ascii="Times New Roman" w:hAnsi="Times New Roman"/>
        </w:rPr>
        <w:t xml:space="preserve"> </w:t>
      </w:r>
      <w:r w:rsidRPr="00767003">
        <w:rPr>
          <w:rFonts w:ascii="Times New Roman" w:hAnsi="Times New Roman"/>
        </w:rPr>
        <w:t>of completing the CAPI interview, they were put into the Reminder Call effort, where a CAPI interviewer would call the respondent to encourage them to complete the SAQ.  In most cases, the same CAPI interviewer who completed the CAPI interview with this respondent would make the reminder call.  The interviewer could also flag an SAQ or return envelope to be mailed to the respondent if the respondent was missing one or both of these items.  The interviewer would attempt to reach the respondent for a reminder call over the course of 14 days.</w:t>
      </w:r>
    </w:p>
    <w:p w:rsidR="00646F15" w:rsidRDefault="00646F15" w:rsidP="00646F15">
      <w:pPr>
        <w:rPr>
          <w:rFonts w:ascii="Times New Roman" w:hAnsi="Times New Roman"/>
        </w:rPr>
      </w:pPr>
    </w:p>
    <w:p w:rsidR="00646F15" w:rsidRPr="00767003" w:rsidRDefault="00646F15" w:rsidP="00646F15">
      <w:pPr>
        <w:rPr>
          <w:rFonts w:ascii="Times New Roman" w:hAnsi="Times New Roman"/>
        </w:rPr>
      </w:pPr>
      <w:r>
        <w:rPr>
          <w:rFonts w:ascii="Times New Roman" w:hAnsi="Times New Roman"/>
        </w:rPr>
        <w:t>10)  On a weekly basis, UWSC sent additional SAQ booklets in response to</w:t>
      </w:r>
      <w:r w:rsidRPr="00767003">
        <w:rPr>
          <w:rFonts w:ascii="Times New Roman" w:hAnsi="Times New Roman"/>
        </w:rPr>
        <w:t xml:space="preserve"> specific requests</w:t>
      </w:r>
      <w:r>
        <w:rPr>
          <w:rFonts w:ascii="Times New Roman" w:hAnsi="Times New Roman"/>
        </w:rPr>
        <w:t xml:space="preserve"> from respondents </w:t>
      </w:r>
      <w:r w:rsidRPr="00767003">
        <w:rPr>
          <w:rFonts w:ascii="Times New Roman" w:hAnsi="Times New Roman"/>
        </w:rPr>
        <w:t>resulting from the reminder postcard effort or reminder call efforts.</w:t>
      </w:r>
    </w:p>
    <w:p w:rsidR="00646F15" w:rsidRPr="00767003" w:rsidRDefault="00646F15" w:rsidP="00646F15">
      <w:pPr>
        <w:rPr>
          <w:rFonts w:ascii="Times New Roman" w:hAnsi="Times New Roman"/>
        </w:rPr>
      </w:pPr>
    </w:p>
    <w:p w:rsidR="00646F15" w:rsidRDefault="00646F15" w:rsidP="00646F15">
      <w:pPr>
        <w:rPr>
          <w:rFonts w:ascii="Times New Roman" w:hAnsi="Times New Roman"/>
        </w:rPr>
      </w:pPr>
      <w:r>
        <w:rPr>
          <w:rFonts w:ascii="Times New Roman" w:hAnsi="Times New Roman"/>
        </w:rPr>
        <w:t xml:space="preserve">11)  </w:t>
      </w:r>
      <w:r w:rsidRPr="00767003">
        <w:rPr>
          <w:rFonts w:ascii="Times New Roman" w:hAnsi="Times New Roman"/>
        </w:rPr>
        <w:t xml:space="preserve">Regardless of whether the interviewer reached the respondent for the Reminder Call, if 49 days after the CAPI interview UWSC still had not received the SAQ, the case was sent to Revisit Review. During this Revisit Review, CAPI supervisors assessed what components were missing, what respondents had initially said about each of the missing components, and the feasibility of sending a CAPI interviewer to collect these missing components during an in-person Revisit effort. The CAPI supervisors </w:t>
      </w:r>
      <w:r>
        <w:rPr>
          <w:rFonts w:ascii="Times New Roman" w:hAnsi="Times New Roman"/>
        </w:rPr>
        <w:t>c</w:t>
      </w:r>
      <w:r w:rsidRPr="00767003">
        <w:rPr>
          <w:rFonts w:ascii="Times New Roman" w:hAnsi="Times New Roman"/>
        </w:rPr>
        <w:t>ould flag any cases determined to be candidates for Revisit.</w:t>
      </w:r>
      <w:r>
        <w:rPr>
          <w:rFonts w:ascii="Times New Roman" w:hAnsi="Times New Roman"/>
        </w:rPr>
        <w:t xml:space="preserve">  </w:t>
      </w:r>
    </w:p>
    <w:p w:rsidR="00646F15" w:rsidRDefault="00646F15" w:rsidP="00646F15">
      <w:pPr>
        <w:rPr>
          <w:rFonts w:ascii="Times New Roman" w:hAnsi="Times New Roman"/>
        </w:rPr>
      </w:pPr>
    </w:p>
    <w:p w:rsidR="00646F15" w:rsidRDefault="00646F15" w:rsidP="00646F15">
      <w:pPr>
        <w:rPr>
          <w:rFonts w:ascii="Times New Roman" w:hAnsi="Times New Roman"/>
        </w:rPr>
      </w:pPr>
      <w:r>
        <w:rPr>
          <w:rFonts w:ascii="Times New Roman" w:hAnsi="Times New Roman"/>
        </w:rPr>
        <w:t xml:space="preserve">12)  </w:t>
      </w:r>
      <w:r w:rsidRPr="00767003">
        <w:rPr>
          <w:rFonts w:ascii="Times New Roman" w:hAnsi="Times New Roman"/>
        </w:rPr>
        <w:t xml:space="preserve">At 60 days after the initial CAPI interview, CAPI supervisors </w:t>
      </w:r>
      <w:r>
        <w:rPr>
          <w:rFonts w:ascii="Times New Roman" w:hAnsi="Times New Roman"/>
        </w:rPr>
        <w:t>c</w:t>
      </w:r>
      <w:r w:rsidRPr="00767003">
        <w:rPr>
          <w:rFonts w:ascii="Times New Roman" w:hAnsi="Times New Roman"/>
        </w:rPr>
        <w:t xml:space="preserve">ould assign flagged Revisit cases to an appropriate interviewer. </w:t>
      </w:r>
      <w:r>
        <w:rPr>
          <w:rFonts w:ascii="Times New Roman" w:hAnsi="Times New Roman"/>
        </w:rPr>
        <w:t xml:space="preserve"> Note that MIDUS and UWSC ultimately decided not to activate the Revisit Review or Effort on a large scale.</w:t>
      </w:r>
      <w:r w:rsidRPr="00767003">
        <w:rPr>
          <w:rFonts w:ascii="Times New Roman" w:hAnsi="Times New Roman"/>
        </w:rPr>
        <w:t xml:space="preserve"> </w:t>
      </w:r>
    </w:p>
    <w:p w:rsidR="00646F15" w:rsidRDefault="00646F15" w:rsidP="00646F15">
      <w:pPr>
        <w:rPr>
          <w:rFonts w:ascii="Times New Roman" w:hAnsi="Times New Roman"/>
        </w:rPr>
      </w:pPr>
    </w:p>
    <w:p w:rsidR="00646F15" w:rsidRPr="00767003" w:rsidRDefault="00646F15" w:rsidP="00646F15">
      <w:pPr>
        <w:rPr>
          <w:rFonts w:ascii="Times New Roman" w:hAnsi="Times New Roman"/>
        </w:rPr>
      </w:pPr>
      <w:r>
        <w:rPr>
          <w:rFonts w:ascii="Times New Roman" w:hAnsi="Times New Roman"/>
        </w:rPr>
        <w:t xml:space="preserve">13)  </w:t>
      </w:r>
      <w:r w:rsidRPr="00767003">
        <w:rPr>
          <w:rFonts w:ascii="Times New Roman" w:hAnsi="Times New Roman"/>
        </w:rPr>
        <w:t xml:space="preserve">A second SAQ was sent to select </w:t>
      </w:r>
      <w:r>
        <w:rPr>
          <w:rFonts w:ascii="Times New Roman" w:hAnsi="Times New Roman"/>
        </w:rPr>
        <w:t>SAQ non-responders</w:t>
      </w:r>
      <w:r w:rsidRPr="00767003">
        <w:rPr>
          <w:rFonts w:ascii="Times New Roman" w:hAnsi="Times New Roman"/>
        </w:rPr>
        <w:t xml:space="preserve"> in September 2019 </w:t>
      </w:r>
      <w:r>
        <w:rPr>
          <w:rFonts w:ascii="Times New Roman" w:hAnsi="Times New Roman"/>
        </w:rPr>
        <w:t>after it was determined that the Revisit effort would not be activated broadly across eligible cases</w:t>
      </w:r>
      <w:r w:rsidRPr="00767003">
        <w:rPr>
          <w:rFonts w:ascii="Times New Roman" w:hAnsi="Times New Roman"/>
        </w:rPr>
        <w:t xml:space="preserve">.  The mailing contained all </w:t>
      </w:r>
      <w:r>
        <w:rPr>
          <w:rFonts w:ascii="Times New Roman" w:hAnsi="Times New Roman"/>
        </w:rPr>
        <w:t xml:space="preserve">of </w:t>
      </w:r>
      <w:r w:rsidRPr="00767003">
        <w:rPr>
          <w:rFonts w:ascii="Times New Roman" w:hAnsi="Times New Roman"/>
        </w:rPr>
        <w:t>the same materials as the first booklet but with a shorter, more direct cover letter.</w:t>
      </w:r>
    </w:p>
    <w:p w:rsidR="00646F15" w:rsidRPr="00767003" w:rsidRDefault="00646F15" w:rsidP="00646F15">
      <w:pPr>
        <w:rPr>
          <w:rFonts w:ascii="Times New Roman" w:hAnsi="Times New Roman"/>
        </w:rPr>
      </w:pPr>
      <w:r w:rsidRPr="00767003">
        <w:rPr>
          <w:rFonts w:ascii="Times New Roman" w:hAnsi="Times New Roman"/>
        </w:rPr>
        <w:t xml:space="preserve">    </w:t>
      </w:r>
    </w:p>
    <w:p w:rsidR="00646F15" w:rsidRDefault="00646F15" w:rsidP="00646F15">
      <w:pPr>
        <w:rPr>
          <w:rFonts w:ascii="Times New Roman" w:hAnsi="Times New Roman"/>
        </w:rPr>
      </w:pPr>
      <w:r>
        <w:rPr>
          <w:rFonts w:ascii="Times New Roman" w:hAnsi="Times New Roman"/>
        </w:rPr>
        <w:t xml:space="preserve">14)  </w:t>
      </w:r>
      <w:r w:rsidRPr="00767003">
        <w:rPr>
          <w:rFonts w:ascii="Times New Roman" w:hAnsi="Times New Roman"/>
        </w:rPr>
        <w:t>If the respondent had not returned their completed SAQ by the time they completed the cognitive instrument</w:t>
      </w:r>
      <w:r>
        <w:rPr>
          <w:rFonts w:ascii="Times New Roman" w:hAnsi="Times New Roman"/>
        </w:rPr>
        <w:t>,</w:t>
      </w:r>
      <w:r w:rsidRPr="00767003">
        <w:rPr>
          <w:rFonts w:ascii="Times New Roman" w:hAnsi="Times New Roman"/>
        </w:rPr>
        <w:t xml:space="preserve"> they were reminded to complete it. </w:t>
      </w:r>
    </w:p>
    <w:p w:rsidR="00646F15" w:rsidRDefault="00646F15" w:rsidP="00646F15">
      <w:pPr>
        <w:rPr>
          <w:rFonts w:ascii="Times New Roman" w:hAnsi="Times New Roman"/>
        </w:rPr>
      </w:pPr>
    </w:p>
    <w:p w:rsidR="00646F15" w:rsidRDefault="00646F15" w:rsidP="00646F15">
      <w:pPr>
        <w:rPr>
          <w:rFonts w:ascii="Times New Roman" w:hAnsi="Times New Roman"/>
        </w:rPr>
      </w:pPr>
      <w:r>
        <w:rPr>
          <w:rFonts w:ascii="Times New Roman" w:hAnsi="Times New Roman"/>
        </w:rPr>
        <w:t xml:space="preserve">15)  </w:t>
      </w:r>
      <w:r w:rsidRPr="00767003">
        <w:rPr>
          <w:rFonts w:ascii="Times New Roman" w:hAnsi="Times New Roman"/>
        </w:rPr>
        <w:t>The final SAQ</w:t>
      </w:r>
      <w:r>
        <w:rPr>
          <w:rFonts w:ascii="Times New Roman" w:hAnsi="Times New Roman"/>
        </w:rPr>
        <w:t xml:space="preserve"> to SAQ non-responders (n=120)</w:t>
      </w:r>
      <w:r w:rsidRPr="00767003">
        <w:rPr>
          <w:rFonts w:ascii="Times New Roman" w:hAnsi="Times New Roman"/>
        </w:rPr>
        <w:t xml:space="preserve"> was sent with a small gift</w:t>
      </w:r>
      <w:r>
        <w:rPr>
          <w:rFonts w:ascii="Times New Roman" w:hAnsi="Times New Roman"/>
        </w:rPr>
        <w:t xml:space="preserve"> (MIDUS tote and another MIDUS pen)</w:t>
      </w:r>
      <w:r w:rsidRPr="00767003">
        <w:rPr>
          <w:rFonts w:ascii="Times New Roman" w:hAnsi="Times New Roman"/>
        </w:rPr>
        <w:t xml:space="preserve"> in January 2020. </w:t>
      </w:r>
    </w:p>
    <w:p w:rsidR="00684603" w:rsidRPr="00767003" w:rsidRDefault="00684603" w:rsidP="00646F15">
      <w:pPr>
        <w:rPr>
          <w:rFonts w:ascii="Times New Roman" w:hAnsi="Times New Roman"/>
        </w:rPr>
      </w:pPr>
    </w:p>
    <w:p w:rsidR="00646F15" w:rsidRDefault="00646F15" w:rsidP="007227CA">
      <w:pPr>
        <w:rPr>
          <w:rFonts w:ascii="Times New Roman" w:hAnsi="Times New Roman"/>
        </w:rPr>
      </w:pPr>
    </w:p>
    <w:p w:rsidR="00646F15" w:rsidRPr="005B5B8A" w:rsidRDefault="00646F15" w:rsidP="00646F15">
      <w:pPr>
        <w:pStyle w:val="Heading2"/>
      </w:pPr>
      <w:bookmarkStart w:id="34" w:name="_Toc78368532"/>
      <w:r w:rsidRPr="005B5B8A">
        <w:t>Advance Letters</w:t>
      </w:r>
      <w:bookmarkEnd w:id="34"/>
    </w:p>
    <w:p w:rsidR="00646F15" w:rsidRPr="00767003" w:rsidRDefault="00646F15" w:rsidP="00646F15">
      <w:pPr>
        <w:pStyle w:val="BodyText"/>
        <w:spacing w:after="0"/>
        <w:rPr>
          <w:rFonts w:ascii="Times New Roman" w:hAnsi="Times New Roman"/>
        </w:rPr>
      </w:pPr>
      <w:r w:rsidRPr="00767003">
        <w:rPr>
          <w:rFonts w:ascii="Times New Roman" w:hAnsi="Times New Roman"/>
        </w:rPr>
        <w:t xml:space="preserve">To introduce respondents to </w:t>
      </w:r>
      <w:r>
        <w:rPr>
          <w:rFonts w:ascii="Times New Roman" w:hAnsi="Times New Roman"/>
        </w:rPr>
        <w:t>the REW project</w:t>
      </w:r>
      <w:r w:rsidRPr="00767003">
        <w:rPr>
          <w:rFonts w:ascii="Times New Roman" w:hAnsi="Times New Roman"/>
        </w:rPr>
        <w:t>, advance letters were mailed in batches to respondents approximately three days prior to being assigned to field interviewers to begin calling them.  In this way, interviewers were not doing “cold-calls” to respondents.</w:t>
      </w:r>
    </w:p>
    <w:p w:rsidR="00646F15" w:rsidRPr="00767003" w:rsidRDefault="00646F15" w:rsidP="00646F15">
      <w:pPr>
        <w:pStyle w:val="BodyText"/>
        <w:spacing w:after="0"/>
        <w:rPr>
          <w:rFonts w:ascii="Times New Roman" w:hAnsi="Times New Roman"/>
        </w:rPr>
      </w:pPr>
    </w:p>
    <w:p w:rsidR="00646F15" w:rsidRDefault="00646F15" w:rsidP="00684603">
      <w:pPr>
        <w:pStyle w:val="BodyText"/>
        <w:spacing w:after="0"/>
        <w:rPr>
          <w:rFonts w:ascii="Times New Roman" w:hAnsi="Times New Roman"/>
        </w:rPr>
      </w:pPr>
      <w:r w:rsidRPr="00767003">
        <w:rPr>
          <w:rFonts w:ascii="Times New Roman" w:hAnsi="Times New Roman"/>
        </w:rPr>
        <w:t>The letter itself was personalized, printed on MIDUS letterhead, and mailed from UWSC headquarters to the respondent’s last known address. The letters described the MIDUS study and explained that an interviewer would be contacting them shortly about an in-person interview.  Letters were signed by Dr. Carol Ryff. Each advance letter included a $2 pre-incentive.</w:t>
      </w:r>
    </w:p>
    <w:p w:rsidR="0062021B" w:rsidRDefault="00021B25" w:rsidP="00684603">
      <w:pPr>
        <w:pStyle w:val="Heading2"/>
        <w:rPr>
          <w:rFonts w:ascii="Times New Roman" w:hAnsi="Times New Roman"/>
        </w:rPr>
      </w:pPr>
      <w:bookmarkStart w:id="35" w:name="_Toc78368533"/>
      <w:r w:rsidRPr="007D40AD">
        <w:t>CAPI Interview</w:t>
      </w:r>
      <w:bookmarkEnd w:id="35"/>
    </w:p>
    <w:p w:rsidR="0062021B" w:rsidRDefault="004E3751" w:rsidP="009D422B">
      <w:pPr>
        <w:rPr>
          <w:rFonts w:ascii="Times New Roman" w:hAnsi="Times New Roman"/>
        </w:rPr>
      </w:pPr>
      <w:r>
        <w:rPr>
          <w:rFonts w:ascii="Times New Roman" w:hAnsi="Times New Roman"/>
        </w:rPr>
        <w:t xml:space="preserve">Respondents were sent an advance letter to introduce this round of the study and inform respondents that interviewers would be contacting them shortly. </w:t>
      </w:r>
      <w:r w:rsidR="0062021B" w:rsidRPr="0062021B">
        <w:rPr>
          <w:rFonts w:ascii="Times New Roman" w:hAnsi="Times New Roman"/>
        </w:rPr>
        <w:t>A few days after the advance letter was mailed, field interviewers began reaching out to respondents by phone. After call attempts, the field interviewer began making doorstep visits. When the field interviewer reached the respondent, they discussed what the MIDUS REW Effort would involve and attempted to set an appointment to conduct the CAPI interview.</w:t>
      </w:r>
      <w:r w:rsidR="0062021B">
        <w:rPr>
          <w:rFonts w:ascii="Times New Roman" w:hAnsi="Times New Roman"/>
        </w:rPr>
        <w:t xml:space="preserve"> </w:t>
      </w:r>
      <w:r w:rsidR="00E333BF">
        <w:rPr>
          <w:rFonts w:ascii="Times New Roman" w:hAnsi="Times New Roman"/>
        </w:rPr>
        <w:t>Interviewers were allowed to t</w:t>
      </w:r>
      <w:r w:rsidR="0062021B">
        <w:rPr>
          <w:rFonts w:ascii="Times New Roman" w:hAnsi="Times New Roman"/>
        </w:rPr>
        <w:t>ext messag</w:t>
      </w:r>
      <w:r w:rsidR="00E333BF">
        <w:rPr>
          <w:rFonts w:ascii="Times New Roman" w:hAnsi="Times New Roman"/>
        </w:rPr>
        <w:t>e</w:t>
      </w:r>
      <w:r w:rsidR="0062021B">
        <w:rPr>
          <w:rFonts w:ascii="Times New Roman" w:hAnsi="Times New Roman"/>
        </w:rPr>
        <w:t xml:space="preserve"> and email </w:t>
      </w:r>
      <w:r w:rsidR="00E333BF">
        <w:rPr>
          <w:rFonts w:ascii="Times New Roman" w:hAnsi="Times New Roman"/>
        </w:rPr>
        <w:t>res</w:t>
      </w:r>
      <w:r w:rsidR="009540CD">
        <w:rPr>
          <w:rFonts w:ascii="Times New Roman" w:hAnsi="Times New Roman"/>
        </w:rPr>
        <w:t>p</w:t>
      </w:r>
      <w:r w:rsidR="00E333BF">
        <w:rPr>
          <w:rFonts w:ascii="Times New Roman" w:hAnsi="Times New Roman"/>
        </w:rPr>
        <w:t xml:space="preserve">ondents </w:t>
      </w:r>
      <w:r w:rsidR="0062021B">
        <w:rPr>
          <w:rFonts w:ascii="Times New Roman" w:hAnsi="Times New Roman"/>
        </w:rPr>
        <w:t>during the MIDUS REW CAPI effort, but only under limited circumstances. For example, if the respondent explicitly requested to only be texted rather than called, or if all other contact information had been exhausted and the only available information was the</w:t>
      </w:r>
      <w:r w:rsidR="00970A83">
        <w:rPr>
          <w:rFonts w:ascii="Times New Roman" w:hAnsi="Times New Roman"/>
        </w:rPr>
        <w:t xml:space="preserve"> respondent’s</w:t>
      </w:r>
      <w:r w:rsidR="0062021B">
        <w:rPr>
          <w:rFonts w:ascii="Times New Roman" w:hAnsi="Times New Roman"/>
        </w:rPr>
        <w:t xml:space="preserve"> email</w:t>
      </w:r>
      <w:r w:rsidR="00970A83">
        <w:rPr>
          <w:rFonts w:ascii="Times New Roman" w:hAnsi="Times New Roman"/>
        </w:rPr>
        <w:t xml:space="preserve"> address</w:t>
      </w:r>
      <w:r w:rsidR="0062021B">
        <w:rPr>
          <w:rFonts w:ascii="Times New Roman" w:hAnsi="Times New Roman"/>
        </w:rPr>
        <w:t xml:space="preserve"> provided in a previous </w:t>
      </w:r>
      <w:r w:rsidR="00970A83">
        <w:rPr>
          <w:rFonts w:ascii="Times New Roman" w:hAnsi="Times New Roman"/>
        </w:rPr>
        <w:t>round of MIDUS</w:t>
      </w:r>
      <w:r w:rsidR="0062021B">
        <w:rPr>
          <w:rFonts w:ascii="Times New Roman" w:hAnsi="Times New Roman"/>
        </w:rPr>
        <w:t xml:space="preserve">. All email messages included a warning that email is not a secure form of communication. </w:t>
      </w:r>
    </w:p>
    <w:p w:rsidR="00970A83" w:rsidRDefault="00970A83" w:rsidP="009D422B">
      <w:pPr>
        <w:rPr>
          <w:rFonts w:ascii="Times New Roman" w:hAnsi="Times New Roman"/>
        </w:rPr>
      </w:pPr>
    </w:p>
    <w:p w:rsidR="00CA174B" w:rsidRDefault="00970A83" w:rsidP="009D422B">
      <w:pPr>
        <w:rPr>
          <w:rFonts w:ascii="Times New Roman" w:hAnsi="Times New Roman"/>
        </w:rPr>
      </w:pPr>
      <w:r w:rsidRPr="00970A83">
        <w:rPr>
          <w:rFonts w:ascii="Times New Roman" w:hAnsi="Times New Roman"/>
        </w:rPr>
        <w:t xml:space="preserve">The CAPI interviews were conducted in the respondent’s home whenever possible, in an effort to minimize burden on the respondent. </w:t>
      </w:r>
      <w:r w:rsidR="00CA174B">
        <w:rPr>
          <w:rFonts w:ascii="Times New Roman" w:hAnsi="Times New Roman"/>
        </w:rPr>
        <w:t>Also, when possible we tried to avoid collecting</w:t>
      </w:r>
      <w:r w:rsidR="006F040E">
        <w:rPr>
          <w:rFonts w:ascii="Times New Roman" w:hAnsi="Times New Roman"/>
        </w:rPr>
        <w:t xml:space="preserve"> the </w:t>
      </w:r>
      <w:r w:rsidR="006F040E" w:rsidRPr="00970A83">
        <w:rPr>
          <w:rFonts w:ascii="Times New Roman" w:hAnsi="Times New Roman"/>
        </w:rPr>
        <w:t>anthropometric</w:t>
      </w:r>
      <w:r w:rsidR="006F040E">
        <w:rPr>
          <w:rFonts w:ascii="Times New Roman" w:hAnsi="Times New Roman"/>
        </w:rPr>
        <w:t xml:space="preserve"> measure and</w:t>
      </w:r>
      <w:r w:rsidR="00CA174B">
        <w:rPr>
          <w:rFonts w:ascii="Times New Roman" w:hAnsi="Times New Roman"/>
        </w:rPr>
        <w:t xml:space="preserve"> dried blood</w:t>
      </w:r>
      <w:r w:rsidR="006F040E">
        <w:rPr>
          <w:rFonts w:ascii="Times New Roman" w:hAnsi="Times New Roman"/>
        </w:rPr>
        <w:t xml:space="preserve"> spots</w:t>
      </w:r>
      <w:r w:rsidR="00CA174B">
        <w:rPr>
          <w:rFonts w:ascii="Times New Roman" w:hAnsi="Times New Roman"/>
        </w:rPr>
        <w:t xml:space="preserve"> </w:t>
      </w:r>
      <w:r w:rsidRPr="00970A83">
        <w:rPr>
          <w:rFonts w:ascii="Times New Roman" w:hAnsi="Times New Roman"/>
        </w:rPr>
        <w:t>in a public setting</w:t>
      </w:r>
      <w:r w:rsidR="00CA174B">
        <w:rPr>
          <w:rFonts w:ascii="Times New Roman" w:hAnsi="Times New Roman"/>
        </w:rPr>
        <w:t>.</w:t>
      </w:r>
    </w:p>
    <w:p w:rsidR="00970A83" w:rsidRDefault="00970A83" w:rsidP="009D422B">
      <w:pPr>
        <w:rPr>
          <w:rFonts w:ascii="Times New Roman" w:hAnsi="Times New Roman"/>
        </w:rPr>
      </w:pPr>
      <w:r w:rsidRPr="00970A83">
        <w:rPr>
          <w:rFonts w:ascii="Times New Roman" w:hAnsi="Times New Roman"/>
        </w:rPr>
        <w:t xml:space="preserve"> </w:t>
      </w:r>
    </w:p>
    <w:p w:rsidR="00970A83" w:rsidRDefault="00970A83" w:rsidP="009D422B">
      <w:pPr>
        <w:rPr>
          <w:rFonts w:ascii="Times New Roman" w:hAnsi="Times New Roman"/>
        </w:rPr>
      </w:pPr>
      <w:r w:rsidRPr="00970A83">
        <w:rPr>
          <w:rFonts w:ascii="Times New Roman" w:hAnsi="Times New Roman"/>
        </w:rPr>
        <w:t xml:space="preserve">The CAPI </w:t>
      </w:r>
      <w:r>
        <w:rPr>
          <w:rFonts w:ascii="Times New Roman" w:hAnsi="Times New Roman"/>
        </w:rPr>
        <w:t xml:space="preserve">interview </w:t>
      </w:r>
      <w:r w:rsidRPr="00970A83">
        <w:rPr>
          <w:rFonts w:ascii="Times New Roman" w:hAnsi="Times New Roman"/>
        </w:rPr>
        <w:t>included a</w:t>
      </w:r>
      <w:r>
        <w:rPr>
          <w:rFonts w:ascii="Times New Roman" w:hAnsi="Times New Roman"/>
        </w:rPr>
        <w:t xml:space="preserve"> battery of questions as described in the “Instruments” section above. </w:t>
      </w:r>
    </w:p>
    <w:p w:rsidR="00970A83" w:rsidRDefault="00970A83" w:rsidP="00684603">
      <w:pPr>
        <w:pStyle w:val="Heading2"/>
        <w:rPr>
          <w:rFonts w:ascii="Times New Roman" w:hAnsi="Times New Roman"/>
        </w:rPr>
      </w:pPr>
      <w:bookmarkStart w:id="36" w:name="_Toc78368534"/>
      <w:r>
        <w:t>Anthropometric measures</w:t>
      </w:r>
      <w:bookmarkEnd w:id="36"/>
    </w:p>
    <w:p w:rsidR="00970A83" w:rsidRPr="00970A83" w:rsidRDefault="00970A83" w:rsidP="00970A83">
      <w:pPr>
        <w:rPr>
          <w:rFonts w:ascii="Times New Roman" w:hAnsi="Times New Roman"/>
        </w:rPr>
      </w:pPr>
      <w:r w:rsidRPr="00970A83">
        <w:rPr>
          <w:rFonts w:ascii="Times New Roman" w:hAnsi="Times New Roman"/>
        </w:rPr>
        <w:t xml:space="preserve">During CAPI interview, interviewers attempted to collect the following anthropometric measures: </w:t>
      </w:r>
    </w:p>
    <w:p w:rsidR="00970A83" w:rsidRPr="00970A83" w:rsidRDefault="00970A83" w:rsidP="00970A83">
      <w:pPr>
        <w:rPr>
          <w:rFonts w:ascii="Times New Roman" w:hAnsi="Times New Roman"/>
        </w:rPr>
      </w:pPr>
      <w:r w:rsidRPr="00970A83">
        <w:rPr>
          <w:rFonts w:ascii="Times New Roman" w:hAnsi="Times New Roman"/>
        </w:rPr>
        <w:t>•</w:t>
      </w:r>
      <w:r w:rsidRPr="00970A83">
        <w:rPr>
          <w:rFonts w:ascii="Times New Roman" w:hAnsi="Times New Roman"/>
        </w:rPr>
        <w:tab/>
        <w:t>Blood pressure</w:t>
      </w:r>
    </w:p>
    <w:p w:rsidR="00970A83" w:rsidRPr="00970A83" w:rsidRDefault="00970A83" w:rsidP="00970A83">
      <w:pPr>
        <w:rPr>
          <w:rFonts w:ascii="Times New Roman" w:hAnsi="Times New Roman"/>
        </w:rPr>
      </w:pPr>
      <w:r w:rsidRPr="00970A83">
        <w:rPr>
          <w:rFonts w:ascii="Times New Roman" w:hAnsi="Times New Roman"/>
        </w:rPr>
        <w:t>•</w:t>
      </w:r>
      <w:r w:rsidRPr="00970A83">
        <w:rPr>
          <w:rFonts w:ascii="Times New Roman" w:hAnsi="Times New Roman"/>
        </w:rPr>
        <w:tab/>
        <w:t>Height</w:t>
      </w:r>
    </w:p>
    <w:p w:rsidR="00970A83" w:rsidRPr="00970A83" w:rsidRDefault="00970A83" w:rsidP="00970A83">
      <w:pPr>
        <w:rPr>
          <w:rFonts w:ascii="Times New Roman" w:hAnsi="Times New Roman"/>
        </w:rPr>
      </w:pPr>
      <w:r w:rsidRPr="00970A83">
        <w:rPr>
          <w:rFonts w:ascii="Times New Roman" w:hAnsi="Times New Roman"/>
        </w:rPr>
        <w:t>•</w:t>
      </w:r>
      <w:r w:rsidRPr="00970A83">
        <w:rPr>
          <w:rFonts w:ascii="Times New Roman" w:hAnsi="Times New Roman"/>
        </w:rPr>
        <w:tab/>
        <w:t>Weight</w:t>
      </w:r>
    </w:p>
    <w:p w:rsidR="00970A83" w:rsidRPr="00970A83" w:rsidRDefault="00970A83" w:rsidP="00970A83">
      <w:pPr>
        <w:rPr>
          <w:rFonts w:ascii="Times New Roman" w:hAnsi="Times New Roman"/>
        </w:rPr>
      </w:pPr>
      <w:r w:rsidRPr="00970A83">
        <w:rPr>
          <w:rFonts w:ascii="Times New Roman" w:hAnsi="Times New Roman"/>
        </w:rPr>
        <w:t>•</w:t>
      </w:r>
      <w:r w:rsidRPr="00970A83">
        <w:rPr>
          <w:rFonts w:ascii="Times New Roman" w:hAnsi="Times New Roman"/>
        </w:rPr>
        <w:tab/>
        <w:t>Waist circumference</w:t>
      </w:r>
    </w:p>
    <w:p w:rsidR="00970A83" w:rsidRPr="00970A83" w:rsidRDefault="00970A83" w:rsidP="00970A83">
      <w:pPr>
        <w:rPr>
          <w:rFonts w:ascii="Times New Roman" w:hAnsi="Times New Roman"/>
        </w:rPr>
      </w:pPr>
      <w:r w:rsidRPr="00970A83">
        <w:rPr>
          <w:rFonts w:ascii="Times New Roman" w:hAnsi="Times New Roman"/>
        </w:rPr>
        <w:t>•</w:t>
      </w:r>
      <w:r w:rsidRPr="00970A83">
        <w:rPr>
          <w:rFonts w:ascii="Times New Roman" w:hAnsi="Times New Roman"/>
        </w:rPr>
        <w:tab/>
        <w:t>Hip circumference</w:t>
      </w:r>
    </w:p>
    <w:p w:rsidR="00970A83" w:rsidRPr="00970A83" w:rsidRDefault="00970A83" w:rsidP="00970A83">
      <w:pPr>
        <w:rPr>
          <w:rFonts w:ascii="Times New Roman" w:hAnsi="Times New Roman"/>
        </w:rPr>
      </w:pPr>
      <w:r w:rsidRPr="00970A83">
        <w:rPr>
          <w:rFonts w:ascii="Times New Roman" w:hAnsi="Times New Roman"/>
        </w:rPr>
        <w:t>•</w:t>
      </w:r>
      <w:r w:rsidRPr="00970A83">
        <w:rPr>
          <w:rFonts w:ascii="Times New Roman" w:hAnsi="Times New Roman"/>
        </w:rPr>
        <w:tab/>
        <w:t>Lung strength</w:t>
      </w:r>
    </w:p>
    <w:p w:rsidR="00970A83" w:rsidRPr="00970A83" w:rsidRDefault="00970A83" w:rsidP="00970A83">
      <w:pPr>
        <w:rPr>
          <w:rFonts w:ascii="Times New Roman" w:hAnsi="Times New Roman"/>
        </w:rPr>
      </w:pPr>
      <w:r w:rsidRPr="00970A83">
        <w:rPr>
          <w:rFonts w:ascii="Times New Roman" w:hAnsi="Times New Roman"/>
        </w:rPr>
        <w:t>•</w:t>
      </w:r>
      <w:r w:rsidRPr="00970A83">
        <w:rPr>
          <w:rFonts w:ascii="Times New Roman" w:hAnsi="Times New Roman"/>
        </w:rPr>
        <w:tab/>
        <w:t>Grip strength</w:t>
      </w:r>
    </w:p>
    <w:p w:rsidR="00970A83" w:rsidRPr="00970A83" w:rsidRDefault="00970A83" w:rsidP="00970A83">
      <w:pPr>
        <w:rPr>
          <w:rFonts w:ascii="Times New Roman" w:hAnsi="Times New Roman"/>
        </w:rPr>
      </w:pPr>
      <w:r w:rsidRPr="00970A83">
        <w:rPr>
          <w:rFonts w:ascii="Times New Roman" w:hAnsi="Times New Roman"/>
        </w:rPr>
        <w:t>•</w:t>
      </w:r>
      <w:r w:rsidRPr="00970A83">
        <w:rPr>
          <w:rFonts w:ascii="Times New Roman" w:hAnsi="Times New Roman"/>
        </w:rPr>
        <w:tab/>
        <w:t>Timed chair rise</w:t>
      </w:r>
    </w:p>
    <w:p w:rsidR="00970A83" w:rsidRPr="00970A83" w:rsidRDefault="00970A83" w:rsidP="00970A83">
      <w:pPr>
        <w:rPr>
          <w:rFonts w:ascii="Times New Roman" w:hAnsi="Times New Roman"/>
        </w:rPr>
      </w:pPr>
    </w:p>
    <w:p w:rsidR="00970A83" w:rsidRPr="00970A83" w:rsidRDefault="00970A83" w:rsidP="00970A83">
      <w:pPr>
        <w:rPr>
          <w:rFonts w:ascii="Times New Roman" w:hAnsi="Times New Roman"/>
        </w:rPr>
      </w:pPr>
      <w:r w:rsidRPr="00970A83">
        <w:rPr>
          <w:rFonts w:ascii="Times New Roman" w:hAnsi="Times New Roman"/>
        </w:rPr>
        <w:t xml:space="preserve">Respondents were asked not to eat, drink, or smoke during these measurements. Respondents were also informed that they could skip or end any measurement they did not feel comfortable or safe doing. Interviewers applied hand sanitizer and offered some to the respondent before starting to collect any of these anthropometric measures. </w:t>
      </w:r>
    </w:p>
    <w:p w:rsidR="00970A83" w:rsidRPr="00970A83" w:rsidRDefault="00970A83" w:rsidP="00970A83">
      <w:pPr>
        <w:rPr>
          <w:rFonts w:ascii="Times New Roman" w:hAnsi="Times New Roman"/>
        </w:rPr>
      </w:pPr>
    </w:p>
    <w:p w:rsidR="00970A83" w:rsidRPr="00970A83" w:rsidRDefault="00970A83" w:rsidP="00970A83">
      <w:pPr>
        <w:rPr>
          <w:rFonts w:ascii="Times New Roman" w:hAnsi="Times New Roman"/>
        </w:rPr>
      </w:pPr>
      <w:r w:rsidRPr="00970A83">
        <w:rPr>
          <w:rFonts w:ascii="Times New Roman" w:hAnsi="Times New Roman"/>
        </w:rPr>
        <w:t xml:space="preserve">The </w:t>
      </w:r>
      <w:r w:rsidRPr="006F040E">
        <w:rPr>
          <w:rFonts w:ascii="Times New Roman" w:hAnsi="Times New Roman"/>
          <w:u w:val="single"/>
        </w:rPr>
        <w:t>blood pressure measurement</w:t>
      </w:r>
      <w:r w:rsidRPr="00970A83">
        <w:rPr>
          <w:rFonts w:ascii="Times New Roman" w:hAnsi="Times New Roman"/>
        </w:rPr>
        <w:t xml:space="preserve"> was collected using a blood pressure machine and a stop watch. The respondent’s height was collected against a wall or doorframe, and on a flat and stable surface. The interviewer asked the </w:t>
      </w:r>
      <w:r w:rsidRPr="00970A83">
        <w:rPr>
          <w:rFonts w:ascii="Times New Roman" w:hAnsi="Times New Roman"/>
        </w:rPr>
        <w:lastRenderedPageBreak/>
        <w:t xml:space="preserve">respondent to remove their shoes, then stand against the wall as straight as is comfortable. If the respondent was unable or unwilling to participate in the height measure, the interviewer asked them to self-report. </w:t>
      </w:r>
    </w:p>
    <w:p w:rsidR="00970A83" w:rsidRPr="00970A83" w:rsidRDefault="00970A83" w:rsidP="00970A83">
      <w:pPr>
        <w:rPr>
          <w:rFonts w:ascii="Times New Roman" w:hAnsi="Times New Roman"/>
        </w:rPr>
      </w:pPr>
    </w:p>
    <w:p w:rsidR="00970A83" w:rsidRPr="00970A83" w:rsidRDefault="00970A83" w:rsidP="00970A83">
      <w:pPr>
        <w:rPr>
          <w:rFonts w:ascii="Times New Roman" w:hAnsi="Times New Roman"/>
        </w:rPr>
      </w:pPr>
      <w:r w:rsidRPr="00970A83">
        <w:rPr>
          <w:rFonts w:ascii="Times New Roman" w:hAnsi="Times New Roman"/>
        </w:rPr>
        <w:t xml:space="preserve">The </w:t>
      </w:r>
      <w:r w:rsidRPr="006F040E">
        <w:rPr>
          <w:rFonts w:ascii="Times New Roman" w:hAnsi="Times New Roman"/>
          <w:u w:val="single"/>
        </w:rPr>
        <w:t>weight measurement</w:t>
      </w:r>
      <w:r w:rsidRPr="00970A83">
        <w:rPr>
          <w:rFonts w:ascii="Times New Roman" w:hAnsi="Times New Roman"/>
        </w:rPr>
        <w:t xml:space="preserve"> was taken on a digital scale placed on a flat, hard surface. The interviewer asked the respondent to remove their shoes and any objects from their pockets so the reading could be as accurate as possible. If the respondent was unable or unwilling to participate in the weight measure, the interviewer asked them to self-report.</w:t>
      </w:r>
      <w:r w:rsidR="006F040E">
        <w:rPr>
          <w:rFonts w:ascii="Times New Roman" w:hAnsi="Times New Roman"/>
        </w:rPr>
        <w:t xml:space="preserve">  </w:t>
      </w:r>
      <w:r w:rsidRPr="00970A83">
        <w:rPr>
          <w:rFonts w:ascii="Times New Roman" w:hAnsi="Times New Roman"/>
        </w:rPr>
        <w:t xml:space="preserve">The interviewer asked the respondent to stand up and remove any bulky clothing that could inhibit collecting an accurate measure. If the respondent was unable to stand, the measurement was not collected. </w:t>
      </w:r>
    </w:p>
    <w:p w:rsidR="00970A83" w:rsidRPr="00970A83" w:rsidRDefault="00970A83" w:rsidP="00970A83">
      <w:pPr>
        <w:rPr>
          <w:rFonts w:ascii="Times New Roman" w:hAnsi="Times New Roman"/>
        </w:rPr>
      </w:pPr>
    </w:p>
    <w:p w:rsidR="00970A83" w:rsidRPr="00970A83" w:rsidRDefault="006F040E" w:rsidP="00970A83">
      <w:pPr>
        <w:rPr>
          <w:rFonts w:ascii="Times New Roman" w:hAnsi="Times New Roman"/>
        </w:rPr>
      </w:pPr>
      <w:r>
        <w:rPr>
          <w:rFonts w:ascii="Times New Roman" w:hAnsi="Times New Roman"/>
        </w:rPr>
        <w:t xml:space="preserve">In order to measure </w:t>
      </w:r>
      <w:r w:rsidRPr="006F040E">
        <w:rPr>
          <w:rFonts w:ascii="Times New Roman" w:hAnsi="Times New Roman"/>
          <w:u w:val="single"/>
        </w:rPr>
        <w:t>h</w:t>
      </w:r>
      <w:r w:rsidR="00970A83" w:rsidRPr="006F040E">
        <w:rPr>
          <w:rFonts w:ascii="Times New Roman" w:hAnsi="Times New Roman"/>
          <w:u w:val="single"/>
        </w:rPr>
        <w:t>ip circumference</w:t>
      </w:r>
      <w:r>
        <w:rPr>
          <w:rFonts w:ascii="Times New Roman" w:hAnsi="Times New Roman"/>
        </w:rPr>
        <w:t>, t</w:t>
      </w:r>
      <w:r w:rsidR="00970A83" w:rsidRPr="00970A83">
        <w:rPr>
          <w:rFonts w:ascii="Times New Roman" w:hAnsi="Times New Roman"/>
        </w:rPr>
        <w:t xml:space="preserve">he interviewer asked the respondent to remain standing and remove any bulky clothing that could inhibit collecting an accurate measure. If the respondent was unable to stand, the measurement was not collected. </w:t>
      </w:r>
    </w:p>
    <w:p w:rsidR="00970A83" w:rsidRPr="00970A83" w:rsidRDefault="00970A83" w:rsidP="00970A83">
      <w:pPr>
        <w:rPr>
          <w:rFonts w:ascii="Times New Roman" w:hAnsi="Times New Roman"/>
        </w:rPr>
      </w:pPr>
    </w:p>
    <w:p w:rsidR="00970A83" w:rsidRPr="00970A83" w:rsidRDefault="003A030A" w:rsidP="00970A83">
      <w:pPr>
        <w:rPr>
          <w:rFonts w:ascii="Times New Roman" w:hAnsi="Times New Roman"/>
        </w:rPr>
      </w:pPr>
      <w:r>
        <w:rPr>
          <w:rFonts w:ascii="Times New Roman" w:hAnsi="Times New Roman"/>
        </w:rPr>
        <w:t xml:space="preserve">The </w:t>
      </w:r>
      <w:r w:rsidRPr="003A030A">
        <w:rPr>
          <w:rFonts w:ascii="Times New Roman" w:hAnsi="Times New Roman"/>
          <w:u w:val="single"/>
        </w:rPr>
        <w:t>l</w:t>
      </w:r>
      <w:r w:rsidR="00970A83" w:rsidRPr="003A030A">
        <w:rPr>
          <w:rFonts w:ascii="Times New Roman" w:hAnsi="Times New Roman"/>
          <w:u w:val="single"/>
        </w:rPr>
        <w:t>ung strength</w:t>
      </w:r>
      <w:r>
        <w:rPr>
          <w:rFonts w:ascii="Times New Roman" w:hAnsi="Times New Roman"/>
        </w:rPr>
        <w:t xml:space="preserve"> </w:t>
      </w:r>
      <w:r w:rsidR="00970A83" w:rsidRPr="00970A83">
        <w:rPr>
          <w:rFonts w:ascii="Times New Roman" w:hAnsi="Times New Roman"/>
        </w:rPr>
        <w:t xml:space="preserve">measure was taken using a peak flow meter, single-use cardboard mouthpieces, and a stopwatch. The interviewer asked the respondent to stand, but the measure could also be collected from a seated position if the respondent was unable to stand. </w:t>
      </w:r>
    </w:p>
    <w:p w:rsidR="00970A83" w:rsidRPr="00970A83" w:rsidRDefault="00970A83" w:rsidP="00970A83">
      <w:pPr>
        <w:rPr>
          <w:rFonts w:ascii="Times New Roman" w:hAnsi="Times New Roman"/>
        </w:rPr>
      </w:pPr>
      <w:r w:rsidRPr="00970A83">
        <w:rPr>
          <w:rFonts w:ascii="Times New Roman" w:hAnsi="Times New Roman"/>
        </w:rPr>
        <w:t xml:space="preserve"> </w:t>
      </w:r>
    </w:p>
    <w:p w:rsidR="00970A83" w:rsidRPr="00970A83" w:rsidRDefault="00970A83" w:rsidP="00970A83">
      <w:pPr>
        <w:rPr>
          <w:rFonts w:ascii="Times New Roman" w:hAnsi="Times New Roman"/>
        </w:rPr>
      </w:pPr>
      <w:r w:rsidRPr="00970A83">
        <w:rPr>
          <w:rFonts w:ascii="Times New Roman" w:hAnsi="Times New Roman"/>
        </w:rPr>
        <w:t xml:space="preserve">The </w:t>
      </w:r>
      <w:r w:rsidRPr="003A030A">
        <w:rPr>
          <w:rFonts w:ascii="Times New Roman" w:hAnsi="Times New Roman"/>
          <w:u w:val="single"/>
        </w:rPr>
        <w:t>grip strength</w:t>
      </w:r>
      <w:r w:rsidRPr="00970A83">
        <w:rPr>
          <w:rFonts w:ascii="Times New Roman" w:hAnsi="Times New Roman"/>
        </w:rPr>
        <w:t xml:space="preserve"> measure was taken from a seated position using a dynamometer. </w:t>
      </w:r>
    </w:p>
    <w:p w:rsidR="00970A83" w:rsidRPr="00970A83" w:rsidRDefault="00970A83" w:rsidP="00970A83">
      <w:pPr>
        <w:rPr>
          <w:rFonts w:ascii="Times New Roman" w:hAnsi="Times New Roman"/>
        </w:rPr>
      </w:pPr>
    </w:p>
    <w:p w:rsidR="00970A83" w:rsidRDefault="00970A83" w:rsidP="00970A83">
      <w:pPr>
        <w:rPr>
          <w:rFonts w:ascii="Times New Roman" w:hAnsi="Times New Roman"/>
        </w:rPr>
      </w:pPr>
      <w:r w:rsidRPr="00970A83">
        <w:rPr>
          <w:rFonts w:ascii="Times New Roman" w:hAnsi="Times New Roman"/>
        </w:rPr>
        <w:t xml:space="preserve">The </w:t>
      </w:r>
      <w:r w:rsidRPr="003A030A">
        <w:rPr>
          <w:rFonts w:ascii="Times New Roman" w:hAnsi="Times New Roman"/>
          <w:u w:val="single"/>
        </w:rPr>
        <w:t>chair rise</w:t>
      </w:r>
      <w:r w:rsidRPr="00970A83">
        <w:rPr>
          <w:rFonts w:ascii="Times New Roman" w:hAnsi="Times New Roman"/>
        </w:rPr>
        <w:t xml:space="preserve"> measure involve</w:t>
      </w:r>
      <w:r w:rsidR="007D5D07">
        <w:rPr>
          <w:rFonts w:ascii="Times New Roman" w:hAnsi="Times New Roman"/>
        </w:rPr>
        <w:t>d</w:t>
      </w:r>
      <w:r w:rsidRPr="00970A83">
        <w:rPr>
          <w:rFonts w:ascii="Times New Roman" w:hAnsi="Times New Roman"/>
        </w:rPr>
        <w:t xml:space="preserve"> timing how long it takes the respondent to rise from a seated position five times, as quickly as possible and without using their arms (keeping them crossed at the chest). If an appropriate chair was not available the measure was not attempted.</w:t>
      </w:r>
    </w:p>
    <w:p w:rsidR="00970A83" w:rsidRDefault="00970A83" w:rsidP="00970A83">
      <w:pPr>
        <w:rPr>
          <w:rFonts w:ascii="Times New Roman" w:hAnsi="Times New Roman"/>
        </w:rPr>
      </w:pPr>
    </w:p>
    <w:p w:rsidR="00970A83" w:rsidRPr="007D40AD" w:rsidRDefault="00970A83" w:rsidP="005B5B8A">
      <w:pPr>
        <w:pStyle w:val="Heading2"/>
      </w:pPr>
      <w:bookmarkStart w:id="37" w:name="_Toc78368535"/>
      <w:r>
        <w:t>Dried Blood Spot</w:t>
      </w:r>
      <w:r w:rsidR="003A030A">
        <w:t>s (DBS)</w:t>
      </w:r>
      <w:r>
        <w:t xml:space="preserve"> Sample</w:t>
      </w:r>
      <w:bookmarkEnd w:id="37"/>
    </w:p>
    <w:p w:rsidR="00970A83" w:rsidRDefault="00970A83" w:rsidP="00970A83">
      <w:pPr>
        <w:rPr>
          <w:rFonts w:ascii="Times New Roman" w:hAnsi="Times New Roman"/>
        </w:rPr>
      </w:pPr>
    </w:p>
    <w:p w:rsidR="00970A83" w:rsidRPr="00970A83" w:rsidRDefault="00970A83" w:rsidP="00970A83">
      <w:pPr>
        <w:rPr>
          <w:rFonts w:ascii="Times New Roman" w:hAnsi="Times New Roman"/>
        </w:rPr>
      </w:pPr>
      <w:r w:rsidRPr="00970A83">
        <w:rPr>
          <w:rFonts w:ascii="Times New Roman" w:hAnsi="Times New Roman"/>
        </w:rPr>
        <w:t xml:space="preserve">During the CAPI interview, after collecting other anthropometric measures but before inviting the respondent to participate in the Cognitive Telephone Interview, the interviewer attempted to collect a dried blood spot sample from the respondent. During this DBS section the field interviewer would: </w:t>
      </w:r>
    </w:p>
    <w:p w:rsidR="00970A83" w:rsidRPr="00970A83" w:rsidRDefault="00970A83" w:rsidP="00970A83">
      <w:pPr>
        <w:rPr>
          <w:rFonts w:ascii="Times New Roman" w:hAnsi="Times New Roman"/>
        </w:rPr>
      </w:pPr>
      <w:r w:rsidRPr="00970A83">
        <w:rPr>
          <w:rFonts w:ascii="Times New Roman" w:hAnsi="Times New Roman"/>
        </w:rPr>
        <w:t>•</w:t>
      </w:r>
      <w:r w:rsidRPr="00970A83">
        <w:rPr>
          <w:rFonts w:ascii="Times New Roman" w:hAnsi="Times New Roman"/>
        </w:rPr>
        <w:tab/>
        <w:t>Fully explain the DBS collection process and consent form</w:t>
      </w:r>
    </w:p>
    <w:p w:rsidR="00970A83" w:rsidRPr="00970A83" w:rsidRDefault="00970A83" w:rsidP="00970A83">
      <w:pPr>
        <w:rPr>
          <w:rFonts w:ascii="Times New Roman" w:hAnsi="Times New Roman"/>
        </w:rPr>
      </w:pPr>
      <w:r w:rsidRPr="00970A83">
        <w:rPr>
          <w:rFonts w:ascii="Times New Roman" w:hAnsi="Times New Roman"/>
        </w:rPr>
        <w:t>•</w:t>
      </w:r>
      <w:r w:rsidRPr="00970A83">
        <w:rPr>
          <w:rFonts w:ascii="Times New Roman" w:hAnsi="Times New Roman"/>
        </w:rPr>
        <w:tab/>
        <w:t>Collect a respondent signature for the DBS specific consent form</w:t>
      </w:r>
    </w:p>
    <w:p w:rsidR="00970A83" w:rsidRPr="00970A83" w:rsidRDefault="00970A83" w:rsidP="00970A83">
      <w:pPr>
        <w:rPr>
          <w:rFonts w:ascii="Times New Roman" w:hAnsi="Times New Roman"/>
        </w:rPr>
      </w:pPr>
      <w:r w:rsidRPr="00970A83">
        <w:rPr>
          <w:rFonts w:ascii="Times New Roman" w:hAnsi="Times New Roman"/>
        </w:rPr>
        <w:t>•</w:t>
      </w:r>
      <w:r w:rsidRPr="00970A83">
        <w:rPr>
          <w:rFonts w:ascii="Times New Roman" w:hAnsi="Times New Roman"/>
        </w:rPr>
        <w:tab/>
        <w:t>Attempt to collect a DBS sample</w:t>
      </w:r>
    </w:p>
    <w:p w:rsidR="00970A83" w:rsidRPr="00970A83" w:rsidRDefault="00970A83" w:rsidP="00970A83">
      <w:pPr>
        <w:rPr>
          <w:rFonts w:ascii="Times New Roman" w:hAnsi="Times New Roman"/>
        </w:rPr>
      </w:pPr>
    </w:p>
    <w:p w:rsidR="0081649A" w:rsidRPr="007D40AD" w:rsidRDefault="003A030A" w:rsidP="005B5B8A">
      <w:pPr>
        <w:pStyle w:val="Heading2"/>
      </w:pPr>
      <w:bookmarkStart w:id="38" w:name="_Toc78368536"/>
      <w:r>
        <w:t>Shipping and</w:t>
      </w:r>
      <w:r w:rsidR="0081649A">
        <w:t xml:space="preserve"> Delivery</w:t>
      </w:r>
      <w:bookmarkEnd w:id="38"/>
    </w:p>
    <w:p w:rsidR="0081649A" w:rsidRDefault="0081649A" w:rsidP="00970A83">
      <w:pPr>
        <w:rPr>
          <w:rFonts w:ascii="Times New Roman" w:hAnsi="Times New Roman"/>
        </w:rPr>
      </w:pPr>
    </w:p>
    <w:p w:rsidR="0081649A" w:rsidRPr="0081649A" w:rsidRDefault="0081649A" w:rsidP="0081649A">
      <w:pPr>
        <w:rPr>
          <w:rFonts w:ascii="Times New Roman" w:hAnsi="Times New Roman"/>
        </w:rPr>
      </w:pPr>
      <w:r w:rsidRPr="0081649A">
        <w:rPr>
          <w:rFonts w:ascii="Times New Roman" w:hAnsi="Times New Roman"/>
        </w:rPr>
        <w:t>After the CAPI interview, the field</w:t>
      </w:r>
      <w:r w:rsidR="003A030A">
        <w:rPr>
          <w:rFonts w:ascii="Times New Roman" w:hAnsi="Times New Roman"/>
        </w:rPr>
        <w:t xml:space="preserve"> interviewer would let the freshly-</w:t>
      </w:r>
      <w:r w:rsidRPr="0081649A">
        <w:rPr>
          <w:rFonts w:ascii="Times New Roman" w:hAnsi="Times New Roman"/>
        </w:rPr>
        <w:t>collected DBS sample sit, partially open, in the drying box at least overnight. The drying box containing the sample would be kept in a secure and temperature</w:t>
      </w:r>
      <w:r w:rsidR="003A030A">
        <w:rPr>
          <w:rFonts w:ascii="Times New Roman" w:hAnsi="Times New Roman"/>
        </w:rPr>
        <w:t>-</w:t>
      </w:r>
      <w:r w:rsidRPr="0081649A">
        <w:rPr>
          <w:rFonts w:ascii="Times New Roman" w:hAnsi="Times New Roman"/>
        </w:rPr>
        <w:t>controlled location in the field interviewer’s home</w:t>
      </w:r>
      <w:r w:rsidR="003A030A">
        <w:rPr>
          <w:rFonts w:ascii="Times New Roman" w:hAnsi="Times New Roman"/>
        </w:rPr>
        <w:t xml:space="preserve"> or hotel</w:t>
      </w:r>
      <w:r w:rsidRPr="0081649A">
        <w:rPr>
          <w:rFonts w:ascii="Times New Roman" w:hAnsi="Times New Roman"/>
        </w:rPr>
        <w:t xml:space="preserve">, where it could remain undisturbed until the time of shipping or delivery. </w:t>
      </w:r>
      <w:r w:rsidR="003A030A">
        <w:rPr>
          <w:rFonts w:ascii="Times New Roman" w:hAnsi="Times New Roman"/>
        </w:rPr>
        <w:t>Next</w:t>
      </w:r>
      <w:r w:rsidRPr="0081649A">
        <w:rPr>
          <w:rFonts w:ascii="Times New Roman" w:hAnsi="Times New Roman"/>
        </w:rPr>
        <w:t>, the field interviewer removed the DBS sample collection card from the drying box, closed the card by folding over the cover flap, and placed it in a bubble mailer envelope along with two desiccant sachets. The interviewer then sealed the bubble m</w:t>
      </w:r>
      <w:r w:rsidR="008F3D55">
        <w:rPr>
          <w:rFonts w:ascii="Times New Roman" w:hAnsi="Times New Roman"/>
        </w:rPr>
        <w:t>ailer and shipped it to UW Harlow Lab</w:t>
      </w:r>
      <w:r w:rsidRPr="0081649A">
        <w:rPr>
          <w:rFonts w:ascii="Times New Roman" w:hAnsi="Times New Roman"/>
        </w:rPr>
        <w:t xml:space="preserve">, the designated lab on UW campus. </w:t>
      </w:r>
    </w:p>
    <w:p w:rsidR="0081649A" w:rsidRPr="0081649A" w:rsidRDefault="0081649A" w:rsidP="0081649A">
      <w:pPr>
        <w:rPr>
          <w:rFonts w:ascii="Times New Roman" w:hAnsi="Times New Roman"/>
        </w:rPr>
      </w:pPr>
    </w:p>
    <w:p w:rsidR="0081649A" w:rsidRPr="0081649A" w:rsidRDefault="0081649A" w:rsidP="0081649A">
      <w:pPr>
        <w:rPr>
          <w:rFonts w:ascii="Times New Roman" w:hAnsi="Times New Roman"/>
        </w:rPr>
      </w:pPr>
      <w:r w:rsidRPr="0081649A">
        <w:rPr>
          <w:rFonts w:ascii="Times New Roman" w:hAnsi="Times New Roman"/>
        </w:rPr>
        <w:t>Upon sending a DBS sample to</w:t>
      </w:r>
      <w:r w:rsidR="008F3D55">
        <w:rPr>
          <w:rFonts w:ascii="Times New Roman" w:hAnsi="Times New Roman"/>
        </w:rPr>
        <w:t xml:space="preserve"> UW Harlow Lab</w:t>
      </w:r>
      <w:r w:rsidRPr="0081649A">
        <w:rPr>
          <w:rFonts w:ascii="Times New Roman" w:hAnsi="Times New Roman"/>
        </w:rPr>
        <w:t>, the field interviewer would re-enter the case in their CASES instrument, and log shipping details which included the date and time they brought it to UPS and the tracking number of the UPS label affixed to the shipment.</w:t>
      </w:r>
    </w:p>
    <w:p w:rsidR="0081649A" w:rsidRPr="0081649A" w:rsidRDefault="0081649A" w:rsidP="0081649A">
      <w:pPr>
        <w:rPr>
          <w:rFonts w:ascii="Times New Roman" w:hAnsi="Times New Roman"/>
        </w:rPr>
      </w:pPr>
    </w:p>
    <w:p w:rsidR="0081649A" w:rsidRPr="0081649A" w:rsidRDefault="0081649A" w:rsidP="0081649A">
      <w:pPr>
        <w:rPr>
          <w:rFonts w:ascii="Times New Roman" w:hAnsi="Times New Roman"/>
        </w:rPr>
      </w:pPr>
      <w:r w:rsidRPr="0081649A">
        <w:rPr>
          <w:rFonts w:ascii="Times New Roman" w:hAnsi="Times New Roman"/>
        </w:rPr>
        <w:lastRenderedPageBreak/>
        <w:t xml:space="preserve">In most cases, SAQs were mailed back to UWSC by the respondent themselves via USPS. </w:t>
      </w:r>
      <w:r w:rsidR="003A030A">
        <w:rPr>
          <w:rFonts w:ascii="Times New Roman" w:hAnsi="Times New Roman"/>
        </w:rPr>
        <w:t xml:space="preserve">For a </w:t>
      </w:r>
      <w:r w:rsidR="00810099">
        <w:rPr>
          <w:rFonts w:ascii="Times New Roman" w:hAnsi="Times New Roman"/>
        </w:rPr>
        <w:t xml:space="preserve">very </w:t>
      </w:r>
      <w:r w:rsidRPr="0081649A">
        <w:rPr>
          <w:rFonts w:ascii="Times New Roman" w:hAnsi="Times New Roman"/>
        </w:rPr>
        <w:t>small</w:t>
      </w:r>
      <w:r w:rsidR="003A030A">
        <w:rPr>
          <w:rFonts w:ascii="Times New Roman" w:hAnsi="Times New Roman"/>
        </w:rPr>
        <w:t xml:space="preserve"> number</w:t>
      </w:r>
      <w:r w:rsidRPr="0081649A">
        <w:rPr>
          <w:rFonts w:ascii="Times New Roman" w:hAnsi="Times New Roman"/>
        </w:rPr>
        <w:t xml:space="preserve"> of cases, the CAPI interviewer </w:t>
      </w:r>
      <w:r w:rsidR="00810099">
        <w:rPr>
          <w:rFonts w:ascii="Times New Roman" w:hAnsi="Times New Roman"/>
        </w:rPr>
        <w:t>attempted to return to collect</w:t>
      </w:r>
      <w:r w:rsidRPr="0081649A">
        <w:rPr>
          <w:rFonts w:ascii="Times New Roman" w:hAnsi="Times New Roman"/>
        </w:rPr>
        <w:t xml:space="preserve"> it</w:t>
      </w:r>
      <w:r w:rsidR="007D5D07">
        <w:rPr>
          <w:rFonts w:ascii="Times New Roman" w:hAnsi="Times New Roman"/>
        </w:rPr>
        <w:t xml:space="preserve"> from the respondent</w:t>
      </w:r>
      <w:r w:rsidRPr="0081649A">
        <w:rPr>
          <w:rFonts w:ascii="Times New Roman" w:hAnsi="Times New Roman"/>
        </w:rPr>
        <w:t xml:space="preserve">.  </w:t>
      </w:r>
    </w:p>
    <w:p w:rsidR="0081649A" w:rsidRDefault="0081649A" w:rsidP="00970A83">
      <w:pPr>
        <w:rPr>
          <w:rFonts w:ascii="Times New Roman" w:hAnsi="Times New Roman"/>
        </w:rPr>
      </w:pPr>
    </w:p>
    <w:p w:rsidR="0081649A" w:rsidRPr="007D40AD" w:rsidRDefault="00107AF1" w:rsidP="005B5B8A">
      <w:pPr>
        <w:pStyle w:val="Heading2"/>
      </w:pPr>
      <w:bookmarkStart w:id="39" w:name="_Toc78368537"/>
      <w:r>
        <w:t xml:space="preserve">DBS </w:t>
      </w:r>
      <w:r w:rsidR="0081649A">
        <w:t>Intake</w:t>
      </w:r>
      <w:bookmarkEnd w:id="39"/>
    </w:p>
    <w:p w:rsidR="0081649A" w:rsidRDefault="0081649A" w:rsidP="00970A83">
      <w:pPr>
        <w:rPr>
          <w:rFonts w:ascii="Times New Roman" w:hAnsi="Times New Roman"/>
        </w:rPr>
      </w:pPr>
    </w:p>
    <w:p w:rsidR="0081649A" w:rsidRPr="0081649A" w:rsidRDefault="0081649A" w:rsidP="0081649A">
      <w:pPr>
        <w:rPr>
          <w:rFonts w:ascii="Times New Roman" w:hAnsi="Times New Roman"/>
        </w:rPr>
      </w:pPr>
      <w:r w:rsidRPr="0081649A">
        <w:rPr>
          <w:rFonts w:ascii="Times New Roman" w:hAnsi="Times New Roman"/>
        </w:rPr>
        <w:t xml:space="preserve">UWSC did not perform the intake of any DBS samples. DBS samples were sent directly from the interviewer to the </w:t>
      </w:r>
      <w:r w:rsidR="008F3D55">
        <w:rPr>
          <w:rFonts w:ascii="Times New Roman" w:hAnsi="Times New Roman"/>
        </w:rPr>
        <w:t>UW Harlow Lab</w:t>
      </w:r>
      <w:r w:rsidRPr="0081649A">
        <w:rPr>
          <w:rFonts w:ascii="Times New Roman" w:hAnsi="Times New Roman"/>
        </w:rPr>
        <w:t>. This lab was responsible for sending batches of DBS samples to Alan Potter’s Lab at the Univer</w:t>
      </w:r>
      <w:r w:rsidR="007D5D07">
        <w:rPr>
          <w:rFonts w:ascii="Times New Roman" w:hAnsi="Times New Roman"/>
        </w:rPr>
        <w:t>si</w:t>
      </w:r>
      <w:r w:rsidRPr="0081649A">
        <w:rPr>
          <w:rFonts w:ascii="Times New Roman" w:hAnsi="Times New Roman"/>
        </w:rPr>
        <w:t>ty of Washi</w:t>
      </w:r>
      <w:r w:rsidR="007D5D07">
        <w:rPr>
          <w:rFonts w:ascii="Times New Roman" w:hAnsi="Times New Roman"/>
        </w:rPr>
        <w:t>ng</w:t>
      </w:r>
      <w:r w:rsidRPr="0081649A">
        <w:rPr>
          <w:rFonts w:ascii="Times New Roman" w:hAnsi="Times New Roman"/>
        </w:rPr>
        <w:t xml:space="preserve">ton. It was there that the samples </w:t>
      </w:r>
      <w:r w:rsidR="009540CD">
        <w:rPr>
          <w:rFonts w:ascii="Times New Roman" w:hAnsi="Times New Roman"/>
        </w:rPr>
        <w:t xml:space="preserve">were assayed </w:t>
      </w:r>
      <w:r w:rsidRPr="0081649A">
        <w:rPr>
          <w:rFonts w:ascii="Times New Roman" w:hAnsi="Times New Roman"/>
        </w:rPr>
        <w:t xml:space="preserve">for multiple biomarkers, such as C-reactive protein and lipid levels. </w:t>
      </w:r>
    </w:p>
    <w:p w:rsidR="0081649A" w:rsidRPr="0081649A" w:rsidRDefault="0081649A" w:rsidP="0081649A">
      <w:pPr>
        <w:rPr>
          <w:rFonts w:ascii="Times New Roman" w:hAnsi="Times New Roman"/>
        </w:rPr>
      </w:pPr>
    </w:p>
    <w:p w:rsidR="00655F2E" w:rsidRPr="007D40AD" w:rsidRDefault="0081649A" w:rsidP="007D5D07">
      <w:pPr>
        <w:rPr>
          <w:rFonts w:ascii="Times New Roman" w:hAnsi="Times New Roman"/>
        </w:rPr>
      </w:pPr>
      <w:r w:rsidRPr="0081649A">
        <w:rPr>
          <w:rFonts w:ascii="Times New Roman" w:hAnsi="Times New Roman"/>
        </w:rPr>
        <w:t>In the rare instances that the interviewer encountered an issue shipping the DBS sample directly to</w:t>
      </w:r>
      <w:r w:rsidR="008F3D55">
        <w:rPr>
          <w:rFonts w:ascii="Times New Roman" w:hAnsi="Times New Roman"/>
        </w:rPr>
        <w:t xml:space="preserve"> UW Harlow Lab </w:t>
      </w:r>
      <w:r w:rsidRPr="0081649A">
        <w:rPr>
          <w:rFonts w:ascii="Times New Roman" w:hAnsi="Times New Roman"/>
        </w:rPr>
        <w:t>or there was an issue with the case ID label affixed to the DBS sample collection card, the UWSC coordinated directly with</w:t>
      </w:r>
      <w:r w:rsidR="008F3D55">
        <w:rPr>
          <w:rFonts w:ascii="Times New Roman" w:hAnsi="Times New Roman"/>
        </w:rPr>
        <w:t xml:space="preserve"> UW Harlow Lab </w:t>
      </w:r>
      <w:r w:rsidRPr="0081649A">
        <w:rPr>
          <w:rFonts w:ascii="Times New Roman" w:hAnsi="Times New Roman"/>
        </w:rPr>
        <w:t xml:space="preserve">to resolve the issue. </w:t>
      </w:r>
    </w:p>
    <w:p w:rsidR="005429BD" w:rsidRDefault="005429BD" w:rsidP="009D422B">
      <w:pPr>
        <w:rPr>
          <w:rFonts w:ascii="Times New Roman" w:hAnsi="Times New Roman"/>
          <w:b/>
        </w:rPr>
      </w:pPr>
    </w:p>
    <w:p w:rsidR="00021B25" w:rsidRPr="007D40AD" w:rsidRDefault="00021B25" w:rsidP="005B5B8A">
      <w:pPr>
        <w:pStyle w:val="Heading2"/>
      </w:pPr>
      <w:bookmarkStart w:id="40" w:name="_Toc78368538"/>
      <w:r w:rsidRPr="007D40AD">
        <w:t>Reminder Call for SAQ</w:t>
      </w:r>
      <w:bookmarkEnd w:id="40"/>
    </w:p>
    <w:p w:rsidR="006504DC" w:rsidRPr="007D40AD" w:rsidRDefault="006504DC" w:rsidP="009D422B">
      <w:pPr>
        <w:rPr>
          <w:rFonts w:ascii="Times New Roman" w:hAnsi="Times New Roman"/>
        </w:rPr>
      </w:pPr>
    </w:p>
    <w:p w:rsidR="006504DC" w:rsidRDefault="001C48F2" w:rsidP="009D422B">
      <w:pPr>
        <w:rPr>
          <w:rFonts w:ascii="Times New Roman" w:hAnsi="Times New Roman"/>
        </w:rPr>
      </w:pPr>
      <w:r>
        <w:rPr>
          <w:rFonts w:ascii="Times New Roman" w:hAnsi="Times New Roman"/>
        </w:rPr>
        <w:t>About 34 days after the CAPI interview was completed, r</w:t>
      </w:r>
      <w:r w:rsidR="006504DC" w:rsidRPr="007D40AD">
        <w:rPr>
          <w:rFonts w:ascii="Times New Roman" w:hAnsi="Times New Roman"/>
        </w:rPr>
        <w:t xml:space="preserve">eminder calls were made to respondents who did not return their completed SAQ. </w:t>
      </w:r>
      <w:r>
        <w:rPr>
          <w:rFonts w:ascii="Times New Roman" w:hAnsi="Times New Roman"/>
        </w:rPr>
        <w:t xml:space="preserve"> During these reminder calls, the interviewer encouraged the respondent to complete the SAQ and could also initiate a re-send of the SAQ booklet, return envelope, or both, if needed. </w:t>
      </w:r>
    </w:p>
    <w:p w:rsidR="005B13D1" w:rsidRDefault="005B13D1" w:rsidP="009D422B">
      <w:pPr>
        <w:rPr>
          <w:rFonts w:ascii="Times New Roman" w:hAnsi="Times New Roman"/>
        </w:rPr>
      </w:pPr>
    </w:p>
    <w:p w:rsidR="00021B25" w:rsidRPr="007D40AD" w:rsidRDefault="00107AF1" w:rsidP="005B5B8A">
      <w:pPr>
        <w:pStyle w:val="Heading2"/>
      </w:pPr>
      <w:bookmarkStart w:id="41" w:name="_Toc78368539"/>
      <w:r>
        <w:t>Revisit (</w:t>
      </w:r>
      <w:r w:rsidR="00021B25" w:rsidRPr="007D40AD">
        <w:t xml:space="preserve">Return Visit for </w:t>
      </w:r>
      <w:r>
        <w:t>Anthro, DBS, SAQ,</w:t>
      </w:r>
      <w:r w:rsidR="00021B25" w:rsidRPr="007D40AD">
        <w:t xml:space="preserve"> </w:t>
      </w:r>
      <w:r w:rsidR="006504DC" w:rsidRPr="007D40AD">
        <w:t>Cognitive Interview</w:t>
      </w:r>
      <w:r w:rsidR="003A030A">
        <w:t>)</w:t>
      </w:r>
      <w:bookmarkEnd w:id="41"/>
    </w:p>
    <w:p w:rsidR="006504DC" w:rsidRPr="007D40AD" w:rsidRDefault="006504DC" w:rsidP="009D422B">
      <w:pPr>
        <w:rPr>
          <w:rFonts w:ascii="Times New Roman" w:hAnsi="Times New Roman"/>
        </w:rPr>
      </w:pPr>
    </w:p>
    <w:p w:rsidR="006504DC" w:rsidRDefault="001A6519" w:rsidP="009D422B">
      <w:pPr>
        <w:rPr>
          <w:rFonts w:ascii="Times New Roman" w:hAnsi="Times New Roman"/>
        </w:rPr>
      </w:pPr>
      <w:r>
        <w:rPr>
          <w:rFonts w:ascii="Times New Roman" w:hAnsi="Times New Roman"/>
        </w:rPr>
        <w:t>49</w:t>
      </w:r>
      <w:r w:rsidR="001C48F2">
        <w:rPr>
          <w:rFonts w:ascii="Times New Roman" w:hAnsi="Times New Roman"/>
        </w:rPr>
        <w:t xml:space="preserve"> days after the CAPI interview was completed, </w:t>
      </w:r>
      <w:r w:rsidR="003B1218">
        <w:rPr>
          <w:rFonts w:ascii="Times New Roman" w:hAnsi="Times New Roman"/>
        </w:rPr>
        <w:t>cases for which we had not received a completed SAQ or were missing other key measures (e.g.: anthropometric or dried blood spot) were triggered for Review by CAPI Supervisor</w:t>
      </w:r>
      <w:r w:rsidR="003A030A">
        <w:rPr>
          <w:rFonts w:ascii="Times New Roman" w:hAnsi="Times New Roman"/>
        </w:rPr>
        <w:t>s</w:t>
      </w:r>
      <w:r w:rsidR="003B1218">
        <w:rPr>
          <w:rFonts w:ascii="Times New Roman" w:hAnsi="Times New Roman"/>
        </w:rPr>
        <w:t>. The CAPI Supervisors then flagged specific cases as eligible for revisits to be done via doorstep attempts. These d</w:t>
      </w:r>
      <w:r w:rsidR="006504DC" w:rsidRPr="007D40AD">
        <w:rPr>
          <w:rFonts w:ascii="Times New Roman" w:hAnsi="Times New Roman"/>
        </w:rPr>
        <w:t xml:space="preserve">oorstep visits were made to </w:t>
      </w:r>
      <w:r w:rsidR="003B1218">
        <w:rPr>
          <w:rFonts w:ascii="Times New Roman" w:hAnsi="Times New Roman"/>
        </w:rPr>
        <w:t xml:space="preserve">flagged </w:t>
      </w:r>
      <w:r w:rsidR="006504DC" w:rsidRPr="007D40AD">
        <w:rPr>
          <w:rFonts w:ascii="Times New Roman" w:hAnsi="Times New Roman"/>
        </w:rPr>
        <w:t>respondents</w:t>
      </w:r>
      <w:r w:rsidR="001C48F2">
        <w:rPr>
          <w:rFonts w:ascii="Times New Roman" w:hAnsi="Times New Roman"/>
        </w:rPr>
        <w:t xml:space="preserve">, regardless of whether we reached the respondent for a reminder call. </w:t>
      </w:r>
      <w:r w:rsidR="006504DC" w:rsidRPr="007D40AD">
        <w:rPr>
          <w:rFonts w:ascii="Times New Roman" w:hAnsi="Times New Roman"/>
        </w:rPr>
        <w:t xml:space="preserve"> At this visit, interviewers offered assistance to complete the SAQ. They also invited respondents to complete</w:t>
      </w:r>
      <w:r w:rsidR="005429BD">
        <w:rPr>
          <w:rFonts w:ascii="Times New Roman" w:hAnsi="Times New Roman"/>
        </w:rPr>
        <w:t xml:space="preserve"> the Anthro measures and/or DBS if they were not collected during the initial interview.  Further, interviewers asked respondents to complete</w:t>
      </w:r>
      <w:r w:rsidR="006504DC" w:rsidRPr="007D40AD">
        <w:rPr>
          <w:rFonts w:ascii="Times New Roman" w:hAnsi="Times New Roman"/>
        </w:rPr>
        <w:t xml:space="preserve"> the Cognitive Telephone Interview on the spot, or to schedule an appointment for the Cognitive Telephone Interview. </w:t>
      </w:r>
      <w:r w:rsidR="001C48F2">
        <w:rPr>
          <w:rFonts w:ascii="Times New Roman" w:hAnsi="Times New Roman"/>
        </w:rPr>
        <w:t xml:space="preserve"> </w:t>
      </w:r>
      <w:r w:rsidR="005429BD">
        <w:rPr>
          <w:rFonts w:ascii="Times New Roman" w:hAnsi="Times New Roman"/>
        </w:rPr>
        <w:t>If any of these missing components were completed on the spot, the interviewer provided the corresponding cash incentive.</w:t>
      </w:r>
    </w:p>
    <w:p w:rsidR="005429BD" w:rsidRDefault="005429BD" w:rsidP="009D422B">
      <w:pPr>
        <w:rPr>
          <w:rFonts w:ascii="Times New Roman" w:hAnsi="Times New Roman"/>
        </w:rPr>
      </w:pPr>
    </w:p>
    <w:p w:rsidR="00810099" w:rsidRDefault="00107AF1" w:rsidP="009D422B">
      <w:pPr>
        <w:rPr>
          <w:rFonts w:ascii="Times New Roman" w:hAnsi="Times New Roman"/>
        </w:rPr>
      </w:pPr>
      <w:r>
        <w:rPr>
          <w:rFonts w:ascii="Times New Roman" w:hAnsi="Times New Roman"/>
        </w:rPr>
        <w:t xml:space="preserve">UWSC designed the Revisit effort anticipating that a percentage of cases would complete the main CAPI interview but decline to complete the other measures.  </w:t>
      </w:r>
      <w:r w:rsidR="003A030A">
        <w:rPr>
          <w:rFonts w:ascii="Times New Roman" w:hAnsi="Times New Roman"/>
        </w:rPr>
        <w:t xml:space="preserve">After months in the field, we learned that </w:t>
      </w:r>
      <w:r>
        <w:rPr>
          <w:rFonts w:ascii="Times New Roman" w:hAnsi="Times New Roman"/>
        </w:rPr>
        <w:t>once participants agreed to the main interview, most were compliant with the other measures</w:t>
      </w:r>
      <w:r w:rsidR="009540CD">
        <w:rPr>
          <w:rFonts w:ascii="Times New Roman" w:hAnsi="Times New Roman"/>
        </w:rPr>
        <w:t>, likely because these measures were each incentivized separately</w:t>
      </w:r>
      <w:r>
        <w:rPr>
          <w:rFonts w:ascii="Times New Roman" w:hAnsi="Times New Roman"/>
        </w:rPr>
        <w:t xml:space="preserve">.  Only </w:t>
      </w:r>
      <w:r w:rsidR="00810099">
        <w:rPr>
          <w:rFonts w:ascii="Times New Roman" w:hAnsi="Times New Roman"/>
        </w:rPr>
        <w:t xml:space="preserve">8 </w:t>
      </w:r>
      <w:r>
        <w:rPr>
          <w:rFonts w:ascii="Times New Roman" w:hAnsi="Times New Roman"/>
        </w:rPr>
        <w:t>cases were actually f</w:t>
      </w:r>
      <w:r w:rsidR="00810099">
        <w:rPr>
          <w:rFonts w:ascii="Times New Roman" w:hAnsi="Times New Roman"/>
        </w:rPr>
        <w:t>ielded into the Revisit effort.  Revisits were completed with 3 of these 8 cases.</w:t>
      </w:r>
    </w:p>
    <w:p w:rsidR="00810099" w:rsidRDefault="00810099" w:rsidP="009D422B">
      <w:pPr>
        <w:rPr>
          <w:rFonts w:ascii="Times New Roman" w:hAnsi="Times New Roman"/>
        </w:rPr>
      </w:pPr>
    </w:p>
    <w:p w:rsidR="001C48F2" w:rsidRDefault="001C48F2" w:rsidP="005B5B8A">
      <w:pPr>
        <w:pStyle w:val="Heading2"/>
      </w:pPr>
      <w:bookmarkStart w:id="42" w:name="_Toc78368540"/>
      <w:r>
        <w:t>Cognitive Telephone Interview</w:t>
      </w:r>
      <w:bookmarkEnd w:id="42"/>
    </w:p>
    <w:p w:rsidR="001C48F2" w:rsidRDefault="001C48F2" w:rsidP="009D422B">
      <w:pPr>
        <w:rPr>
          <w:rFonts w:ascii="Times New Roman" w:hAnsi="Times New Roman"/>
        </w:rPr>
      </w:pPr>
    </w:p>
    <w:p w:rsidR="001C48F2" w:rsidRDefault="001C48F2" w:rsidP="009D422B">
      <w:pPr>
        <w:rPr>
          <w:rFonts w:ascii="Times New Roman" w:hAnsi="Times New Roman"/>
        </w:rPr>
      </w:pPr>
      <w:r>
        <w:rPr>
          <w:rFonts w:ascii="Times New Roman" w:hAnsi="Times New Roman"/>
        </w:rPr>
        <w:lastRenderedPageBreak/>
        <w:t>As soon as the SAQ was completed, the case flowed to the Cognitive Telephone Interview</w:t>
      </w:r>
      <w:r w:rsidR="003A030A">
        <w:rPr>
          <w:rFonts w:ascii="Times New Roman" w:hAnsi="Times New Roman"/>
        </w:rPr>
        <w:t xml:space="preserve"> outbound calling effort</w:t>
      </w:r>
      <w:r>
        <w:rPr>
          <w:rFonts w:ascii="Times New Roman" w:hAnsi="Times New Roman"/>
        </w:rPr>
        <w:t xml:space="preserve"> conducted by the UWSC CATI Lab</w:t>
      </w:r>
      <w:r w:rsidR="003A030A">
        <w:rPr>
          <w:rFonts w:ascii="Times New Roman" w:hAnsi="Times New Roman"/>
        </w:rPr>
        <w:t>.  Exceptions were if the Cog</w:t>
      </w:r>
      <w:r>
        <w:rPr>
          <w:rFonts w:ascii="Times New Roman" w:hAnsi="Times New Roman"/>
        </w:rPr>
        <w:t xml:space="preserve"> interview was complet</w:t>
      </w:r>
      <w:r w:rsidR="003A030A">
        <w:rPr>
          <w:rFonts w:ascii="Times New Roman" w:hAnsi="Times New Roman"/>
        </w:rPr>
        <w:t>ed on the spot during a Rev</w:t>
      </w:r>
      <w:r>
        <w:rPr>
          <w:rFonts w:ascii="Times New Roman" w:hAnsi="Times New Roman"/>
        </w:rPr>
        <w:t>isit</w:t>
      </w:r>
      <w:r w:rsidR="00970A83">
        <w:rPr>
          <w:rFonts w:ascii="Times New Roman" w:hAnsi="Times New Roman"/>
        </w:rPr>
        <w:t xml:space="preserve"> or a specific appointment was set up at the end of the CAPI interview</w:t>
      </w:r>
      <w:r>
        <w:rPr>
          <w:rFonts w:ascii="Times New Roman" w:hAnsi="Times New Roman"/>
        </w:rPr>
        <w:t xml:space="preserve">. </w:t>
      </w:r>
    </w:p>
    <w:p w:rsidR="00684603" w:rsidRDefault="00684603" w:rsidP="009D422B">
      <w:pPr>
        <w:rPr>
          <w:rFonts w:ascii="Times New Roman" w:hAnsi="Times New Roman"/>
        </w:rPr>
      </w:pPr>
    </w:p>
    <w:p w:rsidR="009A4C65" w:rsidRPr="005B5B8A" w:rsidRDefault="009A4C65" w:rsidP="005B5B8A">
      <w:pPr>
        <w:pStyle w:val="Heading2"/>
      </w:pPr>
      <w:bookmarkStart w:id="43" w:name="_Toc45968514"/>
      <w:bookmarkStart w:id="44" w:name="_Toc45968579"/>
      <w:bookmarkStart w:id="45" w:name="_Toc45968683"/>
      <w:bookmarkStart w:id="46" w:name="_Toc45968917"/>
      <w:bookmarkStart w:id="47" w:name="_Toc45968997"/>
      <w:bookmarkStart w:id="48" w:name="_Toc45969186"/>
      <w:bookmarkStart w:id="49" w:name="_Toc46027258"/>
      <w:bookmarkStart w:id="50" w:name="_Toc114371144"/>
      <w:bookmarkStart w:id="51" w:name="_Toc379872559"/>
      <w:bookmarkStart w:id="52" w:name="_Toc78368541"/>
      <w:r w:rsidRPr="005B5B8A">
        <w:t>Non-Response and Refusal Protocol</w:t>
      </w:r>
      <w:bookmarkEnd w:id="43"/>
      <w:bookmarkEnd w:id="44"/>
      <w:bookmarkEnd w:id="45"/>
      <w:bookmarkEnd w:id="46"/>
      <w:bookmarkEnd w:id="47"/>
      <w:bookmarkEnd w:id="48"/>
      <w:bookmarkEnd w:id="49"/>
      <w:bookmarkEnd w:id="50"/>
      <w:bookmarkEnd w:id="51"/>
      <w:bookmarkEnd w:id="52"/>
    </w:p>
    <w:p w:rsidR="00BD7F7F" w:rsidRPr="00767003" w:rsidRDefault="009A4C65" w:rsidP="009A4C65">
      <w:pPr>
        <w:overflowPunct w:val="0"/>
        <w:autoSpaceDE w:val="0"/>
        <w:autoSpaceDN w:val="0"/>
        <w:adjustRightInd w:val="0"/>
        <w:textAlignment w:val="baseline"/>
        <w:rPr>
          <w:rFonts w:ascii="Times New Roman" w:hAnsi="Times New Roman"/>
          <w:color w:val="000000"/>
        </w:rPr>
      </w:pPr>
      <w:r w:rsidRPr="00767003">
        <w:rPr>
          <w:rFonts w:ascii="Times New Roman" w:hAnsi="Times New Roman"/>
          <w:color w:val="000000"/>
        </w:rPr>
        <w:t xml:space="preserve">To enhance study recall and to address possible concerns about legitimacy, interviewers attempted to leave their business card and/or a goodie-bag with </w:t>
      </w:r>
      <w:r w:rsidR="00C80EBA" w:rsidRPr="00767003">
        <w:rPr>
          <w:rFonts w:ascii="Times New Roman" w:hAnsi="Times New Roman"/>
          <w:color w:val="000000"/>
        </w:rPr>
        <w:t xml:space="preserve">non-responsive or </w:t>
      </w:r>
      <w:r w:rsidRPr="00767003">
        <w:rPr>
          <w:rFonts w:ascii="Times New Roman" w:hAnsi="Times New Roman"/>
          <w:color w:val="000000"/>
        </w:rPr>
        <w:t>reluctant households. The goodie-b</w:t>
      </w:r>
      <w:r w:rsidR="00693879">
        <w:rPr>
          <w:rFonts w:ascii="Times New Roman" w:hAnsi="Times New Roman"/>
          <w:color w:val="000000"/>
        </w:rPr>
        <w:t>ag contained the MIDUS REW</w:t>
      </w:r>
      <w:r w:rsidRPr="00767003">
        <w:rPr>
          <w:rFonts w:ascii="Times New Roman" w:hAnsi="Times New Roman"/>
          <w:color w:val="000000"/>
        </w:rPr>
        <w:t xml:space="preserve"> brochure, a “Sorry I missed you…” note, and a pack of LifeSavers. </w:t>
      </w:r>
      <w:r w:rsidR="00C80EBA" w:rsidRPr="00767003">
        <w:rPr>
          <w:rFonts w:ascii="Times New Roman" w:hAnsi="Times New Roman"/>
          <w:color w:val="000000"/>
        </w:rPr>
        <w:t>If the non-response or reluctance continued, the case was given a “cooling off” period of at least two weeks</w:t>
      </w:r>
      <w:r w:rsidR="00A6297D" w:rsidRPr="00767003">
        <w:rPr>
          <w:rFonts w:ascii="Times New Roman" w:hAnsi="Times New Roman"/>
          <w:color w:val="000000"/>
        </w:rPr>
        <w:t xml:space="preserve"> and usually reassigned to a different CAPI interviewer</w:t>
      </w:r>
      <w:r w:rsidR="00C80EBA" w:rsidRPr="00767003">
        <w:rPr>
          <w:rFonts w:ascii="Times New Roman" w:hAnsi="Times New Roman"/>
          <w:color w:val="000000"/>
        </w:rPr>
        <w:t>.</w:t>
      </w:r>
      <w:r w:rsidR="00693879">
        <w:rPr>
          <w:rFonts w:ascii="Times New Roman" w:hAnsi="Times New Roman"/>
          <w:color w:val="000000"/>
        </w:rPr>
        <w:t xml:space="preserve"> </w:t>
      </w:r>
      <w:r w:rsidR="00C80EBA" w:rsidRPr="00767003">
        <w:rPr>
          <w:rFonts w:ascii="Times New Roman" w:hAnsi="Times New Roman"/>
          <w:color w:val="000000"/>
        </w:rPr>
        <w:t xml:space="preserve"> </w:t>
      </w:r>
      <w:r w:rsidR="00A6297D" w:rsidRPr="00767003">
        <w:rPr>
          <w:rFonts w:ascii="Times New Roman" w:hAnsi="Times New Roman"/>
          <w:color w:val="000000"/>
        </w:rPr>
        <w:t>Interviewer location and availability also factored into supervisors’ reassignment decisions.</w:t>
      </w:r>
    </w:p>
    <w:p w:rsidR="00BD7F7F" w:rsidRPr="00767003" w:rsidRDefault="00BD7F7F" w:rsidP="009A4C65">
      <w:pPr>
        <w:overflowPunct w:val="0"/>
        <w:autoSpaceDE w:val="0"/>
        <w:autoSpaceDN w:val="0"/>
        <w:adjustRightInd w:val="0"/>
        <w:textAlignment w:val="baseline"/>
        <w:rPr>
          <w:rFonts w:ascii="Times New Roman" w:hAnsi="Times New Roman"/>
          <w:color w:val="000000"/>
        </w:rPr>
      </w:pPr>
    </w:p>
    <w:p w:rsidR="009A4C65" w:rsidRPr="00767003" w:rsidRDefault="002477B7" w:rsidP="009A4C65">
      <w:pPr>
        <w:overflowPunct w:val="0"/>
        <w:autoSpaceDE w:val="0"/>
        <w:autoSpaceDN w:val="0"/>
        <w:adjustRightInd w:val="0"/>
        <w:textAlignment w:val="baseline"/>
        <w:rPr>
          <w:rFonts w:ascii="Times New Roman" w:hAnsi="Times New Roman"/>
          <w:color w:val="000000"/>
        </w:rPr>
      </w:pPr>
      <w:r>
        <w:rPr>
          <w:rFonts w:ascii="Times New Roman" w:hAnsi="Times New Roman"/>
          <w:color w:val="000000"/>
        </w:rPr>
        <w:t xml:space="preserve">In July and early August 2019, UWSC reviewed refusals and selected about 75 cases to receive a refusal mailing, </w:t>
      </w:r>
      <w:r w:rsidR="00BD7F7F" w:rsidRPr="00767003">
        <w:rPr>
          <w:rFonts w:ascii="Times New Roman" w:hAnsi="Times New Roman"/>
          <w:color w:val="000000"/>
        </w:rPr>
        <w:t xml:space="preserve">which consisted of a handwritten </w:t>
      </w:r>
      <w:r>
        <w:rPr>
          <w:rFonts w:ascii="Times New Roman" w:hAnsi="Times New Roman"/>
          <w:color w:val="000000"/>
        </w:rPr>
        <w:t>note</w:t>
      </w:r>
      <w:r w:rsidR="00BD7F7F" w:rsidRPr="00767003">
        <w:rPr>
          <w:rFonts w:ascii="Times New Roman" w:hAnsi="Times New Roman"/>
          <w:color w:val="000000"/>
        </w:rPr>
        <w:t xml:space="preserve"> on UWSC notepad paper, a copy of the advance mailing letter, and one of three </w:t>
      </w:r>
      <w:r>
        <w:rPr>
          <w:rFonts w:ascii="Times New Roman" w:hAnsi="Times New Roman"/>
          <w:color w:val="000000"/>
        </w:rPr>
        <w:t xml:space="preserve">MIDUS </w:t>
      </w:r>
      <w:r w:rsidR="00BD7F7F" w:rsidRPr="00767003">
        <w:rPr>
          <w:rFonts w:ascii="Times New Roman" w:hAnsi="Times New Roman"/>
          <w:color w:val="000000"/>
        </w:rPr>
        <w:t>special interest</w:t>
      </w:r>
      <w:r w:rsidR="007169EA">
        <w:rPr>
          <w:rFonts w:ascii="Times New Roman" w:hAnsi="Times New Roman"/>
          <w:color w:val="000000"/>
        </w:rPr>
        <w:t xml:space="preserve"> (</w:t>
      </w:r>
      <w:r w:rsidR="007169EA" w:rsidRPr="007169EA">
        <w:rPr>
          <w:rFonts w:ascii="Times New Roman" w:hAnsi="Times New Roman"/>
          <w:color w:val="000000"/>
        </w:rPr>
        <w:t>Daily Stress, Volunteering, and Childhood Experiences</w:t>
      </w:r>
      <w:r w:rsidR="007169EA">
        <w:rPr>
          <w:rFonts w:ascii="Times New Roman" w:hAnsi="Times New Roman"/>
          <w:color w:val="000000"/>
        </w:rPr>
        <w:t>)</w:t>
      </w:r>
      <w:r w:rsidR="00BD7F7F" w:rsidRPr="00767003">
        <w:rPr>
          <w:rFonts w:ascii="Times New Roman" w:hAnsi="Times New Roman"/>
          <w:color w:val="000000"/>
        </w:rPr>
        <w:t xml:space="preserve"> brochures (selected based on what information we had about the nature of each respondent’s refusal). These cases were then </w:t>
      </w:r>
      <w:r w:rsidR="00A6297D" w:rsidRPr="00767003">
        <w:rPr>
          <w:rFonts w:ascii="Times New Roman" w:hAnsi="Times New Roman"/>
          <w:color w:val="000000"/>
        </w:rPr>
        <w:t>re</w:t>
      </w:r>
      <w:r w:rsidR="007169EA">
        <w:rPr>
          <w:rFonts w:ascii="Times New Roman" w:hAnsi="Times New Roman"/>
          <w:color w:val="000000"/>
        </w:rPr>
        <w:t>-</w:t>
      </w:r>
      <w:r w:rsidR="00A6297D" w:rsidRPr="00767003">
        <w:rPr>
          <w:rFonts w:ascii="Times New Roman" w:hAnsi="Times New Roman"/>
          <w:color w:val="000000"/>
        </w:rPr>
        <w:t xml:space="preserve">assigned to </w:t>
      </w:r>
      <w:r w:rsidR="00BD7F7F" w:rsidRPr="00767003">
        <w:rPr>
          <w:rFonts w:ascii="Times New Roman" w:hAnsi="Times New Roman"/>
          <w:color w:val="000000"/>
        </w:rPr>
        <w:t>a CAPI</w:t>
      </w:r>
      <w:r w:rsidR="00A6297D" w:rsidRPr="00767003">
        <w:rPr>
          <w:rFonts w:ascii="Times New Roman" w:hAnsi="Times New Roman"/>
          <w:color w:val="000000"/>
        </w:rPr>
        <w:t xml:space="preserve"> interviewer specifically coached to handle refusals.</w:t>
      </w:r>
    </w:p>
    <w:p w:rsidR="009A4C65" w:rsidRPr="00767003" w:rsidRDefault="009A4C65" w:rsidP="009A4C65">
      <w:pPr>
        <w:overflowPunct w:val="0"/>
        <w:autoSpaceDE w:val="0"/>
        <w:autoSpaceDN w:val="0"/>
        <w:adjustRightInd w:val="0"/>
        <w:textAlignment w:val="baseline"/>
        <w:rPr>
          <w:rFonts w:ascii="Times New Roman" w:hAnsi="Times New Roman"/>
          <w:color w:val="000000"/>
        </w:rPr>
      </w:pPr>
    </w:p>
    <w:p w:rsidR="009A4C65" w:rsidRPr="005B5B8A" w:rsidRDefault="009A4C65" w:rsidP="005B5B8A">
      <w:pPr>
        <w:pStyle w:val="Heading2"/>
      </w:pPr>
      <w:bookmarkStart w:id="53" w:name="_Toc45968515"/>
      <w:bookmarkStart w:id="54" w:name="_Toc45968580"/>
      <w:bookmarkStart w:id="55" w:name="_Toc45968684"/>
      <w:bookmarkStart w:id="56" w:name="_Toc45968918"/>
      <w:bookmarkStart w:id="57" w:name="_Toc45968998"/>
      <w:bookmarkStart w:id="58" w:name="_Toc45969187"/>
      <w:bookmarkStart w:id="59" w:name="_Toc46027259"/>
      <w:bookmarkStart w:id="60" w:name="_Toc114371145"/>
      <w:bookmarkStart w:id="61" w:name="_Toc379872560"/>
      <w:bookmarkStart w:id="62" w:name="_Toc78368542"/>
      <w:r w:rsidRPr="005B5B8A">
        <w:t xml:space="preserve">Respondent </w:t>
      </w:r>
      <w:bookmarkEnd w:id="53"/>
      <w:bookmarkEnd w:id="54"/>
      <w:bookmarkEnd w:id="55"/>
      <w:bookmarkEnd w:id="56"/>
      <w:bookmarkEnd w:id="57"/>
      <w:bookmarkEnd w:id="58"/>
      <w:bookmarkEnd w:id="59"/>
      <w:bookmarkEnd w:id="60"/>
      <w:r w:rsidRPr="005B5B8A">
        <w:t>Incentives</w:t>
      </w:r>
      <w:bookmarkEnd w:id="61"/>
      <w:bookmarkEnd w:id="62"/>
    </w:p>
    <w:p w:rsidR="004D07D7" w:rsidRPr="00B53917" w:rsidRDefault="004D07D7" w:rsidP="009A4C65">
      <w:pPr>
        <w:overflowPunct w:val="0"/>
        <w:autoSpaceDE w:val="0"/>
        <w:autoSpaceDN w:val="0"/>
        <w:adjustRightInd w:val="0"/>
        <w:textAlignment w:val="baseline"/>
        <w:rPr>
          <w:rFonts w:ascii="Times New Roman" w:hAnsi="Times New Roman"/>
        </w:rPr>
      </w:pPr>
      <w:r w:rsidRPr="00B53917">
        <w:rPr>
          <w:rFonts w:ascii="Times New Roman" w:hAnsi="Times New Roman"/>
        </w:rPr>
        <w:t>Pre-incentives:</w:t>
      </w:r>
    </w:p>
    <w:p w:rsidR="004D07D7" w:rsidRPr="00B53917" w:rsidRDefault="004D07D7" w:rsidP="004D07D7">
      <w:pPr>
        <w:numPr>
          <w:ilvl w:val="0"/>
          <w:numId w:val="13"/>
        </w:numPr>
        <w:overflowPunct w:val="0"/>
        <w:autoSpaceDE w:val="0"/>
        <w:autoSpaceDN w:val="0"/>
        <w:adjustRightInd w:val="0"/>
        <w:textAlignment w:val="baseline"/>
        <w:rPr>
          <w:rFonts w:ascii="Times New Roman" w:hAnsi="Times New Roman"/>
        </w:rPr>
      </w:pPr>
      <w:r w:rsidRPr="00B53917">
        <w:rPr>
          <w:rFonts w:ascii="Times New Roman" w:hAnsi="Times New Roman"/>
        </w:rPr>
        <w:t>$2 cash mailed with the advance letter</w:t>
      </w:r>
    </w:p>
    <w:p w:rsidR="004E3751" w:rsidRPr="001155F7" w:rsidRDefault="004D07D7" w:rsidP="00992130">
      <w:pPr>
        <w:numPr>
          <w:ilvl w:val="0"/>
          <w:numId w:val="13"/>
        </w:numPr>
        <w:overflowPunct w:val="0"/>
        <w:autoSpaceDE w:val="0"/>
        <w:autoSpaceDN w:val="0"/>
        <w:adjustRightInd w:val="0"/>
        <w:textAlignment w:val="baseline"/>
        <w:rPr>
          <w:rFonts w:ascii="Times New Roman" w:hAnsi="Times New Roman"/>
        </w:rPr>
      </w:pPr>
      <w:r w:rsidRPr="001155F7">
        <w:rPr>
          <w:rFonts w:ascii="Times New Roman" w:hAnsi="Times New Roman"/>
        </w:rPr>
        <w:t>MIDUS pen included with SAQ packet hand-over</w:t>
      </w:r>
    </w:p>
    <w:p w:rsidR="004E3751" w:rsidRPr="00B53917" w:rsidRDefault="004E3751" w:rsidP="009A4C65">
      <w:pPr>
        <w:overflowPunct w:val="0"/>
        <w:autoSpaceDE w:val="0"/>
        <w:autoSpaceDN w:val="0"/>
        <w:adjustRightInd w:val="0"/>
        <w:textAlignment w:val="baseline"/>
        <w:rPr>
          <w:rFonts w:ascii="Times New Roman" w:hAnsi="Times New Roman"/>
        </w:rPr>
      </w:pPr>
    </w:p>
    <w:p w:rsidR="004A74DB" w:rsidRPr="00B53917" w:rsidRDefault="004D07D7" w:rsidP="009A4C65">
      <w:pPr>
        <w:overflowPunct w:val="0"/>
        <w:autoSpaceDE w:val="0"/>
        <w:autoSpaceDN w:val="0"/>
        <w:adjustRightInd w:val="0"/>
        <w:textAlignment w:val="baseline"/>
        <w:rPr>
          <w:rFonts w:ascii="Times New Roman" w:hAnsi="Times New Roman"/>
        </w:rPr>
      </w:pPr>
      <w:r w:rsidRPr="00B53917">
        <w:rPr>
          <w:rFonts w:ascii="Times New Roman" w:hAnsi="Times New Roman"/>
        </w:rPr>
        <w:t>Post-incentives:</w:t>
      </w:r>
    </w:p>
    <w:p w:rsidR="004A74DB" w:rsidRPr="00B53917" w:rsidRDefault="004A74DB" w:rsidP="004A74DB">
      <w:pPr>
        <w:overflowPunct w:val="0"/>
        <w:autoSpaceDE w:val="0"/>
        <w:autoSpaceDN w:val="0"/>
        <w:adjustRightInd w:val="0"/>
        <w:textAlignment w:val="baseline"/>
        <w:rPr>
          <w:rFonts w:ascii="Times New Roman" w:hAnsi="Times New Roman"/>
        </w:rPr>
      </w:pPr>
      <w:r w:rsidRPr="00B53917">
        <w:rPr>
          <w:rFonts w:ascii="Times New Roman" w:hAnsi="Times New Roman"/>
        </w:rPr>
        <w:t xml:space="preserve">The post-incentive structure was such that respondents were given specific amounts for completing (or attempting to complete) specific parts of the MIDUS REW project. In all instances where cash incentives were handed over, the interviewer collected a receipt signature from the respondent and asked that they </w:t>
      </w:r>
      <w:r w:rsidR="002477B7" w:rsidRPr="00B53917">
        <w:rPr>
          <w:rFonts w:ascii="Times New Roman" w:hAnsi="Times New Roman"/>
        </w:rPr>
        <w:t>open the envelope(s) on the spot to confirm the correct amount</w:t>
      </w:r>
      <w:r w:rsidRPr="00B53917">
        <w:rPr>
          <w:rFonts w:ascii="Times New Roman" w:hAnsi="Times New Roman"/>
        </w:rPr>
        <w:t xml:space="preserve">. The incentive breakdown for all components of the MIDUS REW interview is as follows: </w:t>
      </w:r>
    </w:p>
    <w:p w:rsidR="004A74DB" w:rsidRPr="00B53917" w:rsidRDefault="004A74DB" w:rsidP="004A74DB">
      <w:pPr>
        <w:numPr>
          <w:ilvl w:val="0"/>
          <w:numId w:val="7"/>
        </w:numPr>
        <w:overflowPunct w:val="0"/>
        <w:autoSpaceDE w:val="0"/>
        <w:autoSpaceDN w:val="0"/>
        <w:adjustRightInd w:val="0"/>
        <w:textAlignment w:val="baseline"/>
        <w:rPr>
          <w:rFonts w:ascii="Times New Roman" w:hAnsi="Times New Roman"/>
        </w:rPr>
      </w:pPr>
      <w:r w:rsidRPr="00B53917">
        <w:rPr>
          <w:rFonts w:ascii="Times New Roman" w:hAnsi="Times New Roman"/>
        </w:rPr>
        <w:t>CAPI Interview: $100 cash, handed over at the end of the CAPI interview</w:t>
      </w:r>
    </w:p>
    <w:p w:rsidR="004A74DB" w:rsidRPr="00B53917" w:rsidRDefault="004A74DB" w:rsidP="004A74DB">
      <w:pPr>
        <w:numPr>
          <w:ilvl w:val="0"/>
          <w:numId w:val="7"/>
        </w:numPr>
        <w:overflowPunct w:val="0"/>
        <w:autoSpaceDE w:val="0"/>
        <w:autoSpaceDN w:val="0"/>
        <w:adjustRightInd w:val="0"/>
        <w:textAlignment w:val="baseline"/>
        <w:rPr>
          <w:rFonts w:ascii="Times New Roman" w:hAnsi="Times New Roman"/>
        </w:rPr>
      </w:pPr>
      <w:r w:rsidRPr="00B53917">
        <w:rPr>
          <w:rFonts w:ascii="Times New Roman" w:hAnsi="Times New Roman"/>
        </w:rPr>
        <w:t>Anthropometric Measures: $25 cash, handed over at the end of the CAPI interview</w:t>
      </w:r>
    </w:p>
    <w:p w:rsidR="004A74DB" w:rsidRPr="00B53917" w:rsidRDefault="004A74DB" w:rsidP="004A74DB">
      <w:pPr>
        <w:numPr>
          <w:ilvl w:val="0"/>
          <w:numId w:val="7"/>
        </w:numPr>
        <w:overflowPunct w:val="0"/>
        <w:autoSpaceDE w:val="0"/>
        <w:autoSpaceDN w:val="0"/>
        <w:adjustRightInd w:val="0"/>
        <w:textAlignment w:val="baseline"/>
        <w:rPr>
          <w:rFonts w:ascii="Times New Roman" w:hAnsi="Times New Roman"/>
        </w:rPr>
      </w:pPr>
      <w:r w:rsidRPr="00B53917">
        <w:rPr>
          <w:rFonts w:ascii="Times New Roman" w:hAnsi="Times New Roman"/>
        </w:rPr>
        <w:t>DBS Collection: $25 cash, handed over at the end of the CAPI interview</w:t>
      </w:r>
    </w:p>
    <w:p w:rsidR="004A74DB" w:rsidRPr="00B53917" w:rsidRDefault="004A74DB" w:rsidP="004A74DB">
      <w:pPr>
        <w:numPr>
          <w:ilvl w:val="0"/>
          <w:numId w:val="7"/>
        </w:numPr>
        <w:overflowPunct w:val="0"/>
        <w:autoSpaceDE w:val="0"/>
        <w:autoSpaceDN w:val="0"/>
        <w:adjustRightInd w:val="0"/>
        <w:textAlignment w:val="baseline"/>
        <w:rPr>
          <w:rFonts w:ascii="Times New Roman" w:hAnsi="Times New Roman"/>
        </w:rPr>
      </w:pPr>
      <w:r w:rsidRPr="00B53917">
        <w:rPr>
          <w:rFonts w:ascii="Times New Roman" w:hAnsi="Times New Roman"/>
        </w:rPr>
        <w:t>Cognitive Telephone Interview: $50 cash handed over at the end of the telephone interview (if completed immediately after the CAPI interview), $50 check mailed from UWSC within a week of completing the telephone interview (if completed at a later date than the CAPI interview)</w:t>
      </w:r>
    </w:p>
    <w:p w:rsidR="004A74DB" w:rsidRPr="00B53917" w:rsidRDefault="004A74DB" w:rsidP="004A74DB">
      <w:pPr>
        <w:numPr>
          <w:ilvl w:val="0"/>
          <w:numId w:val="7"/>
        </w:numPr>
        <w:overflowPunct w:val="0"/>
        <w:autoSpaceDE w:val="0"/>
        <w:autoSpaceDN w:val="0"/>
        <w:adjustRightInd w:val="0"/>
        <w:textAlignment w:val="baseline"/>
        <w:rPr>
          <w:rFonts w:ascii="Times New Roman" w:hAnsi="Times New Roman"/>
        </w:rPr>
      </w:pPr>
      <w:r w:rsidRPr="00B53917">
        <w:rPr>
          <w:rFonts w:ascii="Times New Roman" w:hAnsi="Times New Roman"/>
        </w:rPr>
        <w:t>SAQ: $45 check, mailed from UWSC headquarters within a week of receiving the completed SAQ</w:t>
      </w:r>
    </w:p>
    <w:p w:rsidR="004A74DB" w:rsidRPr="00B53917" w:rsidRDefault="004A74DB" w:rsidP="009A4C65">
      <w:pPr>
        <w:overflowPunct w:val="0"/>
        <w:autoSpaceDE w:val="0"/>
        <w:autoSpaceDN w:val="0"/>
        <w:adjustRightInd w:val="0"/>
        <w:textAlignment w:val="baseline"/>
        <w:rPr>
          <w:rFonts w:ascii="Times New Roman" w:hAnsi="Times New Roman"/>
        </w:rPr>
      </w:pPr>
    </w:p>
    <w:p w:rsidR="004A74DB" w:rsidRPr="00B53917" w:rsidRDefault="004A74DB" w:rsidP="004A74DB">
      <w:pPr>
        <w:overflowPunct w:val="0"/>
        <w:autoSpaceDE w:val="0"/>
        <w:autoSpaceDN w:val="0"/>
        <w:adjustRightInd w:val="0"/>
        <w:textAlignment w:val="baseline"/>
        <w:rPr>
          <w:rFonts w:ascii="Times New Roman" w:hAnsi="Times New Roman"/>
        </w:rPr>
      </w:pPr>
      <w:r w:rsidRPr="00B53917">
        <w:rPr>
          <w:rFonts w:ascii="Times New Roman" w:hAnsi="Times New Roman"/>
        </w:rPr>
        <w:t>The check mailed following the SAQ</w:t>
      </w:r>
      <w:r w:rsidR="001D6828">
        <w:rPr>
          <w:rFonts w:ascii="Times New Roman" w:hAnsi="Times New Roman"/>
        </w:rPr>
        <w:t>.</w:t>
      </w:r>
      <w:r w:rsidRPr="00B53917">
        <w:rPr>
          <w:rFonts w:ascii="Times New Roman" w:hAnsi="Times New Roman"/>
        </w:rPr>
        <w:t xml:space="preserve"> </w:t>
      </w:r>
      <w:r w:rsidR="001D6828">
        <w:rPr>
          <w:rFonts w:ascii="Times New Roman" w:hAnsi="Times New Roman"/>
        </w:rPr>
        <w:t>S</w:t>
      </w:r>
      <w:r w:rsidRPr="00B53917">
        <w:rPr>
          <w:rFonts w:ascii="Times New Roman" w:hAnsi="Times New Roman"/>
        </w:rPr>
        <w:t xml:space="preserve">ome Cognitive interviews provided the MIDUS REW toll-free number so that respondents could call if they did not have the ability to cash the check.  In those instances, UWSC worked to issue them a USPS money order to be cashed at any USPS location with no fee. </w:t>
      </w:r>
    </w:p>
    <w:p w:rsidR="004A74DB" w:rsidRPr="00B53917" w:rsidRDefault="004A74DB" w:rsidP="004A74DB">
      <w:pPr>
        <w:overflowPunct w:val="0"/>
        <w:autoSpaceDE w:val="0"/>
        <w:autoSpaceDN w:val="0"/>
        <w:adjustRightInd w:val="0"/>
        <w:textAlignment w:val="baseline"/>
        <w:rPr>
          <w:rFonts w:ascii="Times New Roman" w:hAnsi="Times New Roman"/>
        </w:rPr>
      </w:pPr>
    </w:p>
    <w:p w:rsidR="004A74DB" w:rsidRDefault="004A74DB" w:rsidP="004A74DB">
      <w:pPr>
        <w:overflowPunct w:val="0"/>
        <w:autoSpaceDE w:val="0"/>
        <w:autoSpaceDN w:val="0"/>
        <w:adjustRightInd w:val="0"/>
        <w:textAlignment w:val="baseline"/>
        <w:rPr>
          <w:rFonts w:ascii="Times New Roman" w:hAnsi="Times New Roman"/>
          <w:sz w:val="24"/>
          <w:szCs w:val="24"/>
        </w:rPr>
      </w:pPr>
      <w:r w:rsidRPr="00B53917">
        <w:rPr>
          <w:rFonts w:ascii="Times New Roman" w:hAnsi="Times New Roman"/>
        </w:rPr>
        <w:t>If the SAQ and/or Cognitive telephone interview were completed during a Re</w:t>
      </w:r>
      <w:r w:rsidR="004D07D7" w:rsidRPr="00B53917">
        <w:rPr>
          <w:rFonts w:ascii="Times New Roman" w:hAnsi="Times New Roman"/>
        </w:rPr>
        <w:t>visit (</w:t>
      </w:r>
      <w:r w:rsidR="00810099">
        <w:rPr>
          <w:rFonts w:ascii="Times New Roman" w:hAnsi="Times New Roman"/>
        </w:rPr>
        <w:t>n~3),</w:t>
      </w:r>
      <w:r w:rsidRPr="00B53917">
        <w:rPr>
          <w:rFonts w:ascii="Times New Roman" w:hAnsi="Times New Roman"/>
        </w:rPr>
        <w:t xml:space="preserve"> the CAPI interviewer handed over the incentives in cash, on the spot. </w:t>
      </w:r>
    </w:p>
    <w:p w:rsidR="004A74DB" w:rsidRPr="007D40AD" w:rsidRDefault="004A74DB" w:rsidP="009A4C65">
      <w:pPr>
        <w:overflowPunct w:val="0"/>
        <w:autoSpaceDE w:val="0"/>
        <w:autoSpaceDN w:val="0"/>
        <w:adjustRightInd w:val="0"/>
        <w:textAlignment w:val="baseline"/>
        <w:rPr>
          <w:rFonts w:ascii="Times New Roman" w:hAnsi="Times New Roman"/>
          <w:sz w:val="24"/>
          <w:szCs w:val="24"/>
        </w:rPr>
      </w:pPr>
    </w:p>
    <w:p w:rsidR="009A4C65" w:rsidRPr="005B5B8A" w:rsidRDefault="009A4C65" w:rsidP="005B5B8A">
      <w:pPr>
        <w:pStyle w:val="Heading2"/>
      </w:pPr>
      <w:bookmarkStart w:id="63" w:name="_Toc45968516"/>
      <w:bookmarkStart w:id="64" w:name="_Toc45968581"/>
      <w:bookmarkStart w:id="65" w:name="_Toc45968685"/>
      <w:bookmarkStart w:id="66" w:name="_Toc45968919"/>
      <w:bookmarkStart w:id="67" w:name="_Toc45968999"/>
      <w:bookmarkStart w:id="68" w:name="_Toc45969188"/>
      <w:bookmarkStart w:id="69" w:name="_Toc46027260"/>
      <w:bookmarkStart w:id="70" w:name="_Toc114371146"/>
      <w:bookmarkStart w:id="71" w:name="_Toc379872561"/>
      <w:bookmarkStart w:id="72" w:name="_Toc78368543"/>
      <w:r w:rsidRPr="005B5B8A">
        <w:t>CAPI Interviewer Training</w:t>
      </w:r>
      <w:bookmarkEnd w:id="63"/>
      <w:bookmarkEnd w:id="64"/>
      <w:bookmarkEnd w:id="65"/>
      <w:bookmarkEnd w:id="66"/>
      <w:bookmarkEnd w:id="67"/>
      <w:bookmarkEnd w:id="68"/>
      <w:bookmarkEnd w:id="69"/>
      <w:bookmarkEnd w:id="70"/>
      <w:bookmarkEnd w:id="71"/>
      <w:bookmarkEnd w:id="72"/>
    </w:p>
    <w:p w:rsidR="009A4C65" w:rsidRPr="00B53917" w:rsidRDefault="009A4C65" w:rsidP="009A4C65">
      <w:pPr>
        <w:overflowPunct w:val="0"/>
        <w:autoSpaceDE w:val="0"/>
        <w:autoSpaceDN w:val="0"/>
        <w:adjustRightInd w:val="0"/>
        <w:textAlignment w:val="baseline"/>
        <w:rPr>
          <w:rFonts w:ascii="Times New Roman" w:hAnsi="Times New Roman"/>
        </w:rPr>
      </w:pPr>
      <w:r w:rsidRPr="00B53917">
        <w:rPr>
          <w:rFonts w:ascii="Times New Roman" w:hAnsi="Times New Roman"/>
        </w:rPr>
        <w:lastRenderedPageBreak/>
        <w:t xml:space="preserve">UWSC drew from an existing pool of CAPI interviewers who had worked on previous projects to fill </w:t>
      </w:r>
      <w:r w:rsidR="0034231E" w:rsidRPr="00B53917">
        <w:rPr>
          <w:rFonts w:ascii="Times New Roman" w:hAnsi="Times New Roman"/>
        </w:rPr>
        <w:t xml:space="preserve">eight </w:t>
      </w:r>
      <w:r w:rsidRPr="00B53917">
        <w:rPr>
          <w:rFonts w:ascii="Times New Roman" w:hAnsi="Times New Roman"/>
        </w:rPr>
        <w:t xml:space="preserve">of the </w:t>
      </w:r>
      <w:r w:rsidR="0034231E" w:rsidRPr="00B53917">
        <w:rPr>
          <w:rFonts w:ascii="Times New Roman" w:hAnsi="Times New Roman"/>
        </w:rPr>
        <w:t xml:space="preserve">fifteen </w:t>
      </w:r>
      <w:r w:rsidRPr="00B53917">
        <w:rPr>
          <w:rFonts w:ascii="Times New Roman" w:hAnsi="Times New Roman"/>
        </w:rPr>
        <w:t xml:space="preserve">interviewer slots for the MIDUS Milwaukee project.  The remaining </w:t>
      </w:r>
      <w:r w:rsidR="0034231E" w:rsidRPr="00B53917">
        <w:rPr>
          <w:rFonts w:ascii="Times New Roman" w:hAnsi="Times New Roman"/>
        </w:rPr>
        <w:t xml:space="preserve">seven </w:t>
      </w:r>
      <w:r w:rsidRPr="00B53917">
        <w:rPr>
          <w:rFonts w:ascii="Times New Roman" w:hAnsi="Times New Roman"/>
        </w:rPr>
        <w:t xml:space="preserve">slots were filled with new hires that had other previous interviewing experience. </w:t>
      </w:r>
    </w:p>
    <w:p w:rsidR="00512419" w:rsidRPr="00B53917" w:rsidRDefault="00512419" w:rsidP="009A4C65">
      <w:pPr>
        <w:overflowPunct w:val="0"/>
        <w:autoSpaceDE w:val="0"/>
        <w:autoSpaceDN w:val="0"/>
        <w:adjustRightInd w:val="0"/>
        <w:textAlignment w:val="baseline"/>
        <w:rPr>
          <w:rFonts w:ascii="Times New Roman" w:hAnsi="Times New Roman"/>
        </w:rPr>
      </w:pPr>
    </w:p>
    <w:p w:rsidR="000D49F1" w:rsidRPr="00B53917" w:rsidRDefault="000D49F1" w:rsidP="000D49F1">
      <w:pPr>
        <w:overflowPunct w:val="0"/>
        <w:autoSpaceDE w:val="0"/>
        <w:autoSpaceDN w:val="0"/>
        <w:adjustRightInd w:val="0"/>
        <w:textAlignment w:val="baseline"/>
        <w:rPr>
          <w:rFonts w:ascii="Times New Roman" w:hAnsi="Times New Roman"/>
        </w:rPr>
      </w:pPr>
      <w:r w:rsidRPr="00B53917">
        <w:rPr>
          <w:rFonts w:ascii="Times New Roman" w:hAnsi="Times New Roman"/>
        </w:rPr>
        <w:t xml:space="preserve">Interviewers received 64 hours of training that included basic standards and procedures, field logistics, specific MIDUS issues, and MIDUS REW instrument training.  Interviewers learned how cases would be fielded, how to contact respondents, how to take physical measurements </w:t>
      </w:r>
      <w:r w:rsidR="00F63523" w:rsidRPr="00B53917">
        <w:rPr>
          <w:rFonts w:ascii="Times New Roman" w:hAnsi="Times New Roman"/>
        </w:rPr>
        <w:t xml:space="preserve">and collect blood spots </w:t>
      </w:r>
      <w:r w:rsidRPr="00B53917">
        <w:rPr>
          <w:rFonts w:ascii="Times New Roman" w:hAnsi="Times New Roman"/>
        </w:rPr>
        <w:t xml:space="preserve">for the health module of the instrument, fieldwork guidelines, and protocol for refusals.  They also completed a “start-to-finish certification” of the main CAPI instrument during which they demonstrated mastery of basic interviewing skills, as well as mastery of the MIDUS REW protocols.  Interviewers were given time to practice the interview on their own, and were instructed to complete practice cases before they began to visit actual respondents.  </w:t>
      </w:r>
    </w:p>
    <w:p w:rsidR="000D49F1" w:rsidRPr="00B53917" w:rsidRDefault="000D49F1" w:rsidP="000D49F1">
      <w:pPr>
        <w:overflowPunct w:val="0"/>
        <w:autoSpaceDE w:val="0"/>
        <w:autoSpaceDN w:val="0"/>
        <w:adjustRightInd w:val="0"/>
        <w:textAlignment w:val="baseline"/>
        <w:rPr>
          <w:rFonts w:ascii="Times New Roman" w:hAnsi="Times New Roman"/>
        </w:rPr>
      </w:pPr>
    </w:p>
    <w:p w:rsidR="000D49F1" w:rsidRPr="00B53917" w:rsidRDefault="000D49F1" w:rsidP="000D49F1">
      <w:pPr>
        <w:overflowPunct w:val="0"/>
        <w:autoSpaceDE w:val="0"/>
        <w:autoSpaceDN w:val="0"/>
        <w:adjustRightInd w:val="0"/>
        <w:textAlignment w:val="baseline"/>
        <w:rPr>
          <w:rFonts w:ascii="Times New Roman" w:hAnsi="Times New Roman"/>
        </w:rPr>
      </w:pPr>
      <w:r w:rsidRPr="00B53917">
        <w:rPr>
          <w:rFonts w:ascii="Times New Roman" w:hAnsi="Times New Roman"/>
        </w:rPr>
        <w:t xml:space="preserve">The main CAPI interviewer training for MIDUS REW took place at UW-Madison’s Pyle Center from October 23 to October 31, 2018.  Dr. Barry Radler attended a session of the training, and was </w:t>
      </w:r>
      <w:r w:rsidR="00464582">
        <w:rPr>
          <w:rFonts w:ascii="Times New Roman" w:hAnsi="Times New Roman"/>
        </w:rPr>
        <w:t xml:space="preserve">very </w:t>
      </w:r>
      <w:r w:rsidRPr="00B53917">
        <w:rPr>
          <w:rFonts w:ascii="Times New Roman" w:hAnsi="Times New Roman"/>
        </w:rPr>
        <w:t>helpful in motivating the interviewers and providing them with sufficient background information and talking points for persuading participants.  He talked about the previous wave of data collection, the purpose and design of the study, and the goals for the REW effort in particular.  Dr. Radler also shared information about MIDUS projects 2-5 to help interviewers understand the full MIDUS study and how the portion they would be working on fit in.</w:t>
      </w:r>
    </w:p>
    <w:p w:rsidR="000D49F1" w:rsidRPr="00B53917" w:rsidRDefault="000D49F1" w:rsidP="000D49F1">
      <w:pPr>
        <w:overflowPunct w:val="0"/>
        <w:autoSpaceDE w:val="0"/>
        <w:autoSpaceDN w:val="0"/>
        <w:adjustRightInd w:val="0"/>
        <w:textAlignment w:val="baseline"/>
        <w:rPr>
          <w:rFonts w:ascii="Times New Roman" w:hAnsi="Times New Roman"/>
        </w:rPr>
      </w:pPr>
    </w:p>
    <w:p w:rsidR="00C876A7" w:rsidRDefault="000D49F1" w:rsidP="000D49F1">
      <w:pPr>
        <w:overflowPunct w:val="0"/>
        <w:autoSpaceDE w:val="0"/>
        <w:autoSpaceDN w:val="0"/>
        <w:adjustRightInd w:val="0"/>
        <w:textAlignment w:val="baseline"/>
        <w:rPr>
          <w:rFonts w:ascii="Times New Roman" w:hAnsi="Times New Roman"/>
          <w:sz w:val="24"/>
          <w:szCs w:val="20"/>
        </w:rPr>
      </w:pPr>
      <w:r w:rsidRPr="00B53917">
        <w:rPr>
          <w:rFonts w:ascii="Times New Roman" w:hAnsi="Times New Roman"/>
        </w:rPr>
        <w:t>On April 18th 2019, UWSC hosted an anthropometric refresher quiz for all interviewers. Interviewers reviewed physical measure materials and submit</w:t>
      </w:r>
      <w:r w:rsidR="001D6828">
        <w:rPr>
          <w:rFonts w:ascii="Times New Roman" w:hAnsi="Times New Roman"/>
        </w:rPr>
        <w:t>ted</w:t>
      </w:r>
      <w:r w:rsidRPr="00B53917">
        <w:rPr>
          <w:rFonts w:ascii="Times New Roman" w:hAnsi="Times New Roman"/>
        </w:rPr>
        <w:t xml:space="preserve"> test scores showing that they retained important measure steps. </w:t>
      </w:r>
    </w:p>
    <w:p w:rsidR="009A4C65" w:rsidRPr="005B5B8A" w:rsidRDefault="009A4C65" w:rsidP="005B5B8A">
      <w:pPr>
        <w:pStyle w:val="Heading2"/>
      </w:pPr>
      <w:bookmarkStart w:id="73" w:name="_Toc379872562"/>
      <w:bookmarkStart w:id="74" w:name="_Toc78368544"/>
      <w:r w:rsidRPr="005B5B8A">
        <w:t>Interviewer Observation Questions</w:t>
      </w:r>
      <w:bookmarkEnd w:id="73"/>
      <w:bookmarkEnd w:id="74"/>
    </w:p>
    <w:p w:rsidR="009A4C65" w:rsidRPr="00B53917" w:rsidRDefault="009A4C65" w:rsidP="009A4C65">
      <w:pPr>
        <w:overflowPunct w:val="0"/>
        <w:autoSpaceDE w:val="0"/>
        <w:autoSpaceDN w:val="0"/>
        <w:adjustRightInd w:val="0"/>
        <w:textAlignment w:val="baseline"/>
        <w:rPr>
          <w:rFonts w:ascii="Times New Roman" w:hAnsi="Times New Roman"/>
        </w:rPr>
      </w:pPr>
      <w:r w:rsidRPr="00B53917">
        <w:rPr>
          <w:rFonts w:ascii="Times New Roman" w:hAnsi="Times New Roman"/>
        </w:rPr>
        <w:t>In order to minimize burden on the respondent while hosting the interviewer in their home, interviewer observation questions were programmed into the CAPI instrument as a separate module that could be completed by the interviewer at a later time.</w:t>
      </w:r>
      <w:r w:rsidR="00464582">
        <w:rPr>
          <w:rFonts w:ascii="Times New Roman" w:hAnsi="Times New Roman"/>
        </w:rPr>
        <w:t xml:space="preserve">  Interviewer observations included questions </w:t>
      </w:r>
      <w:r w:rsidRPr="00B53917">
        <w:rPr>
          <w:rFonts w:ascii="Times New Roman" w:hAnsi="Times New Roman"/>
        </w:rPr>
        <w:t>about the respondent</w:t>
      </w:r>
      <w:r w:rsidR="00AD08C2" w:rsidRPr="00B53917">
        <w:rPr>
          <w:rFonts w:ascii="Times New Roman" w:hAnsi="Times New Roman"/>
        </w:rPr>
        <w:t>’s health, cooperation, and ability to participate, as well as whether anyone else was present during the interview</w:t>
      </w:r>
      <w:r w:rsidR="00464582">
        <w:rPr>
          <w:rFonts w:ascii="Times New Roman" w:hAnsi="Times New Roman"/>
        </w:rPr>
        <w:t xml:space="preserve">. </w:t>
      </w:r>
      <w:r w:rsidR="00AD08C2" w:rsidRPr="00B53917">
        <w:rPr>
          <w:rFonts w:ascii="Times New Roman" w:hAnsi="Times New Roman"/>
        </w:rPr>
        <w:t xml:space="preserve"> </w:t>
      </w:r>
      <w:r w:rsidR="00464582">
        <w:rPr>
          <w:rFonts w:ascii="Times New Roman" w:hAnsi="Times New Roman"/>
        </w:rPr>
        <w:t>I</w:t>
      </w:r>
      <w:r w:rsidRPr="00B53917">
        <w:rPr>
          <w:rFonts w:ascii="Times New Roman" w:hAnsi="Times New Roman"/>
        </w:rPr>
        <w:t xml:space="preserve">nterviewers were trained to be as objective as possible when answering </w:t>
      </w:r>
      <w:r w:rsidR="00464582">
        <w:rPr>
          <w:rFonts w:ascii="Times New Roman" w:hAnsi="Times New Roman"/>
        </w:rPr>
        <w:t>these questions.</w:t>
      </w:r>
    </w:p>
    <w:p w:rsidR="009A4C65" w:rsidRPr="005B5B8A" w:rsidRDefault="009A4C65" w:rsidP="005B5B8A">
      <w:pPr>
        <w:pStyle w:val="Heading2"/>
      </w:pPr>
      <w:bookmarkStart w:id="75" w:name="_Toc379872563"/>
      <w:bookmarkStart w:id="76" w:name="_Toc78368545"/>
      <w:r w:rsidRPr="005B5B8A">
        <w:t>Quality Control</w:t>
      </w:r>
      <w:bookmarkEnd w:id="75"/>
      <w:bookmarkEnd w:id="76"/>
    </w:p>
    <w:p w:rsidR="009A4C65" w:rsidRPr="00B53917" w:rsidRDefault="009A4C65" w:rsidP="009A4C65">
      <w:pPr>
        <w:overflowPunct w:val="0"/>
        <w:autoSpaceDE w:val="0"/>
        <w:autoSpaceDN w:val="0"/>
        <w:adjustRightInd w:val="0"/>
        <w:textAlignment w:val="baseline"/>
        <w:rPr>
          <w:rFonts w:ascii="Times New Roman" w:hAnsi="Times New Roman"/>
        </w:rPr>
      </w:pPr>
      <w:r w:rsidRPr="00B53917">
        <w:rPr>
          <w:rFonts w:ascii="Times New Roman" w:hAnsi="Times New Roman"/>
        </w:rPr>
        <w:t>At the beginning of the CAPI interview, respondents were asked for their consent to have the interview recorded. The audio-recordings were used only for quality control conducted by the</w:t>
      </w:r>
      <w:r w:rsidR="00E842EA" w:rsidRPr="00B53917">
        <w:rPr>
          <w:rFonts w:ascii="Times New Roman" w:hAnsi="Times New Roman"/>
        </w:rPr>
        <w:t xml:space="preserve"> CAPI Supervisor or a specially-</w:t>
      </w:r>
      <w:r w:rsidRPr="00B53917">
        <w:rPr>
          <w:rFonts w:ascii="Times New Roman" w:hAnsi="Times New Roman"/>
        </w:rPr>
        <w:t>trained UWSC staff member fluent in CAPI interviewing protocols. QC was conducted on approximately 10% of all completed CAPI interviews</w:t>
      </w:r>
      <w:r w:rsidR="00A6297D" w:rsidRPr="00B53917">
        <w:rPr>
          <w:rFonts w:ascii="Times New Roman" w:hAnsi="Times New Roman"/>
        </w:rPr>
        <w:t>, with a strong effort to perform QC on all interviewers’ first completed interviews</w:t>
      </w:r>
      <w:r w:rsidRPr="00B53917">
        <w:rPr>
          <w:rFonts w:ascii="Times New Roman" w:hAnsi="Times New Roman"/>
        </w:rPr>
        <w:t xml:space="preserve">. Interviewers were provided with timely feedback on their administration of the CAPI interview and their </w:t>
      </w:r>
      <w:r w:rsidR="00E842EA" w:rsidRPr="00B53917">
        <w:rPr>
          <w:rFonts w:ascii="Times New Roman" w:hAnsi="Times New Roman"/>
        </w:rPr>
        <w:t>adherence to protocols</w:t>
      </w:r>
      <w:r w:rsidRPr="00B53917">
        <w:rPr>
          <w:rFonts w:ascii="Times New Roman" w:hAnsi="Times New Roman"/>
        </w:rPr>
        <w:t xml:space="preserve">. </w:t>
      </w:r>
    </w:p>
    <w:p w:rsidR="009A4C65" w:rsidRPr="005B5B8A" w:rsidRDefault="009A4C65" w:rsidP="005B5B8A">
      <w:pPr>
        <w:pStyle w:val="Heading2"/>
      </w:pPr>
      <w:bookmarkStart w:id="77" w:name="_Toc379872564"/>
      <w:bookmarkStart w:id="78" w:name="_Toc78368546"/>
      <w:r w:rsidRPr="005B5B8A">
        <w:t>Verification Interviews</w:t>
      </w:r>
      <w:bookmarkEnd w:id="77"/>
      <w:bookmarkEnd w:id="78"/>
    </w:p>
    <w:p w:rsidR="009A4C65" w:rsidRPr="00B53917" w:rsidRDefault="009A4C65" w:rsidP="009A4C65">
      <w:pPr>
        <w:overflowPunct w:val="0"/>
        <w:autoSpaceDE w:val="0"/>
        <w:autoSpaceDN w:val="0"/>
        <w:adjustRightInd w:val="0"/>
        <w:textAlignment w:val="baseline"/>
        <w:rPr>
          <w:rFonts w:ascii="Times New Roman" w:hAnsi="Times New Roman"/>
        </w:rPr>
      </w:pPr>
      <w:r w:rsidRPr="00B53917">
        <w:rPr>
          <w:rFonts w:ascii="Times New Roman" w:hAnsi="Times New Roman"/>
        </w:rPr>
        <w:t>UWSC employed “verification interviews” to follow-up on a random selection of at least 10% of each interviewe</w:t>
      </w:r>
      <w:r w:rsidR="00E842EA" w:rsidRPr="00B53917">
        <w:rPr>
          <w:rFonts w:ascii="Times New Roman" w:hAnsi="Times New Roman"/>
        </w:rPr>
        <w:t>r’s</w:t>
      </w:r>
      <w:r w:rsidRPr="00B53917">
        <w:rPr>
          <w:rFonts w:ascii="Times New Roman" w:hAnsi="Times New Roman"/>
        </w:rPr>
        <w:t xml:space="preserve"> completed cases.  A trained specialist at UWSC called </w:t>
      </w:r>
      <w:r w:rsidR="00E842EA" w:rsidRPr="00B53917">
        <w:rPr>
          <w:rFonts w:ascii="Times New Roman" w:hAnsi="Times New Roman"/>
        </w:rPr>
        <w:t>respondents to</w:t>
      </w:r>
      <w:r w:rsidR="00E737AB" w:rsidRPr="00B53917">
        <w:rPr>
          <w:rFonts w:ascii="Times New Roman" w:hAnsi="Times New Roman"/>
        </w:rPr>
        <w:t xml:space="preserve"> confirm key details about </w:t>
      </w:r>
      <w:r w:rsidRPr="00B53917">
        <w:rPr>
          <w:rFonts w:ascii="Times New Roman" w:hAnsi="Times New Roman"/>
        </w:rPr>
        <w:t xml:space="preserve">the circumstances of the completed interview, and that the respondent had been treated with </w:t>
      </w:r>
      <w:r w:rsidR="00E842EA" w:rsidRPr="00B53917">
        <w:rPr>
          <w:rFonts w:ascii="Times New Roman" w:hAnsi="Times New Roman"/>
        </w:rPr>
        <w:t xml:space="preserve">the </w:t>
      </w:r>
      <w:r w:rsidRPr="00B53917">
        <w:rPr>
          <w:rFonts w:ascii="Times New Roman" w:hAnsi="Times New Roman"/>
        </w:rPr>
        <w:t xml:space="preserve">utmost respect and care.  These verifications ensured that protocols and procedures apart from what could be heard in the audio recordings were being followed in the field.  </w:t>
      </w:r>
    </w:p>
    <w:p w:rsidR="009A4C65" w:rsidRPr="005B5B8A" w:rsidRDefault="009A4C65" w:rsidP="005B5B8A">
      <w:pPr>
        <w:pStyle w:val="Heading2"/>
      </w:pPr>
      <w:bookmarkStart w:id="79" w:name="_Toc379872565"/>
      <w:bookmarkStart w:id="80" w:name="_Toc78368547"/>
      <w:r w:rsidRPr="005B5B8A">
        <w:t>Weekly Conference Calls</w:t>
      </w:r>
      <w:bookmarkEnd w:id="79"/>
      <w:bookmarkEnd w:id="80"/>
    </w:p>
    <w:p w:rsidR="009A4C65" w:rsidRDefault="009A4C65" w:rsidP="009A4C65">
      <w:pPr>
        <w:overflowPunct w:val="0"/>
        <w:autoSpaceDE w:val="0"/>
        <w:autoSpaceDN w:val="0"/>
        <w:adjustRightInd w:val="0"/>
        <w:textAlignment w:val="baseline"/>
        <w:rPr>
          <w:rFonts w:ascii="Times New Roman" w:hAnsi="Times New Roman"/>
        </w:rPr>
      </w:pPr>
      <w:r w:rsidRPr="00B53917">
        <w:rPr>
          <w:rFonts w:ascii="Times New Roman" w:hAnsi="Times New Roman"/>
        </w:rPr>
        <w:lastRenderedPageBreak/>
        <w:t xml:space="preserve">Interviewers were required to attend a weekly conference call with the </w:t>
      </w:r>
      <w:r w:rsidR="00E737AB" w:rsidRPr="00B53917">
        <w:rPr>
          <w:rFonts w:ascii="Times New Roman" w:hAnsi="Times New Roman"/>
        </w:rPr>
        <w:t>Field Supervisors</w:t>
      </w:r>
      <w:r w:rsidRPr="00B53917">
        <w:rPr>
          <w:rFonts w:ascii="Times New Roman" w:hAnsi="Times New Roman"/>
        </w:rPr>
        <w:t xml:space="preserve">. This provided interviewers with an opportunity to interact with project staff and colleagues as well as to debrief and stay up-to-date with protocol and procedures.  </w:t>
      </w:r>
    </w:p>
    <w:p w:rsidR="001155F7" w:rsidRDefault="001155F7" w:rsidP="009A4C65">
      <w:pPr>
        <w:overflowPunct w:val="0"/>
        <w:autoSpaceDE w:val="0"/>
        <w:autoSpaceDN w:val="0"/>
        <w:adjustRightInd w:val="0"/>
        <w:textAlignment w:val="baseline"/>
        <w:rPr>
          <w:rFonts w:ascii="Times New Roman" w:hAnsi="Times New Roman"/>
        </w:rPr>
      </w:pPr>
    </w:p>
    <w:p w:rsidR="001155F7" w:rsidRPr="00B53917" w:rsidRDefault="001155F7" w:rsidP="009A4C65">
      <w:pPr>
        <w:overflowPunct w:val="0"/>
        <w:autoSpaceDE w:val="0"/>
        <w:autoSpaceDN w:val="0"/>
        <w:adjustRightInd w:val="0"/>
        <w:textAlignment w:val="baseline"/>
        <w:rPr>
          <w:rFonts w:ascii="Times New Roman" w:hAnsi="Times New Roman"/>
        </w:rPr>
      </w:pPr>
    </w:p>
    <w:p w:rsidR="009A4C65" w:rsidRPr="005B5B8A" w:rsidRDefault="009A4C65" w:rsidP="005B5B8A">
      <w:pPr>
        <w:pStyle w:val="Heading2"/>
      </w:pPr>
      <w:bookmarkStart w:id="81" w:name="_Toc114371147"/>
      <w:bookmarkStart w:id="82" w:name="_Toc379872566"/>
      <w:bookmarkStart w:id="83" w:name="_Toc78368548"/>
      <w:r w:rsidRPr="005B5B8A">
        <w:t>Cognitive Interviewer Training</w:t>
      </w:r>
      <w:bookmarkEnd w:id="81"/>
      <w:bookmarkEnd w:id="82"/>
      <w:bookmarkEnd w:id="83"/>
    </w:p>
    <w:p w:rsidR="00DF37FE" w:rsidRPr="00DF37FE" w:rsidRDefault="00DF37FE" w:rsidP="00DF37FE">
      <w:pPr>
        <w:overflowPunct w:val="0"/>
        <w:autoSpaceDE w:val="0"/>
        <w:autoSpaceDN w:val="0"/>
        <w:adjustRightInd w:val="0"/>
        <w:textAlignment w:val="baseline"/>
        <w:rPr>
          <w:rFonts w:ascii="Times New Roman" w:hAnsi="Times New Roman"/>
        </w:rPr>
      </w:pPr>
      <w:bookmarkStart w:id="84" w:name="_Toc114371148"/>
      <w:bookmarkStart w:id="85" w:name="_Toc379872567"/>
      <w:r w:rsidRPr="00DF37FE">
        <w:rPr>
          <w:rFonts w:ascii="Times New Roman" w:hAnsi="Times New Roman"/>
        </w:rPr>
        <w:t xml:space="preserve">New interviewers at the UWSC receive over 20 hours of training. Due to its complexity and importance, all MIDUS interviewers are required to have had at least three months experience calling other CATI projects at the UWSC prior to being trained on MIDUS. In a few cases, interviewers showing above average proficiency and maturity are hand-selected for MIDUS training prior to the three month mark. </w:t>
      </w:r>
    </w:p>
    <w:p w:rsidR="00DF37FE" w:rsidRPr="00DF37FE" w:rsidRDefault="00DF37FE" w:rsidP="00DF37FE">
      <w:pPr>
        <w:overflowPunct w:val="0"/>
        <w:autoSpaceDE w:val="0"/>
        <w:autoSpaceDN w:val="0"/>
        <w:adjustRightInd w:val="0"/>
        <w:textAlignment w:val="baseline"/>
        <w:rPr>
          <w:rFonts w:ascii="Times New Roman" w:hAnsi="Times New Roman"/>
        </w:rPr>
      </w:pPr>
    </w:p>
    <w:p w:rsidR="00DF37FE" w:rsidRPr="00DF37FE" w:rsidRDefault="00DF37FE" w:rsidP="00DF37FE">
      <w:pPr>
        <w:overflowPunct w:val="0"/>
        <w:autoSpaceDE w:val="0"/>
        <w:autoSpaceDN w:val="0"/>
        <w:adjustRightInd w:val="0"/>
        <w:textAlignment w:val="baseline"/>
        <w:rPr>
          <w:rFonts w:ascii="Times New Roman" w:hAnsi="Times New Roman"/>
        </w:rPr>
      </w:pPr>
      <w:r w:rsidRPr="00DF37FE">
        <w:rPr>
          <w:rFonts w:ascii="Times New Roman" w:hAnsi="Times New Roman"/>
        </w:rPr>
        <w:t xml:space="preserve">In addition to the general training, highly-specialized interviewer training was required for the individually selected cognitive interviewers. Tasks involved in cognitive interviewing differ from the usual tasks in telephone interviews. Rather than obtaining factual information from the respondent or asking respondent opinions, the MIDUS Cognitive interview involved administering cognitive tests to the respondents on the telephone. Some of these tests were timed, and so included a speed element. Other tests involved collection of open-ended responses from the respondent in a timed fashion, which made it difficult for the interviewer to record using standard data entry methods. One of the tests involved a task-switching element for respondents which required the interviewer say things with very precise timing while recording respondent answers at the same time. </w:t>
      </w:r>
    </w:p>
    <w:p w:rsidR="00DF37FE" w:rsidRPr="00DF37FE" w:rsidRDefault="00DF37FE" w:rsidP="00DF37FE">
      <w:pPr>
        <w:overflowPunct w:val="0"/>
        <w:autoSpaceDE w:val="0"/>
        <w:autoSpaceDN w:val="0"/>
        <w:adjustRightInd w:val="0"/>
        <w:textAlignment w:val="baseline"/>
        <w:rPr>
          <w:rFonts w:ascii="Times New Roman" w:hAnsi="Times New Roman"/>
        </w:rPr>
      </w:pPr>
    </w:p>
    <w:p w:rsidR="00DF37FE" w:rsidRPr="00DF37FE" w:rsidRDefault="00DF37FE" w:rsidP="00DF37FE">
      <w:pPr>
        <w:overflowPunct w:val="0"/>
        <w:autoSpaceDE w:val="0"/>
        <w:autoSpaceDN w:val="0"/>
        <w:adjustRightInd w:val="0"/>
        <w:textAlignment w:val="baseline"/>
        <w:rPr>
          <w:rFonts w:ascii="Times New Roman" w:hAnsi="Times New Roman"/>
        </w:rPr>
      </w:pPr>
      <w:r w:rsidRPr="00DF37FE">
        <w:rPr>
          <w:rFonts w:ascii="Times New Roman" w:hAnsi="Times New Roman"/>
        </w:rPr>
        <w:t xml:space="preserve">The Cognitive interviewer training differed from other UWSC training sessions in that it was a hands-on training. Each task was explained, interviewers had a chance to administer the task, and then the task was discussed. Interviewers were given detailed instructions, including the tone of voice and inflection to use in administering each task, acceptable words to use between tasks, how to test and use programmed timers and audio recording equipment, how to respond to respondent ‘errors’ and self-corrections, how to judge when a task was too difficult for the respondent and how to graciously exit such a task. Interviewers were given individual feedback during the training session on how to improve technique. </w:t>
      </w:r>
    </w:p>
    <w:p w:rsidR="00DF37FE" w:rsidRPr="00DF37FE" w:rsidRDefault="00DF37FE" w:rsidP="00DF37FE">
      <w:pPr>
        <w:overflowPunct w:val="0"/>
        <w:autoSpaceDE w:val="0"/>
        <w:autoSpaceDN w:val="0"/>
        <w:adjustRightInd w:val="0"/>
        <w:textAlignment w:val="baseline"/>
        <w:rPr>
          <w:rFonts w:ascii="Times New Roman" w:hAnsi="Times New Roman"/>
        </w:rPr>
      </w:pPr>
    </w:p>
    <w:p w:rsidR="00DF37FE" w:rsidRPr="00DF37FE" w:rsidRDefault="00DF37FE" w:rsidP="00DF37FE">
      <w:pPr>
        <w:overflowPunct w:val="0"/>
        <w:autoSpaceDE w:val="0"/>
        <w:autoSpaceDN w:val="0"/>
        <w:adjustRightInd w:val="0"/>
        <w:textAlignment w:val="baseline"/>
        <w:rPr>
          <w:rFonts w:ascii="Times New Roman" w:hAnsi="Times New Roman"/>
        </w:rPr>
      </w:pPr>
      <w:r w:rsidRPr="00DF37FE">
        <w:rPr>
          <w:rFonts w:ascii="Times New Roman" w:hAnsi="Times New Roman"/>
        </w:rPr>
        <w:t xml:space="preserve">After the training, interviewers were paired up and asked to practice. Then all interviewers did a successful mock interview before being cleared to conduct the interview. </w:t>
      </w:r>
    </w:p>
    <w:p w:rsidR="00DF37FE" w:rsidRPr="00DF37FE" w:rsidRDefault="00DF37FE" w:rsidP="00DF37FE">
      <w:pPr>
        <w:overflowPunct w:val="0"/>
        <w:autoSpaceDE w:val="0"/>
        <w:autoSpaceDN w:val="0"/>
        <w:adjustRightInd w:val="0"/>
        <w:textAlignment w:val="baseline"/>
        <w:rPr>
          <w:rFonts w:ascii="Times New Roman" w:hAnsi="Times New Roman"/>
        </w:rPr>
      </w:pPr>
    </w:p>
    <w:p w:rsidR="00DF37FE" w:rsidRPr="00DF37FE" w:rsidRDefault="00DF37FE" w:rsidP="00DF37FE">
      <w:pPr>
        <w:overflowPunct w:val="0"/>
        <w:autoSpaceDE w:val="0"/>
        <w:autoSpaceDN w:val="0"/>
        <w:adjustRightInd w:val="0"/>
        <w:textAlignment w:val="baseline"/>
        <w:rPr>
          <w:rFonts w:ascii="Times New Roman" w:hAnsi="Times New Roman"/>
        </w:rPr>
      </w:pPr>
      <w:r w:rsidRPr="00DF37FE">
        <w:rPr>
          <w:rFonts w:ascii="Times New Roman" w:hAnsi="Times New Roman"/>
        </w:rPr>
        <w:t xml:space="preserve">Audio recordings of the entire interview were regularly delivered to Brandeis staff. In addition to the real-time live monitoring of the Cognitive interviews done by UWSC, staff at Brandeis reviewed the audio recordings and provided specific feedback to individual interviewers as needed. </w:t>
      </w:r>
    </w:p>
    <w:p w:rsidR="00DF37FE" w:rsidRPr="00DF37FE" w:rsidRDefault="00DF37FE" w:rsidP="00DF37FE">
      <w:pPr>
        <w:overflowPunct w:val="0"/>
        <w:autoSpaceDE w:val="0"/>
        <w:autoSpaceDN w:val="0"/>
        <w:adjustRightInd w:val="0"/>
        <w:textAlignment w:val="baseline"/>
        <w:rPr>
          <w:rFonts w:ascii="Times New Roman" w:hAnsi="Times New Roman"/>
        </w:rPr>
      </w:pPr>
    </w:p>
    <w:p w:rsidR="00DF37FE" w:rsidRPr="00DF37FE" w:rsidRDefault="00DF37FE" w:rsidP="00DF37FE">
      <w:pPr>
        <w:overflowPunct w:val="0"/>
        <w:autoSpaceDE w:val="0"/>
        <w:autoSpaceDN w:val="0"/>
        <w:adjustRightInd w:val="0"/>
        <w:textAlignment w:val="baseline"/>
        <w:rPr>
          <w:rFonts w:ascii="Times New Roman" w:hAnsi="Times New Roman"/>
        </w:rPr>
      </w:pPr>
      <w:r w:rsidRPr="00DF37FE">
        <w:rPr>
          <w:rFonts w:ascii="Times New Roman" w:hAnsi="Times New Roman"/>
        </w:rPr>
        <w:t>In addition to project-specific training, all UWSC interviewers are regularly monitored during calls to respondents to ensure that they are following protocol and adhering to standardized interviewing techniques. UWSC uses a blind monitoring system, where a supervisor sits in a room not visible to the interviewer, and uses a monitoring system that allows them to hear interviews (both the respondent and the interviewer), see the same screens the interviewer is seeing during the interview, and see the answers that the interviewer enters as they are being entered. All interviewers have their work monitored on a monthly basis, and are provided feedback critiquing their work and offering suggestions for improvement. If there are special issues that require attention, interviewers are monitored more frequently. This system of monitoring interviewers allows for constant improvement of staff abilities. If there is a larger training issue that all interviewers would benefit from learning about, monitoring makes the issue apparent very quickly.</w:t>
      </w:r>
    </w:p>
    <w:p w:rsidR="00DF37FE" w:rsidRPr="00DF37FE" w:rsidRDefault="00DF37FE" w:rsidP="00DF37FE">
      <w:pPr>
        <w:overflowPunct w:val="0"/>
        <w:autoSpaceDE w:val="0"/>
        <w:autoSpaceDN w:val="0"/>
        <w:adjustRightInd w:val="0"/>
        <w:textAlignment w:val="baseline"/>
        <w:rPr>
          <w:rFonts w:ascii="Times New Roman" w:hAnsi="Times New Roman"/>
        </w:rPr>
      </w:pPr>
    </w:p>
    <w:p w:rsidR="00DF37FE" w:rsidRPr="00DF37FE" w:rsidRDefault="00DF37FE" w:rsidP="00DF37FE">
      <w:pPr>
        <w:overflowPunct w:val="0"/>
        <w:autoSpaceDE w:val="0"/>
        <w:autoSpaceDN w:val="0"/>
        <w:adjustRightInd w:val="0"/>
        <w:textAlignment w:val="baseline"/>
        <w:rPr>
          <w:rFonts w:ascii="Times New Roman" w:hAnsi="Times New Roman"/>
        </w:rPr>
      </w:pPr>
    </w:p>
    <w:p w:rsidR="00DF37FE" w:rsidRPr="00DF37FE" w:rsidRDefault="00DF37FE" w:rsidP="00DF37FE">
      <w:pPr>
        <w:overflowPunct w:val="0"/>
        <w:autoSpaceDE w:val="0"/>
        <w:autoSpaceDN w:val="0"/>
        <w:adjustRightInd w:val="0"/>
        <w:textAlignment w:val="baseline"/>
        <w:rPr>
          <w:rFonts w:ascii="Times New Roman" w:hAnsi="Times New Roman"/>
        </w:rPr>
      </w:pPr>
      <w:r w:rsidRPr="00DF37FE">
        <w:rPr>
          <w:rFonts w:ascii="Times New Roman" w:hAnsi="Times New Roman"/>
        </w:rPr>
        <w:t>CATI Refusal Protocol</w:t>
      </w:r>
    </w:p>
    <w:p w:rsidR="00DF37FE" w:rsidRPr="00DF37FE" w:rsidRDefault="00DF37FE" w:rsidP="00DF37FE">
      <w:pPr>
        <w:overflowPunct w:val="0"/>
        <w:autoSpaceDE w:val="0"/>
        <w:autoSpaceDN w:val="0"/>
        <w:adjustRightInd w:val="0"/>
        <w:textAlignment w:val="baseline"/>
        <w:rPr>
          <w:rFonts w:ascii="Times New Roman" w:hAnsi="Times New Roman"/>
        </w:rPr>
      </w:pPr>
    </w:p>
    <w:p w:rsidR="00DF37FE" w:rsidRPr="00DF37FE" w:rsidRDefault="00DF37FE" w:rsidP="00DF37FE">
      <w:pPr>
        <w:overflowPunct w:val="0"/>
        <w:autoSpaceDE w:val="0"/>
        <w:autoSpaceDN w:val="0"/>
        <w:adjustRightInd w:val="0"/>
        <w:textAlignment w:val="baseline"/>
        <w:rPr>
          <w:rFonts w:ascii="Times New Roman" w:hAnsi="Times New Roman"/>
        </w:rPr>
      </w:pPr>
      <w:r w:rsidRPr="00DF37FE">
        <w:rPr>
          <w:rFonts w:ascii="Times New Roman" w:hAnsi="Times New Roman"/>
        </w:rPr>
        <w:lastRenderedPageBreak/>
        <w:t>Standard protocol at the UW Survey Center is to hold a case with a reluctant respondent for at least two weeks before attempting a conversion. Cases continue to be called if a respondent refuses directly after the phone is answered, before participants know the purpose of the call, or if an informant refuses on behalf of a participant with little information about the purpose of the call. When participants or informants who know the purpose of the call express reluctance to participate, the case is held for at least two weeks. Two weeks later, refusal conversion specialists are assigned to the case to attempt to convert reluctant participants. If participants again express reluctance to participate, their case is finalized as a refusal.  This protocol was used for MIDUS, with the exception that if a respondent had expressed any reluctance to participate during the in-home interview, the case was immediately finalized.</w:t>
      </w:r>
    </w:p>
    <w:p w:rsidR="00DF37FE" w:rsidRPr="00DF37FE" w:rsidRDefault="00DF37FE" w:rsidP="00DF37FE">
      <w:pPr>
        <w:overflowPunct w:val="0"/>
        <w:autoSpaceDE w:val="0"/>
        <w:autoSpaceDN w:val="0"/>
        <w:adjustRightInd w:val="0"/>
        <w:textAlignment w:val="baseline"/>
        <w:rPr>
          <w:rFonts w:ascii="Times New Roman" w:hAnsi="Times New Roman"/>
        </w:rPr>
      </w:pPr>
    </w:p>
    <w:p w:rsidR="00DF37FE" w:rsidRPr="00DF37FE" w:rsidRDefault="00DF37FE" w:rsidP="00DF37FE">
      <w:pPr>
        <w:overflowPunct w:val="0"/>
        <w:autoSpaceDE w:val="0"/>
        <w:autoSpaceDN w:val="0"/>
        <w:adjustRightInd w:val="0"/>
        <w:textAlignment w:val="baseline"/>
        <w:rPr>
          <w:rFonts w:ascii="Times New Roman" w:hAnsi="Times New Roman"/>
        </w:rPr>
      </w:pPr>
    </w:p>
    <w:p w:rsidR="00DF37FE" w:rsidRPr="00DF37FE" w:rsidRDefault="00DF37FE" w:rsidP="00DF37FE">
      <w:pPr>
        <w:overflowPunct w:val="0"/>
        <w:autoSpaceDE w:val="0"/>
        <w:autoSpaceDN w:val="0"/>
        <w:adjustRightInd w:val="0"/>
        <w:textAlignment w:val="baseline"/>
        <w:rPr>
          <w:rFonts w:ascii="Times New Roman" w:hAnsi="Times New Roman"/>
        </w:rPr>
      </w:pPr>
      <w:r w:rsidRPr="00DF37FE">
        <w:rPr>
          <w:rFonts w:ascii="Times New Roman" w:hAnsi="Times New Roman"/>
        </w:rPr>
        <w:t>Cognitive Interview Call Attempts</w:t>
      </w:r>
    </w:p>
    <w:p w:rsidR="00DF37FE" w:rsidRPr="00DF37FE" w:rsidRDefault="00DF37FE" w:rsidP="00DF37FE">
      <w:pPr>
        <w:overflowPunct w:val="0"/>
        <w:autoSpaceDE w:val="0"/>
        <w:autoSpaceDN w:val="0"/>
        <w:adjustRightInd w:val="0"/>
        <w:textAlignment w:val="baseline"/>
        <w:rPr>
          <w:rFonts w:ascii="Times New Roman" w:hAnsi="Times New Roman"/>
        </w:rPr>
      </w:pPr>
    </w:p>
    <w:p w:rsidR="00DF37FE" w:rsidRPr="00DF37FE" w:rsidRDefault="00DF37FE" w:rsidP="00DF37FE">
      <w:pPr>
        <w:overflowPunct w:val="0"/>
        <w:autoSpaceDE w:val="0"/>
        <w:autoSpaceDN w:val="0"/>
        <w:adjustRightInd w:val="0"/>
        <w:textAlignment w:val="baseline"/>
        <w:rPr>
          <w:rFonts w:ascii="Times New Roman" w:hAnsi="Times New Roman"/>
        </w:rPr>
      </w:pPr>
      <w:r w:rsidRPr="00DF37FE">
        <w:rPr>
          <w:rFonts w:ascii="Times New Roman" w:hAnsi="Times New Roman"/>
        </w:rPr>
        <w:t xml:space="preserve">During the MIDUS REW Cognitive Interview, most interviews were completed while the in-home interviewer was in the home with the respondent, so very little outbound calling was necessary.  When outbound calling was triggered, usually a maximum of 10 calls were placed to each number in the case.  </w:t>
      </w:r>
    </w:p>
    <w:p w:rsidR="00DF37FE" w:rsidRPr="00DF37FE" w:rsidRDefault="00DF37FE" w:rsidP="00DF37FE">
      <w:pPr>
        <w:overflowPunct w:val="0"/>
        <w:autoSpaceDE w:val="0"/>
        <w:autoSpaceDN w:val="0"/>
        <w:adjustRightInd w:val="0"/>
        <w:textAlignment w:val="baseline"/>
        <w:rPr>
          <w:rFonts w:ascii="Times New Roman" w:hAnsi="Times New Roman"/>
        </w:rPr>
      </w:pPr>
    </w:p>
    <w:p w:rsidR="00DF37FE" w:rsidRDefault="00DF37FE" w:rsidP="00DF37FE">
      <w:pPr>
        <w:overflowPunct w:val="0"/>
        <w:autoSpaceDE w:val="0"/>
        <w:autoSpaceDN w:val="0"/>
        <w:adjustRightInd w:val="0"/>
        <w:textAlignment w:val="baseline"/>
        <w:rPr>
          <w:rFonts w:ascii="Times New Roman" w:hAnsi="Times New Roman"/>
        </w:rPr>
      </w:pPr>
      <w:r>
        <w:rPr>
          <w:rFonts w:ascii="Times New Roman" w:hAnsi="Times New Roman"/>
        </w:rPr>
        <w:t>Table 1</w:t>
      </w:r>
      <w:r w:rsidRPr="00DF37FE">
        <w:rPr>
          <w:rFonts w:ascii="Times New Roman" w:hAnsi="Times New Roman"/>
        </w:rPr>
        <w:t>:  MIDUS REW Cognitive Interview, Call Attempts</w:t>
      </w:r>
    </w:p>
    <w:tbl>
      <w:tblPr>
        <w:tblW w:w="6677" w:type="dxa"/>
        <w:tblInd w:w="91"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448"/>
        <w:gridCol w:w="2159"/>
        <w:gridCol w:w="2070"/>
      </w:tblGrid>
      <w:tr w:rsidR="00DF37FE" w:rsidRPr="009D3041" w:rsidTr="00DF37FE">
        <w:trPr>
          <w:trHeight w:val="288"/>
        </w:trPr>
        <w:tc>
          <w:tcPr>
            <w:tcW w:w="2448" w:type="dxa"/>
            <w:shd w:val="clear" w:color="auto" w:fill="D9D9D9"/>
            <w:noWrap/>
            <w:vAlign w:val="bottom"/>
            <w:hideMark/>
          </w:tcPr>
          <w:p w:rsidR="00DF37FE" w:rsidRPr="009D3041" w:rsidRDefault="00DF37FE" w:rsidP="000E28BB">
            <w:pPr>
              <w:spacing w:before="60" w:after="60"/>
              <w:jc w:val="center"/>
              <w:rPr>
                <w:rFonts w:cs="Arial"/>
                <w:b/>
                <w:color w:val="000000"/>
                <w:szCs w:val="24"/>
              </w:rPr>
            </w:pPr>
            <w:r w:rsidRPr="009D3041">
              <w:rPr>
                <w:rFonts w:cs="Arial"/>
                <w:b/>
                <w:color w:val="000000"/>
                <w:szCs w:val="24"/>
              </w:rPr>
              <w:t>Number of Call Attempts</w:t>
            </w:r>
          </w:p>
        </w:tc>
        <w:tc>
          <w:tcPr>
            <w:tcW w:w="2159" w:type="dxa"/>
            <w:tcBorders>
              <w:bottom w:val="single" w:sz="4" w:space="0" w:color="auto"/>
            </w:tcBorders>
            <w:shd w:val="clear" w:color="auto" w:fill="D9D9D9"/>
            <w:noWrap/>
            <w:vAlign w:val="bottom"/>
            <w:hideMark/>
          </w:tcPr>
          <w:p w:rsidR="00DF37FE" w:rsidRPr="009D3041" w:rsidRDefault="00DF37FE" w:rsidP="000E28BB">
            <w:pPr>
              <w:spacing w:before="60" w:after="60"/>
              <w:jc w:val="center"/>
              <w:rPr>
                <w:rFonts w:cs="Arial"/>
                <w:b/>
                <w:color w:val="000000"/>
                <w:szCs w:val="24"/>
              </w:rPr>
            </w:pPr>
            <w:r w:rsidRPr="009D3041">
              <w:rPr>
                <w:rFonts w:cs="Arial"/>
                <w:b/>
                <w:color w:val="000000"/>
                <w:szCs w:val="24"/>
              </w:rPr>
              <w:t>Completes</w:t>
            </w:r>
            <w:r>
              <w:rPr>
                <w:rFonts w:cs="Arial"/>
                <w:b/>
                <w:color w:val="000000"/>
                <w:szCs w:val="24"/>
              </w:rPr>
              <w:t xml:space="preserve"> and Usable Partials</w:t>
            </w:r>
          </w:p>
        </w:tc>
        <w:tc>
          <w:tcPr>
            <w:tcW w:w="2070" w:type="dxa"/>
            <w:shd w:val="clear" w:color="auto" w:fill="D9D9D9"/>
            <w:noWrap/>
            <w:vAlign w:val="bottom"/>
            <w:hideMark/>
          </w:tcPr>
          <w:p w:rsidR="00DF37FE" w:rsidRPr="009D3041" w:rsidRDefault="00DF37FE" w:rsidP="000E28BB">
            <w:pPr>
              <w:spacing w:before="60" w:after="60"/>
              <w:jc w:val="center"/>
              <w:rPr>
                <w:rFonts w:cs="Arial"/>
                <w:b/>
                <w:color w:val="000000"/>
                <w:szCs w:val="24"/>
              </w:rPr>
            </w:pPr>
            <w:r w:rsidRPr="009D3041">
              <w:rPr>
                <w:rFonts w:cs="Arial"/>
                <w:b/>
                <w:color w:val="000000"/>
                <w:szCs w:val="24"/>
              </w:rPr>
              <w:t xml:space="preserve">Percent of </w:t>
            </w:r>
            <w:r>
              <w:rPr>
                <w:rFonts w:cs="Arial"/>
                <w:b/>
                <w:color w:val="000000"/>
                <w:szCs w:val="24"/>
              </w:rPr>
              <w:t>all completes</w:t>
            </w:r>
          </w:p>
        </w:tc>
      </w:tr>
      <w:tr w:rsidR="00DF37FE" w:rsidRPr="009D3041" w:rsidTr="000E28BB">
        <w:trPr>
          <w:trHeight w:val="288"/>
        </w:trPr>
        <w:tc>
          <w:tcPr>
            <w:tcW w:w="2448" w:type="dxa"/>
            <w:tcBorders>
              <w:right w:val="single" w:sz="4" w:space="0" w:color="auto"/>
            </w:tcBorders>
            <w:shd w:val="clear" w:color="auto" w:fill="auto"/>
            <w:noWrap/>
            <w:vAlign w:val="center"/>
            <w:hideMark/>
          </w:tcPr>
          <w:p w:rsidR="00DF37FE" w:rsidRPr="009D3041" w:rsidRDefault="00DF37FE" w:rsidP="000E28BB">
            <w:pPr>
              <w:spacing w:before="60" w:after="60"/>
              <w:jc w:val="center"/>
              <w:rPr>
                <w:rFonts w:cs="Arial"/>
                <w:color w:val="000000"/>
                <w:szCs w:val="24"/>
              </w:rPr>
            </w:pPr>
            <w:r w:rsidRPr="009D3041">
              <w:rPr>
                <w:rFonts w:cs="Arial"/>
                <w:color w:val="000000"/>
                <w:szCs w:val="24"/>
              </w:rPr>
              <w:t>1-2 calls</w:t>
            </w:r>
          </w:p>
        </w:tc>
        <w:tc>
          <w:tcPr>
            <w:tcW w:w="2159" w:type="dxa"/>
            <w:tcBorders>
              <w:left w:val="single" w:sz="4" w:space="0" w:color="auto"/>
              <w:right w:val="single" w:sz="4" w:space="0" w:color="auto"/>
            </w:tcBorders>
            <w:shd w:val="clear" w:color="auto" w:fill="auto"/>
            <w:noWrap/>
            <w:vAlign w:val="center"/>
            <w:hideMark/>
          </w:tcPr>
          <w:p w:rsidR="00DF37FE" w:rsidRPr="009D3041" w:rsidRDefault="00DF37FE" w:rsidP="000E28BB">
            <w:pPr>
              <w:spacing w:before="60" w:after="60"/>
              <w:jc w:val="center"/>
              <w:rPr>
                <w:rFonts w:cs="Arial"/>
                <w:color w:val="000000"/>
                <w:szCs w:val="24"/>
              </w:rPr>
            </w:pPr>
            <w:r>
              <w:rPr>
                <w:rFonts w:cs="Arial"/>
                <w:color w:val="000000"/>
                <w:szCs w:val="24"/>
              </w:rPr>
              <w:t>600</w:t>
            </w:r>
          </w:p>
        </w:tc>
        <w:tc>
          <w:tcPr>
            <w:tcW w:w="2070" w:type="dxa"/>
            <w:tcBorders>
              <w:left w:val="single" w:sz="4" w:space="0" w:color="auto"/>
              <w:right w:val="single" w:sz="4" w:space="0" w:color="auto"/>
            </w:tcBorders>
            <w:shd w:val="clear" w:color="auto" w:fill="auto"/>
            <w:noWrap/>
            <w:vAlign w:val="center"/>
          </w:tcPr>
          <w:p w:rsidR="00DF37FE" w:rsidRPr="009D3041" w:rsidRDefault="00DF37FE" w:rsidP="000E28BB">
            <w:pPr>
              <w:spacing w:before="60" w:after="60"/>
              <w:jc w:val="center"/>
              <w:rPr>
                <w:rFonts w:cs="Arial"/>
                <w:color w:val="000000"/>
                <w:szCs w:val="24"/>
              </w:rPr>
            </w:pPr>
            <w:r>
              <w:rPr>
                <w:rFonts w:cs="Arial"/>
                <w:color w:val="000000"/>
                <w:szCs w:val="24"/>
              </w:rPr>
              <w:t>95.8%</w:t>
            </w:r>
          </w:p>
        </w:tc>
      </w:tr>
      <w:tr w:rsidR="00DF37FE" w:rsidRPr="009D3041" w:rsidTr="000E28BB">
        <w:trPr>
          <w:trHeight w:val="288"/>
        </w:trPr>
        <w:tc>
          <w:tcPr>
            <w:tcW w:w="2448" w:type="dxa"/>
            <w:tcBorders>
              <w:right w:val="single" w:sz="4" w:space="0" w:color="auto"/>
            </w:tcBorders>
            <w:shd w:val="clear" w:color="auto" w:fill="auto"/>
            <w:noWrap/>
            <w:vAlign w:val="center"/>
            <w:hideMark/>
          </w:tcPr>
          <w:p w:rsidR="00DF37FE" w:rsidRPr="009D3041" w:rsidRDefault="00DF37FE" w:rsidP="000E28BB">
            <w:pPr>
              <w:spacing w:before="60" w:after="60"/>
              <w:jc w:val="center"/>
              <w:rPr>
                <w:rFonts w:cs="Arial"/>
                <w:color w:val="000000"/>
                <w:szCs w:val="24"/>
              </w:rPr>
            </w:pPr>
            <w:r w:rsidRPr="009D3041">
              <w:rPr>
                <w:rFonts w:cs="Arial"/>
                <w:color w:val="000000"/>
                <w:szCs w:val="24"/>
              </w:rPr>
              <w:t>3-</w:t>
            </w:r>
            <w:r>
              <w:rPr>
                <w:rFonts w:cs="Arial"/>
                <w:color w:val="000000"/>
                <w:szCs w:val="24"/>
              </w:rPr>
              <w:t>10</w:t>
            </w:r>
            <w:r w:rsidRPr="009D3041">
              <w:rPr>
                <w:rFonts w:cs="Arial"/>
                <w:color w:val="000000"/>
                <w:szCs w:val="24"/>
              </w:rPr>
              <w:t xml:space="preserve"> calls</w:t>
            </w:r>
          </w:p>
        </w:tc>
        <w:tc>
          <w:tcPr>
            <w:tcW w:w="2159" w:type="dxa"/>
            <w:tcBorders>
              <w:left w:val="single" w:sz="4" w:space="0" w:color="auto"/>
              <w:right w:val="single" w:sz="4" w:space="0" w:color="auto"/>
            </w:tcBorders>
            <w:shd w:val="clear" w:color="auto" w:fill="auto"/>
            <w:noWrap/>
            <w:vAlign w:val="center"/>
            <w:hideMark/>
          </w:tcPr>
          <w:p w:rsidR="00DF37FE" w:rsidRPr="009D3041" w:rsidRDefault="00DF37FE" w:rsidP="000E28BB">
            <w:pPr>
              <w:spacing w:before="60" w:after="60"/>
              <w:jc w:val="center"/>
              <w:rPr>
                <w:rFonts w:cs="Arial"/>
                <w:color w:val="000000"/>
                <w:szCs w:val="24"/>
              </w:rPr>
            </w:pPr>
            <w:r>
              <w:rPr>
                <w:rFonts w:cs="Arial"/>
                <w:color w:val="000000"/>
                <w:szCs w:val="24"/>
              </w:rPr>
              <w:t>16</w:t>
            </w:r>
          </w:p>
        </w:tc>
        <w:tc>
          <w:tcPr>
            <w:tcW w:w="2070" w:type="dxa"/>
            <w:tcBorders>
              <w:left w:val="single" w:sz="4" w:space="0" w:color="auto"/>
              <w:right w:val="single" w:sz="4" w:space="0" w:color="auto"/>
            </w:tcBorders>
            <w:shd w:val="clear" w:color="auto" w:fill="auto"/>
            <w:noWrap/>
            <w:vAlign w:val="center"/>
          </w:tcPr>
          <w:p w:rsidR="00DF37FE" w:rsidRPr="009D3041" w:rsidRDefault="00DF37FE" w:rsidP="000E28BB">
            <w:pPr>
              <w:spacing w:before="60" w:after="60"/>
              <w:jc w:val="center"/>
              <w:rPr>
                <w:rFonts w:cs="Arial"/>
                <w:color w:val="000000"/>
                <w:szCs w:val="24"/>
              </w:rPr>
            </w:pPr>
            <w:r>
              <w:rPr>
                <w:rFonts w:cs="Arial"/>
                <w:color w:val="000000"/>
                <w:szCs w:val="24"/>
              </w:rPr>
              <w:t>2.6%</w:t>
            </w:r>
          </w:p>
        </w:tc>
      </w:tr>
      <w:tr w:rsidR="00DF37FE" w:rsidRPr="009D3041" w:rsidTr="000E28BB">
        <w:trPr>
          <w:trHeight w:val="288"/>
        </w:trPr>
        <w:tc>
          <w:tcPr>
            <w:tcW w:w="2448" w:type="dxa"/>
            <w:tcBorders>
              <w:bottom w:val="single" w:sz="12" w:space="0" w:color="auto"/>
              <w:right w:val="single" w:sz="4" w:space="0" w:color="auto"/>
            </w:tcBorders>
            <w:shd w:val="clear" w:color="auto" w:fill="auto"/>
            <w:noWrap/>
            <w:vAlign w:val="center"/>
            <w:hideMark/>
          </w:tcPr>
          <w:p w:rsidR="00DF37FE" w:rsidRPr="009D3041" w:rsidRDefault="00DF37FE" w:rsidP="000E28BB">
            <w:pPr>
              <w:spacing w:before="60" w:after="60"/>
              <w:jc w:val="center"/>
              <w:rPr>
                <w:rFonts w:cs="Arial"/>
                <w:color w:val="000000"/>
                <w:szCs w:val="24"/>
              </w:rPr>
            </w:pPr>
            <w:r w:rsidRPr="009D3041">
              <w:rPr>
                <w:rFonts w:cs="Arial"/>
                <w:color w:val="000000"/>
                <w:szCs w:val="24"/>
              </w:rPr>
              <w:t>1</w:t>
            </w:r>
            <w:r>
              <w:rPr>
                <w:rFonts w:cs="Arial"/>
                <w:color w:val="000000"/>
                <w:szCs w:val="24"/>
              </w:rPr>
              <w:t>1</w:t>
            </w:r>
            <w:r w:rsidRPr="009D3041">
              <w:rPr>
                <w:rFonts w:cs="Arial"/>
                <w:color w:val="000000"/>
                <w:szCs w:val="24"/>
              </w:rPr>
              <w:t>+ calls</w:t>
            </w:r>
          </w:p>
        </w:tc>
        <w:tc>
          <w:tcPr>
            <w:tcW w:w="2159" w:type="dxa"/>
            <w:tcBorders>
              <w:left w:val="single" w:sz="4" w:space="0" w:color="auto"/>
              <w:bottom w:val="single" w:sz="12" w:space="0" w:color="auto"/>
              <w:right w:val="single" w:sz="4" w:space="0" w:color="auto"/>
            </w:tcBorders>
            <w:shd w:val="clear" w:color="auto" w:fill="auto"/>
            <w:noWrap/>
            <w:vAlign w:val="center"/>
          </w:tcPr>
          <w:p w:rsidR="00DF37FE" w:rsidRPr="009D3041" w:rsidRDefault="00DF37FE" w:rsidP="000E28BB">
            <w:pPr>
              <w:spacing w:before="60" w:after="60"/>
              <w:jc w:val="center"/>
              <w:rPr>
                <w:rFonts w:cs="Arial"/>
                <w:color w:val="000000"/>
                <w:szCs w:val="24"/>
              </w:rPr>
            </w:pPr>
            <w:r>
              <w:rPr>
                <w:rFonts w:cs="Arial"/>
                <w:color w:val="000000"/>
                <w:szCs w:val="24"/>
              </w:rPr>
              <w:t>10</w:t>
            </w:r>
          </w:p>
        </w:tc>
        <w:tc>
          <w:tcPr>
            <w:tcW w:w="2070" w:type="dxa"/>
            <w:tcBorders>
              <w:left w:val="single" w:sz="4" w:space="0" w:color="auto"/>
              <w:bottom w:val="single" w:sz="12" w:space="0" w:color="auto"/>
              <w:right w:val="single" w:sz="4" w:space="0" w:color="auto"/>
            </w:tcBorders>
            <w:shd w:val="clear" w:color="auto" w:fill="auto"/>
            <w:noWrap/>
            <w:vAlign w:val="center"/>
          </w:tcPr>
          <w:p w:rsidR="00DF37FE" w:rsidRPr="009D3041" w:rsidRDefault="00DF37FE" w:rsidP="000E28BB">
            <w:pPr>
              <w:spacing w:before="60" w:after="60"/>
              <w:jc w:val="center"/>
              <w:rPr>
                <w:rFonts w:cs="Arial"/>
                <w:color w:val="000000"/>
                <w:szCs w:val="24"/>
              </w:rPr>
            </w:pPr>
            <w:r>
              <w:rPr>
                <w:rFonts w:cs="Arial"/>
                <w:color w:val="000000"/>
                <w:szCs w:val="24"/>
              </w:rPr>
              <w:t>1.6%</w:t>
            </w:r>
          </w:p>
        </w:tc>
      </w:tr>
      <w:tr w:rsidR="00DF37FE" w:rsidRPr="009D3041" w:rsidTr="000E28BB">
        <w:trPr>
          <w:trHeight w:val="288"/>
        </w:trPr>
        <w:tc>
          <w:tcPr>
            <w:tcW w:w="2448" w:type="dxa"/>
            <w:tcBorders>
              <w:top w:val="single" w:sz="12" w:space="0" w:color="auto"/>
              <w:right w:val="single" w:sz="4" w:space="0" w:color="auto"/>
            </w:tcBorders>
            <w:shd w:val="clear" w:color="auto" w:fill="auto"/>
            <w:noWrap/>
            <w:vAlign w:val="center"/>
            <w:hideMark/>
          </w:tcPr>
          <w:p w:rsidR="00DF37FE" w:rsidRPr="009D3041" w:rsidRDefault="00DF37FE" w:rsidP="000E28BB">
            <w:pPr>
              <w:spacing w:before="60" w:after="60"/>
              <w:jc w:val="center"/>
              <w:rPr>
                <w:rFonts w:cs="Arial"/>
                <w:color w:val="000000"/>
                <w:szCs w:val="24"/>
              </w:rPr>
            </w:pPr>
            <w:r w:rsidRPr="009D3041">
              <w:rPr>
                <w:rFonts w:cs="Arial"/>
                <w:color w:val="000000"/>
                <w:szCs w:val="24"/>
              </w:rPr>
              <w:t>All calls</w:t>
            </w:r>
          </w:p>
        </w:tc>
        <w:tc>
          <w:tcPr>
            <w:tcW w:w="2159" w:type="dxa"/>
            <w:tcBorders>
              <w:top w:val="single" w:sz="12" w:space="0" w:color="auto"/>
              <w:left w:val="single" w:sz="4" w:space="0" w:color="auto"/>
              <w:right w:val="single" w:sz="4" w:space="0" w:color="auto"/>
            </w:tcBorders>
            <w:shd w:val="clear" w:color="auto" w:fill="auto"/>
            <w:noWrap/>
            <w:vAlign w:val="center"/>
            <w:hideMark/>
          </w:tcPr>
          <w:p w:rsidR="00DF37FE" w:rsidRPr="009D3041" w:rsidRDefault="00DF37FE" w:rsidP="000E28BB">
            <w:pPr>
              <w:spacing w:before="60" w:after="60"/>
              <w:jc w:val="center"/>
              <w:rPr>
                <w:rFonts w:cs="Arial"/>
                <w:color w:val="000000"/>
                <w:szCs w:val="24"/>
              </w:rPr>
            </w:pPr>
            <w:r>
              <w:rPr>
                <w:rFonts w:cs="Arial"/>
                <w:color w:val="000000"/>
                <w:szCs w:val="24"/>
              </w:rPr>
              <w:t>626</w:t>
            </w:r>
          </w:p>
        </w:tc>
        <w:tc>
          <w:tcPr>
            <w:tcW w:w="2070" w:type="dxa"/>
            <w:tcBorders>
              <w:top w:val="single" w:sz="12" w:space="0" w:color="auto"/>
              <w:left w:val="single" w:sz="4" w:space="0" w:color="auto"/>
              <w:right w:val="single" w:sz="4" w:space="0" w:color="auto"/>
            </w:tcBorders>
            <w:shd w:val="clear" w:color="auto" w:fill="auto"/>
            <w:noWrap/>
            <w:vAlign w:val="center"/>
            <w:hideMark/>
          </w:tcPr>
          <w:p w:rsidR="00DF37FE" w:rsidRPr="009D3041" w:rsidRDefault="00DF37FE" w:rsidP="000E28BB">
            <w:pPr>
              <w:spacing w:before="60" w:after="60"/>
              <w:jc w:val="center"/>
              <w:rPr>
                <w:rFonts w:cs="Arial"/>
                <w:color w:val="000000"/>
                <w:szCs w:val="24"/>
              </w:rPr>
            </w:pPr>
            <w:r w:rsidRPr="009D3041">
              <w:rPr>
                <w:rFonts w:cs="Arial"/>
                <w:color w:val="000000"/>
                <w:szCs w:val="24"/>
              </w:rPr>
              <w:t>100%</w:t>
            </w:r>
          </w:p>
        </w:tc>
      </w:tr>
    </w:tbl>
    <w:p w:rsidR="00DF37FE" w:rsidRPr="00DF37FE" w:rsidRDefault="00DF37FE" w:rsidP="00DF37FE">
      <w:pPr>
        <w:overflowPunct w:val="0"/>
        <w:autoSpaceDE w:val="0"/>
        <w:autoSpaceDN w:val="0"/>
        <w:adjustRightInd w:val="0"/>
        <w:textAlignment w:val="baseline"/>
        <w:rPr>
          <w:rFonts w:ascii="Times New Roman" w:hAnsi="Times New Roman"/>
        </w:rPr>
      </w:pPr>
    </w:p>
    <w:p w:rsidR="00AD1A92" w:rsidRPr="00B53917" w:rsidRDefault="00DF37FE" w:rsidP="00DF37FE">
      <w:pPr>
        <w:overflowPunct w:val="0"/>
        <w:autoSpaceDE w:val="0"/>
        <w:autoSpaceDN w:val="0"/>
        <w:adjustRightInd w:val="0"/>
        <w:textAlignment w:val="baseline"/>
      </w:pPr>
      <w:r w:rsidRPr="00DF37FE">
        <w:rPr>
          <w:rFonts w:ascii="Times New Roman" w:hAnsi="Times New Roman"/>
        </w:rPr>
        <w:t> </w:t>
      </w:r>
    </w:p>
    <w:p w:rsidR="009A4C65" w:rsidRPr="005B5B8A" w:rsidRDefault="009A4C65" w:rsidP="005B5B8A">
      <w:pPr>
        <w:pStyle w:val="Heading2"/>
      </w:pPr>
      <w:bookmarkStart w:id="86" w:name="_Toc78368549"/>
      <w:r w:rsidRPr="005B5B8A">
        <w:t>Data Entry Protocol and Staff Training</w:t>
      </w:r>
      <w:bookmarkEnd w:id="84"/>
      <w:bookmarkEnd w:id="85"/>
      <w:bookmarkEnd w:id="86"/>
    </w:p>
    <w:p w:rsidR="009A4C65" w:rsidRPr="007D40AD" w:rsidRDefault="009A4C65" w:rsidP="009A4C65">
      <w:pPr>
        <w:overflowPunct w:val="0"/>
        <w:autoSpaceDE w:val="0"/>
        <w:autoSpaceDN w:val="0"/>
        <w:adjustRightInd w:val="0"/>
        <w:textAlignment w:val="baseline"/>
        <w:rPr>
          <w:rFonts w:ascii="Times New Roman" w:hAnsi="Times New Roman"/>
          <w:sz w:val="20"/>
          <w:szCs w:val="20"/>
        </w:rPr>
      </w:pPr>
    </w:p>
    <w:p w:rsidR="009A4C65" w:rsidRPr="00B53917" w:rsidRDefault="009A4C65" w:rsidP="009A4C65">
      <w:pPr>
        <w:overflowPunct w:val="0"/>
        <w:autoSpaceDE w:val="0"/>
        <w:autoSpaceDN w:val="0"/>
        <w:adjustRightInd w:val="0"/>
        <w:textAlignment w:val="baseline"/>
        <w:rPr>
          <w:rFonts w:ascii="Times New Roman" w:hAnsi="Times New Roman"/>
        </w:rPr>
      </w:pPr>
      <w:bookmarkStart w:id="87" w:name="_Toc114369981"/>
      <w:r w:rsidRPr="00B53917">
        <w:rPr>
          <w:rFonts w:ascii="Times New Roman" w:hAnsi="Times New Roman"/>
        </w:rPr>
        <w:t xml:space="preserve">Data entry for the MIDUS </w:t>
      </w:r>
      <w:r w:rsidR="008C6EE6" w:rsidRPr="00B53917">
        <w:rPr>
          <w:rFonts w:ascii="Times New Roman" w:hAnsi="Times New Roman"/>
        </w:rPr>
        <w:t xml:space="preserve">REW </w:t>
      </w:r>
      <w:r w:rsidRPr="00B53917">
        <w:rPr>
          <w:rFonts w:ascii="Times New Roman" w:hAnsi="Times New Roman"/>
        </w:rPr>
        <w:t xml:space="preserve">SAQs began in </w:t>
      </w:r>
      <w:r w:rsidR="008C6EE6" w:rsidRPr="00B53917">
        <w:rPr>
          <w:rFonts w:ascii="Times New Roman" w:hAnsi="Times New Roman"/>
        </w:rPr>
        <w:t>November 2018</w:t>
      </w:r>
      <w:r w:rsidRPr="00B53917">
        <w:rPr>
          <w:rFonts w:ascii="Times New Roman" w:hAnsi="Times New Roman"/>
        </w:rPr>
        <w:t xml:space="preserve">.  The SAQ booklet was </w:t>
      </w:r>
      <w:r w:rsidR="008C6EE6" w:rsidRPr="00B53917">
        <w:rPr>
          <w:rFonts w:ascii="Times New Roman" w:hAnsi="Times New Roman"/>
        </w:rPr>
        <w:t>28</w:t>
      </w:r>
      <w:r w:rsidRPr="00B53917">
        <w:rPr>
          <w:rFonts w:ascii="Times New Roman" w:hAnsi="Times New Roman"/>
        </w:rPr>
        <w:t>-pages long and included various types of formatted question</w:t>
      </w:r>
      <w:r w:rsidR="00E842EA" w:rsidRPr="00B53917">
        <w:rPr>
          <w:rFonts w:ascii="Times New Roman" w:hAnsi="Times New Roman"/>
        </w:rPr>
        <w:t>s</w:t>
      </w:r>
      <w:r w:rsidRPr="00B53917">
        <w:rPr>
          <w:rFonts w:ascii="Times New Roman" w:hAnsi="Times New Roman"/>
        </w:rPr>
        <w:t xml:space="preserve">, making them more complex to enter.  Following </w:t>
      </w:r>
      <w:r w:rsidR="00E842EA" w:rsidRPr="00B53917">
        <w:rPr>
          <w:rFonts w:ascii="Times New Roman" w:hAnsi="Times New Roman"/>
        </w:rPr>
        <w:t>previous MIDUS</w:t>
      </w:r>
      <w:r w:rsidRPr="00B53917">
        <w:rPr>
          <w:rFonts w:ascii="Times New Roman" w:hAnsi="Times New Roman"/>
        </w:rPr>
        <w:t xml:space="preserve"> SAQ </w:t>
      </w:r>
      <w:r w:rsidR="00E842EA" w:rsidRPr="00B53917">
        <w:rPr>
          <w:rFonts w:ascii="Times New Roman" w:hAnsi="Times New Roman"/>
        </w:rPr>
        <w:t xml:space="preserve">data entry </w:t>
      </w:r>
      <w:r w:rsidRPr="00B53917">
        <w:rPr>
          <w:rFonts w:ascii="Times New Roman" w:hAnsi="Times New Roman"/>
        </w:rPr>
        <w:t>protocol</w:t>
      </w:r>
      <w:r w:rsidR="00E842EA" w:rsidRPr="00B53917">
        <w:rPr>
          <w:rFonts w:ascii="Times New Roman" w:hAnsi="Times New Roman"/>
        </w:rPr>
        <w:t>s</w:t>
      </w:r>
      <w:r w:rsidRPr="00B53917">
        <w:rPr>
          <w:rFonts w:ascii="Times New Roman" w:hAnsi="Times New Roman"/>
        </w:rPr>
        <w:t>, each booklet was first reviewed by an “editor” to uncover and resolve any issues that could cause data entry error.  Editors were trained on how to resolve the most common problem issues, such as respondents who gave multiple answers, selected answers that fell between actual response categories, or followed skip patterns incorrectly.</w:t>
      </w:r>
      <w:bookmarkEnd w:id="87"/>
    </w:p>
    <w:p w:rsidR="009A4C65" w:rsidRPr="00B53917" w:rsidRDefault="009A4C65" w:rsidP="009A4C65">
      <w:pPr>
        <w:overflowPunct w:val="0"/>
        <w:autoSpaceDE w:val="0"/>
        <w:autoSpaceDN w:val="0"/>
        <w:adjustRightInd w:val="0"/>
        <w:textAlignment w:val="baseline"/>
        <w:rPr>
          <w:rFonts w:ascii="Times New Roman" w:hAnsi="Times New Roman"/>
          <w:lang w:val="en-CA"/>
        </w:rPr>
      </w:pPr>
    </w:p>
    <w:p w:rsidR="009A4C65" w:rsidRPr="00B53917" w:rsidRDefault="009A4C65" w:rsidP="009A4C65">
      <w:pPr>
        <w:overflowPunct w:val="0"/>
        <w:autoSpaceDE w:val="0"/>
        <w:autoSpaceDN w:val="0"/>
        <w:adjustRightInd w:val="0"/>
        <w:textAlignment w:val="baseline"/>
        <w:rPr>
          <w:rFonts w:ascii="Times New Roman" w:hAnsi="Times New Roman"/>
        </w:rPr>
      </w:pPr>
      <w:bookmarkStart w:id="88" w:name="_Toc114369982"/>
      <w:r w:rsidRPr="00B53917">
        <w:rPr>
          <w:rFonts w:ascii="Times New Roman" w:hAnsi="Times New Roman"/>
        </w:rPr>
        <w:t xml:space="preserve">Editors and data entry staff underwent </w:t>
      </w:r>
      <w:r w:rsidR="008C6EE6" w:rsidRPr="00B53917">
        <w:rPr>
          <w:rFonts w:ascii="Times New Roman" w:hAnsi="Times New Roman"/>
        </w:rPr>
        <w:t>1 hour</w:t>
      </w:r>
      <w:r w:rsidRPr="00B53917">
        <w:rPr>
          <w:rFonts w:ascii="Times New Roman" w:hAnsi="Times New Roman"/>
        </w:rPr>
        <w:t xml:space="preserve"> of MIDUS-specific training to make them familiar with the instrument, train them in the specific protocols set for the project, and give them an opportunity to ask questions about the data entry process.  Each booklet was blind double-entered by two different data entry staff members.  When a discrepancy between the first pass and the second was found by the computer, the data entry person was alerted to the difference in responses, and they then determined the correct answer (with help from an editor if needed) and then made the correction to the error, either from the first or second pass.  </w:t>
      </w:r>
      <w:bookmarkEnd w:id="88"/>
    </w:p>
    <w:p w:rsidR="009A4C65" w:rsidRPr="007D40AD" w:rsidRDefault="009A4C65" w:rsidP="009A4C65">
      <w:pPr>
        <w:rPr>
          <w:rFonts w:ascii="Times New Roman" w:hAnsi="Times New Roman"/>
          <w:b/>
          <w:sz w:val="28"/>
          <w:szCs w:val="28"/>
        </w:rPr>
      </w:pPr>
    </w:p>
    <w:p w:rsidR="00CD6FB3" w:rsidRPr="007D40AD" w:rsidRDefault="00E0159A" w:rsidP="007D40AD">
      <w:pPr>
        <w:pStyle w:val="Heading1"/>
        <w:rPr>
          <w:lang w:val="en-CA"/>
        </w:rPr>
      </w:pPr>
      <w:bookmarkStart w:id="89" w:name="_Toc78368550"/>
      <w:r>
        <w:rPr>
          <w:lang w:val="en-CA"/>
        </w:rPr>
        <w:t>Interim and Final Data Deliveries</w:t>
      </w:r>
      <w:bookmarkEnd w:id="89"/>
    </w:p>
    <w:p w:rsidR="00CD6FB3" w:rsidRPr="007D40AD" w:rsidRDefault="00CD6FB3" w:rsidP="007D40AD">
      <w:pPr>
        <w:pStyle w:val="Heading2"/>
      </w:pPr>
      <w:bookmarkStart w:id="90" w:name="_Toc114371150"/>
      <w:bookmarkStart w:id="91" w:name="_Toc379872569"/>
      <w:bookmarkStart w:id="92" w:name="_Toc78368551"/>
      <w:r w:rsidRPr="007D40AD">
        <w:lastRenderedPageBreak/>
        <w:t>Delivery of Contact Information</w:t>
      </w:r>
      <w:bookmarkEnd w:id="90"/>
      <w:bookmarkEnd w:id="91"/>
      <w:bookmarkEnd w:id="92"/>
    </w:p>
    <w:p w:rsidR="00AF2B7E" w:rsidRPr="00B53917" w:rsidRDefault="00AF2B7E" w:rsidP="00CD6FB3">
      <w:pPr>
        <w:overflowPunct w:val="0"/>
        <w:autoSpaceDE w:val="0"/>
        <w:autoSpaceDN w:val="0"/>
        <w:adjustRightInd w:val="0"/>
        <w:textAlignment w:val="baseline"/>
        <w:rPr>
          <w:rFonts w:ascii="Times New Roman" w:hAnsi="Times New Roman"/>
        </w:rPr>
      </w:pPr>
      <w:r w:rsidRPr="00B53917">
        <w:rPr>
          <w:rFonts w:ascii="Times New Roman" w:hAnsi="Times New Roman"/>
        </w:rPr>
        <w:t xml:space="preserve">Historically, UWSC would provide regular deliveries of </w:t>
      </w:r>
      <w:r w:rsidR="001D6828">
        <w:rPr>
          <w:rFonts w:ascii="Times New Roman" w:hAnsi="Times New Roman"/>
        </w:rPr>
        <w:t xml:space="preserve">updated contact and participation information via </w:t>
      </w:r>
      <w:r w:rsidRPr="00B53917">
        <w:rPr>
          <w:rFonts w:ascii="Times New Roman" w:hAnsi="Times New Roman"/>
        </w:rPr>
        <w:t xml:space="preserve">what was </w:t>
      </w:r>
      <w:r w:rsidR="001D6828">
        <w:rPr>
          <w:rFonts w:ascii="Times New Roman" w:hAnsi="Times New Roman"/>
        </w:rPr>
        <w:t xml:space="preserve">called a database </w:t>
      </w:r>
      <w:r w:rsidRPr="00B53917">
        <w:rPr>
          <w:rFonts w:ascii="Times New Roman" w:hAnsi="Times New Roman"/>
        </w:rPr>
        <w:t xml:space="preserve">“Shell”.  This file </w:t>
      </w:r>
      <w:r w:rsidR="001D6828">
        <w:rPr>
          <w:rFonts w:ascii="Times New Roman" w:hAnsi="Times New Roman"/>
        </w:rPr>
        <w:t xml:space="preserve">included </w:t>
      </w:r>
      <w:r w:rsidRPr="00B53917">
        <w:rPr>
          <w:rFonts w:ascii="Times New Roman" w:hAnsi="Times New Roman"/>
        </w:rPr>
        <w:t>respondent contact information, interviewer assessments, call notes, and mailing and completion dates</w:t>
      </w:r>
      <w:r w:rsidR="001D6828">
        <w:rPr>
          <w:rFonts w:ascii="Times New Roman" w:hAnsi="Times New Roman"/>
        </w:rPr>
        <w:t>, all of which were imported into the MIDUS Administrative Database</w:t>
      </w:r>
      <w:r w:rsidRPr="00B53917">
        <w:rPr>
          <w:rFonts w:ascii="Times New Roman" w:hAnsi="Times New Roman"/>
        </w:rPr>
        <w:t xml:space="preserve">.  </w:t>
      </w:r>
    </w:p>
    <w:p w:rsidR="00AF2B7E" w:rsidRPr="00B53917" w:rsidRDefault="00AF2B7E" w:rsidP="00CD6FB3">
      <w:pPr>
        <w:overflowPunct w:val="0"/>
        <w:autoSpaceDE w:val="0"/>
        <w:autoSpaceDN w:val="0"/>
        <w:adjustRightInd w:val="0"/>
        <w:textAlignment w:val="baseline"/>
        <w:rPr>
          <w:rFonts w:ascii="Times New Roman" w:hAnsi="Times New Roman"/>
        </w:rPr>
      </w:pPr>
    </w:p>
    <w:p w:rsidR="00CD6FB3" w:rsidRPr="00B53917" w:rsidRDefault="00AF2B7E" w:rsidP="00CD6FB3">
      <w:pPr>
        <w:overflowPunct w:val="0"/>
        <w:autoSpaceDE w:val="0"/>
        <w:autoSpaceDN w:val="0"/>
        <w:adjustRightInd w:val="0"/>
        <w:textAlignment w:val="baseline"/>
        <w:rPr>
          <w:rFonts w:ascii="Times New Roman" w:hAnsi="Times New Roman"/>
        </w:rPr>
      </w:pPr>
      <w:r w:rsidRPr="00B53917">
        <w:rPr>
          <w:rFonts w:ascii="Times New Roman" w:hAnsi="Times New Roman"/>
        </w:rPr>
        <w:t xml:space="preserve">However, </w:t>
      </w:r>
      <w:r w:rsidR="00B53917" w:rsidRPr="00B53917">
        <w:rPr>
          <w:rFonts w:ascii="Times New Roman" w:hAnsi="Times New Roman"/>
        </w:rPr>
        <w:t>UWSC and MIDUS prepared for the REW effort to be a test case for a more automated sample sharing process.  Internally referred to as a “sample handshake</w:t>
      </w:r>
      <w:r w:rsidR="00013391">
        <w:rPr>
          <w:rFonts w:ascii="Times New Roman" w:hAnsi="Times New Roman"/>
        </w:rPr>
        <w:t>,</w:t>
      </w:r>
      <w:r w:rsidR="00B53917" w:rsidRPr="00B53917">
        <w:rPr>
          <w:rFonts w:ascii="Times New Roman" w:hAnsi="Times New Roman"/>
        </w:rPr>
        <w:t>”</w:t>
      </w:r>
      <w:r w:rsidR="00013391">
        <w:rPr>
          <w:rFonts w:ascii="Times New Roman" w:hAnsi="Times New Roman"/>
        </w:rPr>
        <w:t xml:space="preserve"> UWSC and MIDUS exchanged sample information through linked databases.</w:t>
      </w:r>
      <w:r w:rsidR="00B53917" w:rsidRPr="00B53917">
        <w:rPr>
          <w:rFonts w:ascii="Times New Roman" w:hAnsi="Times New Roman"/>
        </w:rPr>
        <w:t xml:space="preserve"> UWSC pushed sample information over to</w:t>
      </w:r>
      <w:r w:rsidR="00013391">
        <w:rPr>
          <w:rFonts w:ascii="Times New Roman" w:hAnsi="Times New Roman"/>
        </w:rPr>
        <w:t xml:space="preserve"> the</w:t>
      </w:r>
      <w:r w:rsidR="00B53917" w:rsidRPr="00B53917">
        <w:rPr>
          <w:rFonts w:ascii="Times New Roman" w:hAnsi="Times New Roman"/>
        </w:rPr>
        <w:t xml:space="preserve"> MIDUS </w:t>
      </w:r>
      <w:r w:rsidR="00013391">
        <w:rPr>
          <w:rFonts w:ascii="Times New Roman" w:hAnsi="Times New Roman"/>
        </w:rPr>
        <w:t>Administrative D</w:t>
      </w:r>
      <w:r w:rsidR="00B53917" w:rsidRPr="00B53917">
        <w:rPr>
          <w:rFonts w:ascii="Times New Roman" w:hAnsi="Times New Roman"/>
        </w:rPr>
        <w:t>atabase partway through the REW effort and again at the full conclusion of the effort.</w:t>
      </w:r>
    </w:p>
    <w:p w:rsidR="00CD6FB3" w:rsidRPr="007D40AD" w:rsidRDefault="00CD6FB3" w:rsidP="007D40AD">
      <w:pPr>
        <w:pStyle w:val="Heading2"/>
      </w:pPr>
      <w:bookmarkStart w:id="93" w:name="_Toc114371151"/>
      <w:bookmarkStart w:id="94" w:name="_Toc78368552"/>
      <w:r w:rsidRPr="007D40AD">
        <w:t>Delivery of Interim Data Files</w:t>
      </w:r>
      <w:bookmarkEnd w:id="93"/>
      <w:bookmarkEnd w:id="94"/>
    </w:p>
    <w:p w:rsidR="00CD6FB3" w:rsidRPr="007D40AD" w:rsidRDefault="00CD6FB3" w:rsidP="00CD6FB3">
      <w:pPr>
        <w:overflowPunct w:val="0"/>
        <w:autoSpaceDE w:val="0"/>
        <w:autoSpaceDN w:val="0"/>
        <w:adjustRightInd w:val="0"/>
        <w:textAlignment w:val="baseline"/>
        <w:rPr>
          <w:rFonts w:ascii="Times New Roman" w:hAnsi="Times New Roman"/>
          <w:sz w:val="20"/>
          <w:szCs w:val="20"/>
        </w:rPr>
      </w:pPr>
    </w:p>
    <w:p w:rsidR="00CD6FB3" w:rsidRPr="00B53917" w:rsidRDefault="00CD6FB3" w:rsidP="00CD6FB3">
      <w:pPr>
        <w:overflowPunct w:val="0"/>
        <w:autoSpaceDE w:val="0"/>
        <w:autoSpaceDN w:val="0"/>
        <w:adjustRightInd w:val="0"/>
        <w:textAlignment w:val="baseline"/>
        <w:rPr>
          <w:rFonts w:ascii="Times New Roman" w:hAnsi="Times New Roman"/>
        </w:rPr>
      </w:pPr>
      <w:r w:rsidRPr="00B53917">
        <w:rPr>
          <w:rFonts w:ascii="Times New Roman" w:hAnsi="Times New Roman"/>
        </w:rPr>
        <w:t xml:space="preserve">In </w:t>
      </w:r>
      <w:r w:rsidR="008C6EE6" w:rsidRPr="00B53917">
        <w:rPr>
          <w:rFonts w:ascii="Times New Roman" w:hAnsi="Times New Roman"/>
        </w:rPr>
        <w:t>November 2018</w:t>
      </w:r>
      <w:r w:rsidRPr="00B53917">
        <w:rPr>
          <w:rFonts w:ascii="Times New Roman" w:hAnsi="Times New Roman"/>
        </w:rPr>
        <w:t xml:space="preserve">, </w:t>
      </w:r>
      <w:r w:rsidR="008C6EE6" w:rsidRPr="00B53917">
        <w:rPr>
          <w:rFonts w:ascii="Times New Roman" w:hAnsi="Times New Roman"/>
        </w:rPr>
        <w:t xml:space="preserve">about </w:t>
      </w:r>
      <w:r w:rsidRPr="00B53917">
        <w:rPr>
          <w:rFonts w:ascii="Times New Roman" w:hAnsi="Times New Roman"/>
        </w:rPr>
        <w:t xml:space="preserve">one month after production calling began, UWSC delivered an interim data set of the first </w:t>
      </w:r>
      <w:r w:rsidR="008C6EE6" w:rsidRPr="00B53917">
        <w:rPr>
          <w:rFonts w:ascii="Times New Roman" w:hAnsi="Times New Roman"/>
        </w:rPr>
        <w:t xml:space="preserve">27 </w:t>
      </w:r>
      <w:r w:rsidRPr="00B53917">
        <w:rPr>
          <w:rFonts w:ascii="Times New Roman" w:hAnsi="Times New Roman"/>
        </w:rPr>
        <w:t xml:space="preserve">cases to complete the CAPI interview so that </w:t>
      </w:r>
      <w:r w:rsidR="003E564E" w:rsidRPr="00B53917">
        <w:rPr>
          <w:rFonts w:ascii="Times New Roman" w:hAnsi="Times New Roman"/>
        </w:rPr>
        <w:t>MIDUS</w:t>
      </w:r>
      <w:r w:rsidRPr="00B53917">
        <w:rPr>
          <w:rFonts w:ascii="Times New Roman" w:hAnsi="Times New Roman"/>
        </w:rPr>
        <w:t xml:space="preserve"> staff could review and </w:t>
      </w:r>
      <w:r w:rsidR="003E564E" w:rsidRPr="00B53917">
        <w:rPr>
          <w:rFonts w:ascii="Times New Roman" w:hAnsi="Times New Roman"/>
        </w:rPr>
        <w:t>help ensure that all variables were included and data were looking as expected.</w:t>
      </w:r>
      <w:r w:rsidR="002A0C8E" w:rsidRPr="00B53917">
        <w:rPr>
          <w:rFonts w:ascii="Times New Roman" w:hAnsi="Times New Roman"/>
        </w:rPr>
        <w:t xml:space="preserve">  A second interim delivery of CAPI data for 175 cases was done in April 2019. </w:t>
      </w:r>
      <w:r w:rsidRPr="00B53917">
        <w:rPr>
          <w:rFonts w:ascii="Times New Roman" w:hAnsi="Times New Roman"/>
        </w:rPr>
        <w:t xml:space="preserve">  In </w:t>
      </w:r>
      <w:r w:rsidR="00DA4233" w:rsidRPr="00B53917">
        <w:rPr>
          <w:rFonts w:ascii="Times New Roman" w:hAnsi="Times New Roman"/>
        </w:rPr>
        <w:t xml:space="preserve">late </w:t>
      </w:r>
      <w:r w:rsidR="008C6EE6" w:rsidRPr="00B53917">
        <w:rPr>
          <w:rFonts w:ascii="Times New Roman" w:hAnsi="Times New Roman"/>
        </w:rPr>
        <w:t>December 2018</w:t>
      </w:r>
      <w:r w:rsidRPr="00B53917">
        <w:rPr>
          <w:rFonts w:ascii="Times New Roman" w:hAnsi="Times New Roman"/>
        </w:rPr>
        <w:t xml:space="preserve">, interim SAQ data for the </w:t>
      </w:r>
      <w:r w:rsidR="00F9107B" w:rsidRPr="00B53917">
        <w:rPr>
          <w:rFonts w:ascii="Times New Roman" w:hAnsi="Times New Roman"/>
        </w:rPr>
        <w:t xml:space="preserve">first </w:t>
      </w:r>
      <w:r w:rsidR="002A0C8E" w:rsidRPr="00B53917">
        <w:rPr>
          <w:rFonts w:ascii="Times New Roman" w:hAnsi="Times New Roman"/>
        </w:rPr>
        <w:t xml:space="preserve">25 </w:t>
      </w:r>
      <w:r w:rsidR="00F9107B" w:rsidRPr="00B53917">
        <w:rPr>
          <w:rFonts w:ascii="Times New Roman" w:hAnsi="Times New Roman"/>
        </w:rPr>
        <w:t>cases data entered was</w:t>
      </w:r>
      <w:r w:rsidRPr="00B53917">
        <w:rPr>
          <w:rFonts w:ascii="Times New Roman" w:hAnsi="Times New Roman"/>
        </w:rPr>
        <w:t xml:space="preserve"> delivered.  Cognitive interview d</w:t>
      </w:r>
      <w:r w:rsidR="00187893" w:rsidRPr="00B53917">
        <w:rPr>
          <w:rFonts w:ascii="Times New Roman" w:hAnsi="Times New Roman"/>
        </w:rPr>
        <w:t xml:space="preserve">ata for the </w:t>
      </w:r>
      <w:r w:rsidR="002A0C8E" w:rsidRPr="00B53917">
        <w:rPr>
          <w:rFonts w:ascii="Times New Roman" w:hAnsi="Times New Roman"/>
        </w:rPr>
        <w:t>REW</w:t>
      </w:r>
      <w:r w:rsidR="00187893" w:rsidRPr="00B53917">
        <w:rPr>
          <w:rFonts w:ascii="Times New Roman" w:hAnsi="Times New Roman"/>
        </w:rPr>
        <w:t xml:space="preserve"> effort</w:t>
      </w:r>
      <w:r w:rsidR="00E63619" w:rsidRPr="00B53917">
        <w:rPr>
          <w:rFonts w:ascii="Times New Roman" w:hAnsi="Times New Roman"/>
        </w:rPr>
        <w:t xml:space="preserve"> was delivered on a regular</w:t>
      </w:r>
      <w:r w:rsidRPr="00B53917">
        <w:rPr>
          <w:rFonts w:ascii="Times New Roman" w:hAnsi="Times New Roman"/>
        </w:rPr>
        <w:t xml:space="preserve"> basis</w:t>
      </w:r>
      <w:r w:rsidR="00E63619" w:rsidRPr="00B53917">
        <w:rPr>
          <w:rFonts w:ascii="Times New Roman" w:hAnsi="Times New Roman"/>
        </w:rPr>
        <w:t xml:space="preserve"> to researchers at Brandeis</w:t>
      </w:r>
      <w:r w:rsidRPr="00B53917">
        <w:rPr>
          <w:rFonts w:ascii="Times New Roman" w:hAnsi="Times New Roman"/>
        </w:rPr>
        <w:t xml:space="preserve"> </w:t>
      </w:r>
      <w:r w:rsidR="00013391">
        <w:rPr>
          <w:rFonts w:ascii="Times New Roman" w:hAnsi="Times New Roman"/>
        </w:rPr>
        <w:t xml:space="preserve">University </w:t>
      </w:r>
      <w:r w:rsidRPr="00B53917">
        <w:rPr>
          <w:rFonts w:ascii="Times New Roman" w:hAnsi="Times New Roman"/>
        </w:rPr>
        <w:t xml:space="preserve">during the field period.  </w:t>
      </w:r>
    </w:p>
    <w:p w:rsidR="00CD6FB3" w:rsidRPr="007D40AD" w:rsidRDefault="00CD6FB3" w:rsidP="007D40AD">
      <w:pPr>
        <w:pStyle w:val="Heading2"/>
      </w:pPr>
      <w:bookmarkStart w:id="95" w:name="_Toc114369984"/>
      <w:bookmarkStart w:id="96" w:name="_Toc114371152"/>
      <w:bookmarkStart w:id="97" w:name="_Toc379872570"/>
      <w:bookmarkStart w:id="98" w:name="_Toc78368553"/>
      <w:r w:rsidRPr="007D40AD">
        <w:t>Final Data Deliveries</w:t>
      </w:r>
      <w:bookmarkEnd w:id="95"/>
      <w:bookmarkEnd w:id="96"/>
      <w:bookmarkEnd w:id="97"/>
      <w:bookmarkEnd w:id="98"/>
    </w:p>
    <w:p w:rsidR="00CD6FB3" w:rsidRDefault="00CD6FB3" w:rsidP="00CD6FB3">
      <w:pPr>
        <w:overflowPunct w:val="0"/>
        <w:autoSpaceDE w:val="0"/>
        <w:autoSpaceDN w:val="0"/>
        <w:adjustRightInd w:val="0"/>
        <w:textAlignment w:val="baseline"/>
        <w:rPr>
          <w:rFonts w:ascii="Times New Roman" w:hAnsi="Times New Roman"/>
        </w:rPr>
      </w:pPr>
      <w:r w:rsidRPr="00B53917">
        <w:rPr>
          <w:rFonts w:ascii="Times New Roman" w:hAnsi="Times New Roman"/>
        </w:rPr>
        <w:t xml:space="preserve">Final data delivery for the </w:t>
      </w:r>
      <w:r w:rsidR="002A0C8E" w:rsidRPr="00B53917">
        <w:rPr>
          <w:rFonts w:ascii="Times New Roman" w:hAnsi="Times New Roman"/>
        </w:rPr>
        <w:t xml:space="preserve">REW </w:t>
      </w:r>
      <w:r w:rsidRPr="00B53917">
        <w:rPr>
          <w:rFonts w:ascii="Times New Roman" w:hAnsi="Times New Roman"/>
        </w:rPr>
        <w:t xml:space="preserve">CAPI </w:t>
      </w:r>
      <w:r w:rsidR="00676F50" w:rsidRPr="00B53917">
        <w:rPr>
          <w:rFonts w:ascii="Times New Roman" w:hAnsi="Times New Roman"/>
        </w:rPr>
        <w:t xml:space="preserve">data took place in </w:t>
      </w:r>
      <w:r w:rsidR="003E564E" w:rsidRPr="00B53917">
        <w:rPr>
          <w:rFonts w:ascii="Times New Roman" w:hAnsi="Times New Roman"/>
        </w:rPr>
        <w:t>2020</w:t>
      </w:r>
      <w:r w:rsidR="00676F50" w:rsidRPr="00B53917">
        <w:rPr>
          <w:rFonts w:ascii="Times New Roman" w:hAnsi="Times New Roman"/>
        </w:rPr>
        <w:t>. The</w:t>
      </w:r>
      <w:r w:rsidRPr="00B53917">
        <w:rPr>
          <w:rFonts w:ascii="Times New Roman" w:hAnsi="Times New Roman"/>
        </w:rPr>
        <w:t xml:space="preserve"> </w:t>
      </w:r>
      <w:r w:rsidR="00676F50" w:rsidRPr="00B53917">
        <w:rPr>
          <w:rFonts w:ascii="Times New Roman" w:hAnsi="Times New Roman"/>
        </w:rPr>
        <w:t xml:space="preserve">final </w:t>
      </w:r>
      <w:r w:rsidRPr="00B53917">
        <w:rPr>
          <w:rFonts w:ascii="Times New Roman" w:hAnsi="Times New Roman"/>
        </w:rPr>
        <w:t>SAQ data</w:t>
      </w:r>
      <w:r w:rsidR="00676F50" w:rsidRPr="00B53917">
        <w:rPr>
          <w:rFonts w:ascii="Times New Roman" w:hAnsi="Times New Roman"/>
        </w:rPr>
        <w:t xml:space="preserve"> </w:t>
      </w:r>
      <w:r w:rsidR="006A37D4" w:rsidRPr="00B53917">
        <w:rPr>
          <w:rFonts w:ascii="Times New Roman" w:hAnsi="Times New Roman"/>
        </w:rPr>
        <w:t xml:space="preserve">also </w:t>
      </w:r>
      <w:r w:rsidR="00676F50" w:rsidRPr="00B53917">
        <w:rPr>
          <w:rFonts w:ascii="Times New Roman" w:hAnsi="Times New Roman"/>
        </w:rPr>
        <w:t xml:space="preserve">was delivered in </w:t>
      </w:r>
      <w:r w:rsidR="006A37D4" w:rsidRPr="00B53917">
        <w:rPr>
          <w:rFonts w:ascii="Times New Roman" w:hAnsi="Times New Roman"/>
        </w:rPr>
        <w:t>March 2020</w:t>
      </w:r>
      <w:r w:rsidR="00586F28" w:rsidRPr="00B53917">
        <w:rPr>
          <w:rFonts w:ascii="Times New Roman" w:hAnsi="Times New Roman"/>
        </w:rPr>
        <w:t xml:space="preserve">.  </w:t>
      </w:r>
      <w:r w:rsidRPr="00B53917">
        <w:rPr>
          <w:rFonts w:ascii="Times New Roman" w:hAnsi="Times New Roman"/>
        </w:rPr>
        <w:t xml:space="preserve"> Final data delivery for</w:t>
      </w:r>
      <w:r w:rsidR="006A37D4" w:rsidRPr="00B53917">
        <w:rPr>
          <w:rFonts w:ascii="Times New Roman" w:hAnsi="Times New Roman"/>
        </w:rPr>
        <w:t xml:space="preserve"> </w:t>
      </w:r>
      <w:r w:rsidR="002A0C8E" w:rsidRPr="00B53917">
        <w:rPr>
          <w:rFonts w:ascii="Times New Roman" w:hAnsi="Times New Roman"/>
        </w:rPr>
        <w:t>REW</w:t>
      </w:r>
      <w:r w:rsidRPr="00B53917">
        <w:rPr>
          <w:rFonts w:ascii="Times New Roman" w:hAnsi="Times New Roman"/>
        </w:rPr>
        <w:t xml:space="preserve"> Cog</w:t>
      </w:r>
      <w:r w:rsidR="00187893" w:rsidRPr="00B53917">
        <w:rPr>
          <w:rFonts w:ascii="Times New Roman" w:hAnsi="Times New Roman"/>
        </w:rPr>
        <w:t>nitive interview effort</w:t>
      </w:r>
      <w:r w:rsidRPr="00B53917">
        <w:rPr>
          <w:rFonts w:ascii="Times New Roman" w:hAnsi="Times New Roman"/>
        </w:rPr>
        <w:t xml:space="preserve"> occurred in </w:t>
      </w:r>
      <w:r w:rsidR="006A37D4" w:rsidRPr="00B53917">
        <w:rPr>
          <w:rFonts w:ascii="Times New Roman" w:hAnsi="Times New Roman"/>
        </w:rPr>
        <w:t>February 2020</w:t>
      </w:r>
      <w:r w:rsidR="00E63619" w:rsidRPr="00B53917">
        <w:rPr>
          <w:rFonts w:ascii="Times New Roman" w:hAnsi="Times New Roman"/>
        </w:rPr>
        <w:t>.</w:t>
      </w:r>
      <w:r w:rsidRPr="00B53917">
        <w:rPr>
          <w:rFonts w:ascii="Times New Roman" w:hAnsi="Times New Roman"/>
        </w:rPr>
        <w:t xml:space="preserve"> </w:t>
      </w:r>
    </w:p>
    <w:p w:rsidR="00810099" w:rsidRDefault="00810099" w:rsidP="00CD6FB3">
      <w:pPr>
        <w:overflowPunct w:val="0"/>
        <w:autoSpaceDE w:val="0"/>
        <w:autoSpaceDN w:val="0"/>
        <w:adjustRightInd w:val="0"/>
        <w:textAlignment w:val="baseline"/>
        <w:rPr>
          <w:rFonts w:ascii="Times New Roman" w:hAnsi="Times New Roman"/>
        </w:rPr>
      </w:pPr>
    </w:p>
    <w:p w:rsidR="00810099" w:rsidRPr="00B53917" w:rsidRDefault="00810099" w:rsidP="00CD6FB3">
      <w:pPr>
        <w:overflowPunct w:val="0"/>
        <w:autoSpaceDE w:val="0"/>
        <w:autoSpaceDN w:val="0"/>
        <w:adjustRightInd w:val="0"/>
        <w:textAlignment w:val="baseline"/>
        <w:rPr>
          <w:rFonts w:ascii="Times New Roman" w:hAnsi="Times New Roman"/>
        </w:rPr>
      </w:pPr>
      <w:r>
        <w:rPr>
          <w:rFonts w:ascii="Times New Roman" w:hAnsi="Times New Roman"/>
        </w:rPr>
        <w:t xml:space="preserve">UWSC delivered all cases that contained any data rather than making a distinction between useable or non-useable partials.  </w:t>
      </w:r>
      <w:r w:rsidR="00013391">
        <w:rPr>
          <w:rFonts w:ascii="Times New Roman" w:hAnsi="Times New Roman"/>
        </w:rPr>
        <w:t>P</w:t>
      </w:r>
      <w:r>
        <w:rPr>
          <w:rFonts w:ascii="Times New Roman" w:hAnsi="Times New Roman"/>
        </w:rPr>
        <w:t>artial completes are not included in the response rate numerators below.</w:t>
      </w:r>
    </w:p>
    <w:p w:rsidR="00F242F8" w:rsidRPr="007D40AD" w:rsidRDefault="00823EB8" w:rsidP="007D40AD">
      <w:pPr>
        <w:pStyle w:val="Heading1"/>
      </w:pPr>
      <w:bookmarkStart w:id="99" w:name="_Toc78368554"/>
      <w:r w:rsidRPr="007D40AD">
        <w:t>Response Rates</w:t>
      </w:r>
      <w:bookmarkEnd w:id="99"/>
    </w:p>
    <w:p w:rsidR="002016C3" w:rsidRPr="00186690" w:rsidRDefault="002016C3" w:rsidP="002016C3">
      <w:pPr>
        <w:rPr>
          <w:rFonts w:ascii="Times New Roman" w:hAnsi="Times New Roman"/>
          <w:b/>
          <w:sz w:val="24"/>
          <w:szCs w:val="24"/>
        </w:rPr>
      </w:pPr>
      <w:r>
        <w:rPr>
          <w:rFonts w:ascii="Times New Roman" w:hAnsi="Times New Roman"/>
          <w:b/>
        </w:rPr>
        <w:t>Table 1</w:t>
      </w:r>
      <w:r w:rsidRPr="00143D3D">
        <w:rPr>
          <w:rFonts w:ascii="Times New Roman" w:hAnsi="Times New Roman"/>
          <w:b/>
        </w:rPr>
        <w:t>.</w:t>
      </w:r>
      <w:r>
        <w:rPr>
          <w:rFonts w:ascii="Times New Roman" w:hAnsi="Times New Roman"/>
        </w:rPr>
        <w:t xml:space="preserve">  </w:t>
      </w:r>
      <w:r w:rsidRPr="00186690">
        <w:rPr>
          <w:rFonts w:ascii="Times New Roman" w:hAnsi="Times New Roman"/>
          <w:b/>
          <w:sz w:val="24"/>
          <w:szCs w:val="24"/>
        </w:rPr>
        <w:t>Response Rates Across Data Collection Phases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2016C3" w:rsidRPr="00353FA8" w:rsidTr="00E54C05">
        <w:tc>
          <w:tcPr>
            <w:tcW w:w="2214" w:type="dxa"/>
            <w:shd w:val="clear" w:color="auto" w:fill="D9D9D9"/>
          </w:tcPr>
          <w:p w:rsidR="002016C3" w:rsidRPr="00353FA8" w:rsidRDefault="002016C3" w:rsidP="00E54C05">
            <w:pPr>
              <w:rPr>
                <w:rFonts w:ascii="Times New Roman" w:hAnsi="Times New Roman"/>
                <w:b/>
              </w:rPr>
            </w:pPr>
            <w:r w:rsidRPr="00353FA8">
              <w:rPr>
                <w:rFonts w:ascii="Times New Roman" w:hAnsi="Times New Roman"/>
                <w:b/>
              </w:rPr>
              <w:t>Type of Sample</w:t>
            </w:r>
          </w:p>
          <w:p w:rsidR="002016C3" w:rsidRPr="00353FA8" w:rsidRDefault="002016C3" w:rsidP="00E54C05">
            <w:pPr>
              <w:rPr>
                <w:rFonts w:ascii="Times New Roman" w:hAnsi="Times New Roman"/>
                <w:b/>
              </w:rPr>
            </w:pPr>
          </w:p>
        </w:tc>
        <w:tc>
          <w:tcPr>
            <w:tcW w:w="2214" w:type="dxa"/>
            <w:shd w:val="clear" w:color="auto" w:fill="D9D9D9"/>
          </w:tcPr>
          <w:p w:rsidR="002016C3" w:rsidRPr="00353FA8" w:rsidRDefault="002016C3" w:rsidP="00E54C05">
            <w:pPr>
              <w:rPr>
                <w:rFonts w:ascii="Times New Roman" w:hAnsi="Times New Roman"/>
                <w:b/>
              </w:rPr>
            </w:pPr>
            <w:r w:rsidRPr="00353FA8">
              <w:rPr>
                <w:rFonts w:ascii="Times New Roman" w:hAnsi="Times New Roman"/>
                <w:b/>
              </w:rPr>
              <w:t>Main CAPI Survey</w:t>
            </w:r>
          </w:p>
        </w:tc>
        <w:tc>
          <w:tcPr>
            <w:tcW w:w="2214" w:type="dxa"/>
            <w:shd w:val="clear" w:color="auto" w:fill="D9D9D9"/>
          </w:tcPr>
          <w:p w:rsidR="002016C3" w:rsidRPr="00353FA8" w:rsidRDefault="002016C3" w:rsidP="00E54C05">
            <w:pPr>
              <w:rPr>
                <w:rFonts w:ascii="Times New Roman" w:hAnsi="Times New Roman"/>
                <w:b/>
              </w:rPr>
            </w:pPr>
            <w:r w:rsidRPr="00353FA8">
              <w:rPr>
                <w:rFonts w:ascii="Times New Roman" w:hAnsi="Times New Roman"/>
                <w:b/>
              </w:rPr>
              <w:t>SAQ Survey</w:t>
            </w:r>
          </w:p>
        </w:tc>
        <w:tc>
          <w:tcPr>
            <w:tcW w:w="2214" w:type="dxa"/>
            <w:shd w:val="clear" w:color="auto" w:fill="D9D9D9"/>
          </w:tcPr>
          <w:p w:rsidR="002016C3" w:rsidRPr="00353FA8" w:rsidRDefault="002016C3" w:rsidP="00E54C05">
            <w:pPr>
              <w:rPr>
                <w:rFonts w:ascii="Times New Roman" w:hAnsi="Times New Roman"/>
                <w:b/>
              </w:rPr>
            </w:pPr>
            <w:r w:rsidRPr="00353FA8">
              <w:rPr>
                <w:rFonts w:ascii="Times New Roman" w:hAnsi="Times New Roman"/>
                <w:b/>
              </w:rPr>
              <w:t>Cognitive Survey</w:t>
            </w:r>
          </w:p>
        </w:tc>
      </w:tr>
      <w:tr w:rsidR="002016C3" w:rsidRPr="00353FA8" w:rsidTr="00E54C05">
        <w:tc>
          <w:tcPr>
            <w:tcW w:w="2214" w:type="dxa"/>
          </w:tcPr>
          <w:p w:rsidR="002016C3" w:rsidRDefault="002016C3" w:rsidP="00E54C05">
            <w:pPr>
              <w:rPr>
                <w:rFonts w:ascii="Times New Roman" w:hAnsi="Times New Roman"/>
              </w:rPr>
            </w:pPr>
          </w:p>
          <w:p w:rsidR="002016C3" w:rsidRPr="00353FA8" w:rsidRDefault="002016C3" w:rsidP="00E54C05">
            <w:pPr>
              <w:rPr>
                <w:rFonts w:ascii="Times New Roman" w:hAnsi="Times New Roman"/>
              </w:rPr>
            </w:pPr>
            <w:r>
              <w:rPr>
                <w:rFonts w:ascii="Times New Roman" w:hAnsi="Times New Roman"/>
              </w:rPr>
              <w:t>MIDUS REW</w:t>
            </w:r>
          </w:p>
          <w:p w:rsidR="002016C3" w:rsidRPr="00353FA8" w:rsidRDefault="002016C3" w:rsidP="00E54C05">
            <w:pPr>
              <w:rPr>
                <w:rFonts w:ascii="Times New Roman" w:hAnsi="Times New Roman"/>
              </w:rPr>
            </w:pPr>
          </w:p>
        </w:tc>
        <w:tc>
          <w:tcPr>
            <w:tcW w:w="2214" w:type="dxa"/>
            <w:vAlign w:val="center"/>
          </w:tcPr>
          <w:p w:rsidR="002016C3" w:rsidRPr="00353FA8" w:rsidRDefault="002016C3" w:rsidP="00E54C05">
            <w:pPr>
              <w:rPr>
                <w:rFonts w:ascii="Times New Roman" w:hAnsi="Times New Roman"/>
              </w:rPr>
            </w:pPr>
            <w:r>
              <w:rPr>
                <w:rFonts w:ascii="Times New Roman" w:hAnsi="Times New Roman"/>
              </w:rPr>
              <w:t>31.</w:t>
            </w:r>
            <w:r w:rsidR="00FB2A73">
              <w:rPr>
                <w:rFonts w:ascii="Times New Roman" w:hAnsi="Times New Roman"/>
              </w:rPr>
              <w:t>7</w:t>
            </w:r>
            <w:r w:rsidRPr="00353FA8">
              <w:rPr>
                <w:rFonts w:ascii="Times New Roman" w:hAnsi="Times New Roman"/>
              </w:rPr>
              <w:t>%</w:t>
            </w:r>
            <w:r w:rsidR="0003549D">
              <w:rPr>
                <w:rFonts w:ascii="Times New Roman" w:hAnsi="Times New Roman"/>
              </w:rPr>
              <w:t>*</w:t>
            </w:r>
          </w:p>
        </w:tc>
        <w:tc>
          <w:tcPr>
            <w:tcW w:w="2214" w:type="dxa"/>
            <w:vAlign w:val="center"/>
          </w:tcPr>
          <w:p w:rsidR="002016C3" w:rsidRPr="00353FA8" w:rsidRDefault="002016C3" w:rsidP="00E54C05">
            <w:pPr>
              <w:rPr>
                <w:rFonts w:ascii="Times New Roman" w:hAnsi="Times New Roman"/>
              </w:rPr>
            </w:pPr>
            <w:r>
              <w:rPr>
                <w:rFonts w:ascii="Times New Roman" w:hAnsi="Times New Roman"/>
              </w:rPr>
              <w:t>84.</w:t>
            </w:r>
            <w:r w:rsidR="00FB2A73">
              <w:rPr>
                <w:rFonts w:ascii="Times New Roman" w:hAnsi="Times New Roman"/>
              </w:rPr>
              <w:t>3</w:t>
            </w:r>
            <w:r w:rsidRPr="00353FA8">
              <w:rPr>
                <w:rFonts w:ascii="Times New Roman" w:hAnsi="Times New Roman"/>
              </w:rPr>
              <w:t>%</w:t>
            </w:r>
          </w:p>
        </w:tc>
        <w:tc>
          <w:tcPr>
            <w:tcW w:w="2214" w:type="dxa"/>
            <w:vAlign w:val="center"/>
          </w:tcPr>
          <w:p w:rsidR="002016C3" w:rsidRPr="00353FA8" w:rsidRDefault="005B5B8A" w:rsidP="00E54C05">
            <w:pPr>
              <w:rPr>
                <w:rFonts w:ascii="Times New Roman" w:hAnsi="Times New Roman"/>
              </w:rPr>
            </w:pPr>
            <w:r>
              <w:rPr>
                <w:rFonts w:ascii="Times New Roman" w:hAnsi="Times New Roman"/>
              </w:rPr>
              <w:t>97</w:t>
            </w:r>
            <w:r w:rsidR="002016C3" w:rsidRPr="00353FA8">
              <w:rPr>
                <w:rFonts w:ascii="Times New Roman" w:hAnsi="Times New Roman"/>
              </w:rPr>
              <w:t>%</w:t>
            </w:r>
          </w:p>
        </w:tc>
      </w:tr>
    </w:tbl>
    <w:p w:rsidR="002016C3" w:rsidRDefault="002016C3" w:rsidP="002016C3">
      <w:pPr>
        <w:rPr>
          <w:rFonts w:ascii="Times New Roman" w:hAnsi="Times New Roman"/>
        </w:rPr>
      </w:pPr>
      <w:r>
        <w:rPr>
          <w:rFonts w:ascii="Times New Roman" w:hAnsi="Times New Roman"/>
        </w:rPr>
        <w:t>Above response rates reported as AAPOR 1 calculation.</w:t>
      </w:r>
    </w:p>
    <w:p w:rsidR="0003549D" w:rsidRDefault="0003549D" w:rsidP="002016C3">
      <w:pPr>
        <w:rPr>
          <w:rFonts w:ascii="Times New Roman" w:hAnsi="Times New Roman"/>
        </w:rPr>
      </w:pPr>
      <w:r>
        <w:rPr>
          <w:rFonts w:ascii="Times New Roman" w:hAnsi="Times New Roman"/>
        </w:rPr>
        <w:t>*Does not include mortality cognitive closeout completes</w:t>
      </w:r>
      <w:r w:rsidR="00810099">
        <w:rPr>
          <w:rFonts w:ascii="Times New Roman" w:hAnsi="Times New Roman"/>
        </w:rPr>
        <w:t xml:space="preserve"> (MCCs).  If MCCs</w:t>
      </w:r>
      <w:r>
        <w:rPr>
          <w:rFonts w:ascii="Times New Roman" w:hAnsi="Times New Roman"/>
        </w:rPr>
        <w:t xml:space="preserve"> are included then the response rate is 33.</w:t>
      </w:r>
      <w:r w:rsidR="00E813BF">
        <w:rPr>
          <w:rFonts w:ascii="Times New Roman" w:hAnsi="Times New Roman"/>
        </w:rPr>
        <w:t>1</w:t>
      </w:r>
      <w:r>
        <w:rPr>
          <w:rFonts w:ascii="Times New Roman" w:hAnsi="Times New Roman"/>
        </w:rPr>
        <w:t>%.</w:t>
      </w:r>
    </w:p>
    <w:p w:rsidR="002016C3" w:rsidRDefault="002016C3" w:rsidP="002016C3">
      <w:pPr>
        <w:rPr>
          <w:rFonts w:ascii="Times New Roman" w:hAnsi="Times New Roman"/>
        </w:rPr>
      </w:pPr>
    </w:p>
    <w:p w:rsidR="002016C3" w:rsidRPr="00353FA8" w:rsidRDefault="002016C3" w:rsidP="002016C3">
      <w:pPr>
        <w:rPr>
          <w:rFonts w:ascii="Times New Roman" w:hAnsi="Times New Roman"/>
        </w:rPr>
      </w:pPr>
      <w:r>
        <w:rPr>
          <w:rFonts w:ascii="Times New Roman" w:hAnsi="Times New Roman"/>
        </w:rPr>
        <w:t>53</w:t>
      </w:r>
      <w:r w:rsidR="002F6310">
        <w:rPr>
          <w:rFonts w:ascii="Times New Roman" w:hAnsi="Times New Roman"/>
        </w:rPr>
        <w:t>4</w:t>
      </w:r>
      <w:r w:rsidRPr="00353FA8">
        <w:rPr>
          <w:rFonts w:ascii="Times New Roman" w:hAnsi="Times New Roman"/>
        </w:rPr>
        <w:t xml:space="preserve"> respondents participated in all three phases (CAPI, SAQ, Cognitive)</w:t>
      </w:r>
    </w:p>
    <w:p w:rsidR="002016C3" w:rsidRPr="00353FA8" w:rsidRDefault="002016C3" w:rsidP="002016C3">
      <w:pPr>
        <w:rPr>
          <w:rFonts w:ascii="Times New Roman" w:hAnsi="Times New Roman"/>
        </w:rPr>
      </w:pPr>
      <w:r>
        <w:rPr>
          <w:rFonts w:ascii="Times New Roman" w:hAnsi="Times New Roman"/>
        </w:rPr>
        <w:t xml:space="preserve">15 </w:t>
      </w:r>
      <w:r w:rsidRPr="00353FA8">
        <w:rPr>
          <w:rFonts w:ascii="Times New Roman" w:hAnsi="Times New Roman"/>
        </w:rPr>
        <w:t>respondents participated in CAPI and SAQ but not Cognitive</w:t>
      </w:r>
    </w:p>
    <w:p w:rsidR="002016C3" w:rsidRPr="00353FA8" w:rsidRDefault="002016C3" w:rsidP="002016C3">
      <w:pPr>
        <w:rPr>
          <w:rFonts w:ascii="Times New Roman" w:hAnsi="Times New Roman"/>
        </w:rPr>
      </w:pPr>
      <w:r>
        <w:rPr>
          <w:rFonts w:ascii="Times New Roman" w:hAnsi="Times New Roman"/>
        </w:rPr>
        <w:t xml:space="preserve">92 </w:t>
      </w:r>
      <w:r w:rsidRPr="00353FA8">
        <w:rPr>
          <w:rFonts w:ascii="Times New Roman" w:hAnsi="Times New Roman"/>
        </w:rPr>
        <w:t>respondents participated in CAPI and Cognitive but not SAQ</w:t>
      </w:r>
    </w:p>
    <w:p w:rsidR="002016C3" w:rsidRPr="00353FA8" w:rsidRDefault="002016C3" w:rsidP="002016C3">
      <w:pPr>
        <w:rPr>
          <w:rFonts w:ascii="Times New Roman" w:hAnsi="Times New Roman"/>
        </w:rPr>
      </w:pPr>
      <w:r>
        <w:rPr>
          <w:rFonts w:ascii="Times New Roman" w:hAnsi="Times New Roman"/>
        </w:rPr>
        <w:t xml:space="preserve">11 </w:t>
      </w:r>
      <w:r w:rsidRPr="00353FA8">
        <w:rPr>
          <w:rFonts w:ascii="Times New Roman" w:hAnsi="Times New Roman"/>
        </w:rPr>
        <w:t>respondents participated in CAPI only</w:t>
      </w:r>
    </w:p>
    <w:p w:rsidR="002016C3" w:rsidRPr="007D40AD" w:rsidRDefault="002016C3" w:rsidP="002016C3">
      <w:pPr>
        <w:rPr>
          <w:rFonts w:ascii="Times New Roman" w:hAnsi="Times New Roman"/>
        </w:rPr>
      </w:pPr>
    </w:p>
    <w:p w:rsidR="002016C3" w:rsidRDefault="002016C3" w:rsidP="002016C3">
      <w:pPr>
        <w:rPr>
          <w:rFonts w:ascii="Times New Roman" w:hAnsi="Times New Roman"/>
        </w:rPr>
      </w:pPr>
      <w:r w:rsidRPr="007D40AD">
        <w:rPr>
          <w:rFonts w:ascii="Times New Roman" w:hAnsi="Times New Roman"/>
        </w:rPr>
        <w:t xml:space="preserve">UWSC completed a total of </w:t>
      </w:r>
      <w:r>
        <w:rPr>
          <w:rFonts w:ascii="Times New Roman" w:hAnsi="Times New Roman"/>
        </w:rPr>
        <w:t>65</w:t>
      </w:r>
      <w:r w:rsidR="00013391">
        <w:rPr>
          <w:rFonts w:ascii="Times New Roman" w:hAnsi="Times New Roman"/>
        </w:rPr>
        <w:t>1</w:t>
      </w:r>
      <w:r>
        <w:rPr>
          <w:rFonts w:ascii="Times New Roman" w:hAnsi="Times New Roman"/>
        </w:rPr>
        <w:t xml:space="preserve"> CAPI interviews, all of which were completed</w:t>
      </w:r>
      <w:r w:rsidRPr="007D40AD">
        <w:rPr>
          <w:rFonts w:ascii="Times New Roman" w:hAnsi="Times New Roman"/>
        </w:rPr>
        <w:t xml:space="preserve"> in-person</w:t>
      </w:r>
      <w:r>
        <w:rPr>
          <w:rFonts w:ascii="Times New Roman" w:hAnsi="Times New Roman"/>
        </w:rPr>
        <w:t>. The UWSC completed a total of 44 Mortality Closeout interviews, 12 of which were completed in-person and 33 of which were completed via phone call</w:t>
      </w:r>
      <w:r w:rsidRPr="007D40AD">
        <w:rPr>
          <w:rFonts w:ascii="Times New Roman" w:hAnsi="Times New Roman"/>
        </w:rPr>
        <w:t xml:space="preserve">.  </w:t>
      </w:r>
    </w:p>
    <w:p w:rsidR="002016C3" w:rsidRPr="007D40AD" w:rsidRDefault="002016C3" w:rsidP="002016C3">
      <w:pPr>
        <w:rPr>
          <w:rFonts w:ascii="Times New Roman" w:hAnsi="Times New Roman"/>
        </w:rPr>
      </w:pPr>
    </w:p>
    <w:p w:rsidR="002016C3" w:rsidRPr="007D40AD" w:rsidRDefault="002016C3" w:rsidP="002016C3">
      <w:pPr>
        <w:rPr>
          <w:rFonts w:ascii="Times New Roman" w:hAnsi="Times New Roman"/>
        </w:rPr>
      </w:pPr>
      <w:r w:rsidRPr="007D40AD">
        <w:rPr>
          <w:rFonts w:ascii="Times New Roman" w:hAnsi="Times New Roman"/>
        </w:rPr>
        <w:lastRenderedPageBreak/>
        <w:t xml:space="preserve">The overall raw response rate for the survey is </w:t>
      </w:r>
      <w:r>
        <w:rPr>
          <w:rFonts w:ascii="Times New Roman" w:hAnsi="Times New Roman"/>
        </w:rPr>
        <w:t>31</w:t>
      </w:r>
      <w:r w:rsidR="00FB2A73">
        <w:rPr>
          <w:rFonts w:ascii="Times New Roman" w:hAnsi="Times New Roman"/>
        </w:rPr>
        <w:t>.7</w:t>
      </w:r>
      <w:r w:rsidRPr="007D40AD">
        <w:rPr>
          <w:rFonts w:ascii="Times New Roman" w:hAnsi="Times New Roman"/>
        </w:rPr>
        <w:t>% (</w:t>
      </w:r>
      <w:r>
        <w:rPr>
          <w:rFonts w:ascii="Times New Roman" w:hAnsi="Times New Roman"/>
        </w:rPr>
        <w:t>65</w:t>
      </w:r>
      <w:r w:rsidR="00013391">
        <w:rPr>
          <w:rFonts w:ascii="Times New Roman" w:hAnsi="Times New Roman"/>
        </w:rPr>
        <w:t>1</w:t>
      </w:r>
      <w:r w:rsidRPr="007D40AD">
        <w:rPr>
          <w:rFonts w:ascii="Times New Roman" w:hAnsi="Times New Roman"/>
        </w:rPr>
        <w:t xml:space="preserve"> completes / </w:t>
      </w:r>
      <w:r>
        <w:rPr>
          <w:rFonts w:ascii="Times New Roman" w:hAnsi="Times New Roman"/>
        </w:rPr>
        <w:t>2128</w:t>
      </w:r>
      <w:r w:rsidRPr="007D40AD">
        <w:rPr>
          <w:rFonts w:ascii="Times New Roman" w:hAnsi="Times New Roman"/>
        </w:rPr>
        <w:t xml:space="preserve"> cases fielded). </w:t>
      </w:r>
    </w:p>
    <w:p w:rsidR="002016C3" w:rsidRPr="007D40AD" w:rsidRDefault="002016C3" w:rsidP="002016C3">
      <w:pPr>
        <w:rPr>
          <w:rFonts w:ascii="Times New Roman" w:hAnsi="Times New Roman"/>
        </w:rPr>
      </w:pPr>
    </w:p>
    <w:p w:rsidR="002016C3" w:rsidRPr="007D40AD" w:rsidRDefault="002016C3" w:rsidP="002016C3">
      <w:pPr>
        <w:rPr>
          <w:rFonts w:ascii="Times New Roman" w:hAnsi="Times New Roman"/>
        </w:rPr>
      </w:pPr>
      <w:r>
        <w:rPr>
          <w:rFonts w:ascii="Times New Roman" w:hAnsi="Times New Roman"/>
        </w:rPr>
        <w:t>Table 2</w:t>
      </w:r>
      <w:r w:rsidRPr="007D40AD">
        <w:rPr>
          <w:rFonts w:ascii="Times New Roman" w:hAnsi="Times New Roman"/>
        </w:rPr>
        <w:t xml:space="preserve"> includes the sample disposition for all sample members by category. </w:t>
      </w:r>
    </w:p>
    <w:p w:rsidR="002016C3" w:rsidRPr="007D40AD" w:rsidRDefault="002016C3" w:rsidP="002016C3">
      <w:pPr>
        <w:rPr>
          <w:rFonts w:ascii="Times New Roman" w:hAnsi="Times New Roman"/>
        </w:rPr>
      </w:pPr>
    </w:p>
    <w:p w:rsidR="002016C3" w:rsidRPr="007D40AD" w:rsidRDefault="002016C3" w:rsidP="002016C3">
      <w:pPr>
        <w:rPr>
          <w:rFonts w:ascii="Times New Roman" w:hAnsi="Times New Roman"/>
        </w:rPr>
      </w:pPr>
      <w:r w:rsidRPr="007D40AD">
        <w:rPr>
          <w:rFonts w:ascii="Times New Roman" w:hAnsi="Times New Roman"/>
        </w:rPr>
        <w:t xml:space="preserve">AAPOR Response Rates 1 and 2 are reported below. A detailed summary of the contact </w:t>
      </w:r>
      <w:r>
        <w:rPr>
          <w:rFonts w:ascii="Times New Roman" w:hAnsi="Times New Roman"/>
        </w:rPr>
        <w:t>outcomes is available in Table 3</w:t>
      </w:r>
      <w:r w:rsidRPr="007D40AD">
        <w:rPr>
          <w:rFonts w:ascii="Times New Roman" w:hAnsi="Times New Roman"/>
        </w:rPr>
        <w:t xml:space="preserve">. </w:t>
      </w:r>
    </w:p>
    <w:p w:rsidR="002016C3" w:rsidRPr="007D40AD" w:rsidRDefault="002016C3" w:rsidP="002016C3">
      <w:pPr>
        <w:rPr>
          <w:rFonts w:ascii="Times New Roman" w:hAnsi="Times New Roman"/>
        </w:rPr>
      </w:pPr>
    </w:p>
    <w:p w:rsidR="002016C3" w:rsidRPr="00DA4233" w:rsidRDefault="002016C3" w:rsidP="002016C3">
      <w:pPr>
        <w:rPr>
          <w:rFonts w:ascii="Times New Roman" w:hAnsi="Times New Roman"/>
          <w:b/>
        </w:rPr>
      </w:pPr>
      <w:r>
        <w:rPr>
          <w:rFonts w:ascii="Times New Roman" w:hAnsi="Times New Roman"/>
          <w:b/>
        </w:rPr>
        <w:t>Table 2</w:t>
      </w:r>
      <w:r w:rsidRPr="00DA4233">
        <w:rPr>
          <w:rFonts w:ascii="Times New Roman" w:hAnsi="Times New Roman"/>
          <w:b/>
        </w:rPr>
        <w:t>. Overall Sample Disposition (N=</w:t>
      </w:r>
      <w:r>
        <w:rPr>
          <w:rFonts w:ascii="Times New Roman" w:hAnsi="Times New Roman"/>
          <w:b/>
        </w:rPr>
        <w:t>2128</w:t>
      </w:r>
      <w:r w:rsidRPr="00DA4233">
        <w:rPr>
          <w:rFonts w:ascii="Times New Roman" w:hAnsi="Times New Roman"/>
          <w:b/>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5"/>
        <w:gridCol w:w="1597"/>
      </w:tblGrid>
      <w:tr w:rsidR="002016C3" w:rsidRPr="007D40AD" w:rsidTr="00E54C05">
        <w:tc>
          <w:tcPr>
            <w:tcW w:w="6125" w:type="dxa"/>
            <w:shd w:val="clear" w:color="auto" w:fill="BFBFBF"/>
          </w:tcPr>
          <w:p w:rsidR="002016C3" w:rsidRPr="00DA4233" w:rsidRDefault="002016C3" w:rsidP="00E54C05">
            <w:pPr>
              <w:rPr>
                <w:rFonts w:ascii="Times New Roman" w:hAnsi="Times New Roman"/>
                <w:b/>
              </w:rPr>
            </w:pPr>
            <w:r w:rsidRPr="00DA4233">
              <w:rPr>
                <w:rFonts w:ascii="Times New Roman" w:hAnsi="Times New Roman"/>
                <w:b/>
              </w:rPr>
              <w:t>Final Disposition</w:t>
            </w:r>
          </w:p>
        </w:tc>
        <w:tc>
          <w:tcPr>
            <w:tcW w:w="1597" w:type="dxa"/>
            <w:shd w:val="clear" w:color="auto" w:fill="BFBFBF"/>
          </w:tcPr>
          <w:p w:rsidR="002016C3" w:rsidRPr="00DA4233" w:rsidRDefault="002016C3" w:rsidP="00E54C05">
            <w:pPr>
              <w:rPr>
                <w:rFonts w:ascii="Times New Roman" w:hAnsi="Times New Roman"/>
                <w:b/>
                <w:vertAlign w:val="superscript"/>
              </w:rPr>
            </w:pPr>
            <w:r w:rsidRPr="00DA4233">
              <w:rPr>
                <w:rFonts w:ascii="Times New Roman" w:hAnsi="Times New Roman"/>
                <w:b/>
              </w:rPr>
              <w:t>Cases</w:t>
            </w:r>
          </w:p>
        </w:tc>
      </w:tr>
      <w:tr w:rsidR="002016C3" w:rsidRPr="007D40AD" w:rsidTr="00E54C05">
        <w:tc>
          <w:tcPr>
            <w:tcW w:w="6125" w:type="dxa"/>
          </w:tcPr>
          <w:p w:rsidR="002016C3" w:rsidRPr="007D40AD" w:rsidRDefault="002016C3" w:rsidP="00E54C05">
            <w:pPr>
              <w:rPr>
                <w:rFonts w:ascii="Times New Roman" w:hAnsi="Times New Roman"/>
              </w:rPr>
            </w:pPr>
            <w:r w:rsidRPr="007D40AD">
              <w:rPr>
                <w:rFonts w:ascii="Times New Roman" w:hAnsi="Times New Roman"/>
              </w:rPr>
              <w:t>Completed Interview (Category 1)</w:t>
            </w:r>
          </w:p>
        </w:tc>
        <w:tc>
          <w:tcPr>
            <w:tcW w:w="1597" w:type="dxa"/>
          </w:tcPr>
          <w:p w:rsidR="002016C3" w:rsidRPr="007D40AD" w:rsidRDefault="002016C3" w:rsidP="00E54C05">
            <w:pPr>
              <w:rPr>
                <w:rFonts w:ascii="Times New Roman" w:hAnsi="Times New Roman"/>
              </w:rPr>
            </w:pPr>
            <w:r>
              <w:rPr>
                <w:rFonts w:ascii="Times New Roman" w:hAnsi="Times New Roman"/>
              </w:rPr>
              <w:t>65</w:t>
            </w:r>
            <w:r w:rsidR="00AA2219">
              <w:rPr>
                <w:rFonts w:ascii="Times New Roman" w:hAnsi="Times New Roman"/>
              </w:rPr>
              <w:t>1</w:t>
            </w:r>
          </w:p>
        </w:tc>
      </w:tr>
      <w:tr w:rsidR="002016C3" w:rsidRPr="007D40AD" w:rsidTr="00E54C05">
        <w:tc>
          <w:tcPr>
            <w:tcW w:w="6125" w:type="dxa"/>
          </w:tcPr>
          <w:p w:rsidR="002016C3" w:rsidRPr="007D40AD" w:rsidRDefault="002016C3" w:rsidP="00E54C05">
            <w:pPr>
              <w:rPr>
                <w:rFonts w:ascii="Times New Roman" w:hAnsi="Times New Roman"/>
              </w:rPr>
            </w:pPr>
            <w:r>
              <w:rPr>
                <w:rFonts w:ascii="Times New Roman" w:hAnsi="Times New Roman"/>
              </w:rPr>
              <w:t>Completed Mortality Closeout Interview (Category 1)</w:t>
            </w:r>
          </w:p>
        </w:tc>
        <w:tc>
          <w:tcPr>
            <w:tcW w:w="1597" w:type="dxa"/>
          </w:tcPr>
          <w:p w:rsidR="002016C3" w:rsidRDefault="002016C3" w:rsidP="00E54C05">
            <w:pPr>
              <w:rPr>
                <w:rFonts w:ascii="Times New Roman" w:hAnsi="Times New Roman"/>
              </w:rPr>
            </w:pPr>
            <w:r>
              <w:rPr>
                <w:rFonts w:ascii="Times New Roman" w:hAnsi="Times New Roman"/>
              </w:rPr>
              <w:t>44</w:t>
            </w:r>
          </w:p>
        </w:tc>
      </w:tr>
      <w:tr w:rsidR="002016C3" w:rsidRPr="007D40AD" w:rsidTr="00E54C05">
        <w:tc>
          <w:tcPr>
            <w:tcW w:w="6125" w:type="dxa"/>
          </w:tcPr>
          <w:p w:rsidR="002016C3" w:rsidRPr="007D40AD" w:rsidRDefault="002016C3" w:rsidP="00E54C05">
            <w:pPr>
              <w:rPr>
                <w:rFonts w:ascii="Times New Roman" w:hAnsi="Times New Roman"/>
              </w:rPr>
            </w:pPr>
            <w:r w:rsidRPr="007D40AD">
              <w:rPr>
                <w:rFonts w:ascii="Times New Roman" w:hAnsi="Times New Roman"/>
              </w:rPr>
              <w:t>Eligible, non-interview (Category 2)</w:t>
            </w:r>
          </w:p>
        </w:tc>
        <w:tc>
          <w:tcPr>
            <w:tcW w:w="1597" w:type="dxa"/>
          </w:tcPr>
          <w:p w:rsidR="002016C3" w:rsidRPr="007D40AD" w:rsidRDefault="002016C3" w:rsidP="00E54C05">
            <w:pPr>
              <w:rPr>
                <w:rFonts w:ascii="Times New Roman" w:hAnsi="Times New Roman"/>
              </w:rPr>
            </w:pPr>
            <w:r>
              <w:rPr>
                <w:rFonts w:ascii="Times New Roman" w:hAnsi="Times New Roman"/>
              </w:rPr>
              <w:t>140</w:t>
            </w:r>
            <w:r w:rsidR="00FB2A73">
              <w:rPr>
                <w:rFonts w:ascii="Times New Roman" w:hAnsi="Times New Roman"/>
              </w:rPr>
              <w:t>2</w:t>
            </w:r>
          </w:p>
        </w:tc>
      </w:tr>
      <w:tr w:rsidR="002016C3" w:rsidRPr="007D40AD" w:rsidTr="00E54C05">
        <w:tc>
          <w:tcPr>
            <w:tcW w:w="6125" w:type="dxa"/>
          </w:tcPr>
          <w:p w:rsidR="002016C3" w:rsidRPr="007D40AD" w:rsidRDefault="002016C3" w:rsidP="00E54C05">
            <w:pPr>
              <w:rPr>
                <w:rFonts w:ascii="Times New Roman" w:hAnsi="Times New Roman"/>
              </w:rPr>
            </w:pPr>
            <w:r w:rsidRPr="007D40AD">
              <w:rPr>
                <w:rFonts w:ascii="Times New Roman" w:hAnsi="Times New Roman"/>
              </w:rPr>
              <w:t>Unknown Eligibility, non-interview (Category 3)</w:t>
            </w:r>
          </w:p>
        </w:tc>
        <w:tc>
          <w:tcPr>
            <w:tcW w:w="1597" w:type="dxa"/>
          </w:tcPr>
          <w:p w:rsidR="002016C3" w:rsidRPr="007D40AD" w:rsidRDefault="002016C3" w:rsidP="00E54C05">
            <w:pPr>
              <w:rPr>
                <w:rFonts w:ascii="Times New Roman" w:hAnsi="Times New Roman"/>
              </w:rPr>
            </w:pPr>
            <w:r>
              <w:rPr>
                <w:rFonts w:ascii="Times New Roman" w:hAnsi="Times New Roman"/>
              </w:rPr>
              <w:t>0</w:t>
            </w:r>
          </w:p>
        </w:tc>
      </w:tr>
      <w:tr w:rsidR="002016C3" w:rsidRPr="007D40AD" w:rsidTr="00E54C05">
        <w:tc>
          <w:tcPr>
            <w:tcW w:w="6125" w:type="dxa"/>
          </w:tcPr>
          <w:p w:rsidR="002016C3" w:rsidRPr="007D40AD" w:rsidRDefault="002016C3" w:rsidP="00E54C05">
            <w:pPr>
              <w:rPr>
                <w:rFonts w:ascii="Times New Roman" w:hAnsi="Times New Roman"/>
              </w:rPr>
            </w:pPr>
            <w:r w:rsidRPr="007D40AD">
              <w:rPr>
                <w:rFonts w:ascii="Times New Roman" w:hAnsi="Times New Roman"/>
              </w:rPr>
              <w:t>Not Eligible (Category 4)</w:t>
            </w:r>
          </w:p>
        </w:tc>
        <w:tc>
          <w:tcPr>
            <w:tcW w:w="1597" w:type="dxa"/>
          </w:tcPr>
          <w:p w:rsidR="002016C3" w:rsidRPr="007D40AD" w:rsidRDefault="002016C3" w:rsidP="00E54C05">
            <w:pPr>
              <w:rPr>
                <w:rFonts w:ascii="Times New Roman" w:hAnsi="Times New Roman"/>
              </w:rPr>
            </w:pPr>
            <w:r>
              <w:rPr>
                <w:rFonts w:ascii="Times New Roman" w:hAnsi="Times New Roman"/>
              </w:rPr>
              <w:t>31</w:t>
            </w:r>
          </w:p>
        </w:tc>
      </w:tr>
      <w:tr w:rsidR="002016C3" w:rsidRPr="007D40AD" w:rsidTr="00E54C05">
        <w:tc>
          <w:tcPr>
            <w:tcW w:w="6125" w:type="dxa"/>
          </w:tcPr>
          <w:p w:rsidR="002016C3" w:rsidRPr="00DA4233" w:rsidRDefault="002016C3" w:rsidP="00E54C05">
            <w:pPr>
              <w:rPr>
                <w:rFonts w:ascii="Times New Roman" w:hAnsi="Times New Roman"/>
                <w:b/>
              </w:rPr>
            </w:pPr>
            <w:r w:rsidRPr="00DA4233">
              <w:rPr>
                <w:rFonts w:ascii="Times New Roman" w:hAnsi="Times New Roman"/>
                <w:b/>
              </w:rPr>
              <w:t>Totals</w:t>
            </w:r>
          </w:p>
        </w:tc>
        <w:tc>
          <w:tcPr>
            <w:tcW w:w="1597" w:type="dxa"/>
          </w:tcPr>
          <w:p w:rsidR="002016C3" w:rsidRPr="00DA4233" w:rsidRDefault="002016C3" w:rsidP="00E54C05">
            <w:pPr>
              <w:rPr>
                <w:rFonts w:ascii="Times New Roman" w:hAnsi="Times New Roman"/>
                <w:b/>
              </w:rPr>
            </w:pPr>
            <w:r>
              <w:rPr>
                <w:rFonts w:ascii="Times New Roman" w:hAnsi="Times New Roman"/>
                <w:b/>
              </w:rPr>
              <w:t>2128</w:t>
            </w:r>
          </w:p>
        </w:tc>
      </w:tr>
    </w:tbl>
    <w:p w:rsidR="002016C3" w:rsidRPr="007D40AD" w:rsidRDefault="002016C3" w:rsidP="002016C3">
      <w:pPr>
        <w:rPr>
          <w:rFonts w:ascii="Times New Roman" w:hAnsi="Times New Roman"/>
        </w:rPr>
      </w:pPr>
    </w:p>
    <w:p w:rsidR="002016C3" w:rsidRPr="007D40AD" w:rsidRDefault="002016C3" w:rsidP="002016C3">
      <w:pPr>
        <w:rPr>
          <w:rFonts w:ascii="Times New Roman" w:hAnsi="Times New Roman"/>
        </w:rPr>
      </w:pPr>
    </w:p>
    <w:p w:rsidR="002016C3" w:rsidRPr="007D40AD" w:rsidRDefault="002016C3" w:rsidP="002016C3">
      <w:pPr>
        <w:rPr>
          <w:rFonts w:ascii="Times New Roman" w:hAnsi="Times New Roman"/>
          <w:b/>
        </w:rPr>
      </w:pPr>
      <w:r w:rsidRPr="007D40AD">
        <w:rPr>
          <w:rFonts w:ascii="Times New Roman" w:hAnsi="Times New Roman"/>
          <w:b/>
        </w:rPr>
        <w:t>AAPOR Response Rate 1</w:t>
      </w:r>
      <w:r>
        <w:rPr>
          <w:rFonts w:ascii="Times New Roman" w:hAnsi="Times New Roman"/>
          <w:b/>
        </w:rPr>
        <w:t>, not including Mortality Closeout Interviews</w:t>
      </w:r>
    </w:p>
    <w:p w:rsidR="002016C3" w:rsidRPr="007D40AD" w:rsidRDefault="002016C3" w:rsidP="002016C3">
      <w:pPr>
        <w:rPr>
          <w:rFonts w:ascii="Times New Roman" w:hAnsi="Times New Roman"/>
        </w:rPr>
      </w:pPr>
    </w:p>
    <w:p w:rsidR="002016C3" w:rsidRPr="007D40AD" w:rsidRDefault="002016C3" w:rsidP="002016C3">
      <w:pPr>
        <w:spacing w:before="120"/>
        <w:rPr>
          <w:rFonts w:ascii="Times New Roman" w:hAnsi="Times New Roman"/>
          <w:b/>
          <w:u w:val="single"/>
        </w:rPr>
      </w:pPr>
      <w:r w:rsidRPr="007D40AD">
        <w:rPr>
          <w:rFonts w:ascii="Times New Roman" w:hAnsi="Times New Roman"/>
        </w:rPr>
        <w:t># of completed interviews</w:t>
      </w:r>
    </w:p>
    <w:p w:rsidR="002016C3" w:rsidRPr="007D40AD" w:rsidRDefault="00820658" w:rsidP="002016C3">
      <w:pPr>
        <w:spacing w:before="120"/>
        <w:rPr>
          <w:rFonts w:ascii="Times New Roman" w:hAnsi="Times New Roman"/>
          <w:b/>
          <w:u w:val="single"/>
        </w:rPr>
      </w:pPr>
      <w:r w:rsidRPr="007D40AD">
        <w:rPr>
          <w:rFonts w:ascii="Times New Roman" w:hAnsi="Times New Roman"/>
          <w:noProof/>
        </w:rPr>
        <mc:AlternateContent>
          <mc:Choice Requires="wps">
            <w:drawing>
              <wp:anchor distT="0" distB="0" distL="114300" distR="114300" simplePos="0" relativeHeight="251655168" behindDoc="0" locked="0" layoutInCell="1" allowOverlap="1">
                <wp:simplePos x="0" y="0"/>
                <wp:positionH relativeFrom="column">
                  <wp:posOffset>17145</wp:posOffset>
                </wp:positionH>
                <wp:positionV relativeFrom="paragraph">
                  <wp:posOffset>76200</wp:posOffset>
                </wp:positionV>
                <wp:extent cx="2514600" cy="0"/>
                <wp:effectExtent l="7620" t="11430" r="11430" b="7620"/>
                <wp:wrapNone/>
                <wp:docPr id="9"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8BC068" id="_x0000_t32" coordsize="21600,21600" o:spt="32" o:oned="t" path="m,l21600,21600e" filled="f">
                <v:path arrowok="t" fillok="f" o:connecttype="none"/>
                <o:lock v:ext="edit" shapetype="t"/>
              </v:shapetype>
              <v:shape id="AutoShape 39" o:spid="_x0000_s1026" type="#_x0000_t32" style="position:absolute;margin-left:1.35pt;margin-top:6pt;width:198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Cqz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"/>
            </w:pict>
          </mc:Fallback>
        </mc:AlternateContent>
      </w:r>
      <w:r w:rsidR="002016C3" w:rsidRPr="007D40AD">
        <w:rPr>
          <w:rFonts w:ascii="Times New Roman" w:hAnsi="Times New Roman"/>
        </w:rPr>
        <w:t>((Complete interviews + Partial interviews) + (Eligible, non-interview) + (Unknown Eligibility, non-interview))</w:t>
      </w:r>
    </w:p>
    <w:p w:rsidR="002016C3" w:rsidRPr="007D40AD" w:rsidRDefault="002016C3" w:rsidP="002016C3">
      <w:pPr>
        <w:spacing w:before="120"/>
        <w:rPr>
          <w:rFonts w:ascii="Times New Roman" w:hAnsi="Times New Roman"/>
        </w:rPr>
      </w:pPr>
    </w:p>
    <w:p w:rsidR="00810099" w:rsidRDefault="00810099" w:rsidP="002016C3">
      <w:pPr>
        <w:spacing w:before="120"/>
        <w:rPr>
          <w:rFonts w:ascii="Times New Roman" w:hAnsi="Times New Roman"/>
        </w:rPr>
      </w:pPr>
    </w:p>
    <w:p w:rsidR="002016C3" w:rsidRPr="007D40AD" w:rsidRDefault="002016C3" w:rsidP="002016C3">
      <w:pPr>
        <w:spacing w:before="120"/>
        <w:rPr>
          <w:rFonts w:ascii="Times New Roman" w:hAnsi="Times New Roman"/>
        </w:rPr>
      </w:pPr>
      <w:r>
        <w:rPr>
          <w:rFonts w:ascii="Times New Roman" w:hAnsi="Times New Roman"/>
        </w:rPr>
        <w:t>65</w:t>
      </w:r>
      <w:r w:rsidR="00AA2219">
        <w:rPr>
          <w:rFonts w:ascii="Times New Roman" w:hAnsi="Times New Roman"/>
        </w:rPr>
        <w:t>1</w:t>
      </w:r>
    </w:p>
    <w:p w:rsidR="00810099" w:rsidRDefault="00810099" w:rsidP="002016C3">
      <w:pPr>
        <w:spacing w:before="120"/>
        <w:rPr>
          <w:rFonts w:ascii="Times New Roman" w:hAnsi="Times New Roman"/>
        </w:rPr>
      </w:pPr>
    </w:p>
    <w:p w:rsidR="002016C3" w:rsidRPr="007D40AD" w:rsidRDefault="00820658" w:rsidP="002016C3">
      <w:pPr>
        <w:spacing w:before="120"/>
        <w:rPr>
          <w:rFonts w:ascii="Times New Roman" w:hAnsi="Times New Roman"/>
        </w:rPr>
      </w:pPr>
      <w:r w:rsidRPr="007D40AD">
        <w:rPr>
          <w:rFonts w:ascii="Times New Roman" w:hAnsi="Times New Roman"/>
          <w:noProof/>
        </w:rPr>
        <mc:AlternateContent>
          <mc:Choice Requires="wps">
            <w:drawing>
              <wp:anchor distT="0" distB="0" distL="114300" distR="114300" simplePos="0" relativeHeight="251656192" behindDoc="0" locked="0" layoutInCell="1" allowOverlap="1">
                <wp:simplePos x="0" y="0"/>
                <wp:positionH relativeFrom="column">
                  <wp:posOffset>17145</wp:posOffset>
                </wp:positionH>
                <wp:positionV relativeFrom="paragraph">
                  <wp:posOffset>57150</wp:posOffset>
                </wp:positionV>
                <wp:extent cx="1297305" cy="0"/>
                <wp:effectExtent l="7620" t="12700" r="9525" b="6350"/>
                <wp:wrapNone/>
                <wp:docPr id="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7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FB50AD" id="AutoShape 40" o:spid="_x0000_s1026" type="#_x0000_t32" style="position:absolute;margin-left:1.35pt;margin-top:4.5pt;width:102.1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Pe8HwIAADw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"/>
            </w:pict>
          </mc:Fallback>
        </mc:AlternateContent>
      </w:r>
      <w:r w:rsidR="002016C3" w:rsidRPr="007D40AD">
        <w:rPr>
          <w:rFonts w:ascii="Times New Roman" w:hAnsi="Times New Roman"/>
        </w:rPr>
        <w:t>(</w:t>
      </w:r>
      <w:r w:rsidR="002016C3">
        <w:rPr>
          <w:rFonts w:ascii="Times New Roman" w:hAnsi="Times New Roman"/>
        </w:rPr>
        <w:t>65</w:t>
      </w:r>
      <w:r w:rsidR="00AA2219">
        <w:rPr>
          <w:rFonts w:ascii="Times New Roman" w:hAnsi="Times New Roman"/>
        </w:rPr>
        <w:t>1</w:t>
      </w:r>
      <w:r w:rsidR="002016C3" w:rsidRPr="007D40AD">
        <w:rPr>
          <w:rFonts w:ascii="Times New Roman" w:hAnsi="Times New Roman"/>
        </w:rPr>
        <w:t xml:space="preserve"> + </w:t>
      </w:r>
      <w:r w:rsidR="002016C3">
        <w:rPr>
          <w:rFonts w:ascii="Times New Roman" w:hAnsi="Times New Roman"/>
        </w:rPr>
        <w:t>0</w:t>
      </w:r>
      <w:r w:rsidR="002016C3" w:rsidRPr="007D40AD">
        <w:rPr>
          <w:rFonts w:ascii="Times New Roman" w:hAnsi="Times New Roman"/>
        </w:rPr>
        <w:t xml:space="preserve"> + </w:t>
      </w:r>
      <w:r w:rsidR="002016C3">
        <w:rPr>
          <w:rFonts w:ascii="Times New Roman" w:hAnsi="Times New Roman"/>
        </w:rPr>
        <w:t>140</w:t>
      </w:r>
      <w:r w:rsidR="00FB2A73">
        <w:rPr>
          <w:rFonts w:ascii="Times New Roman" w:hAnsi="Times New Roman"/>
        </w:rPr>
        <w:t>2</w:t>
      </w:r>
      <w:r w:rsidR="002016C3" w:rsidRPr="007D40AD">
        <w:rPr>
          <w:rFonts w:ascii="Times New Roman" w:hAnsi="Times New Roman"/>
        </w:rPr>
        <w:t xml:space="preserve"> + </w:t>
      </w:r>
      <w:r w:rsidR="002016C3">
        <w:rPr>
          <w:rFonts w:ascii="Times New Roman" w:hAnsi="Times New Roman"/>
        </w:rPr>
        <w:t>0</w:t>
      </w:r>
      <w:r w:rsidR="002016C3" w:rsidRPr="007D40AD">
        <w:rPr>
          <w:rFonts w:ascii="Times New Roman" w:hAnsi="Times New Roman"/>
        </w:rPr>
        <w:t xml:space="preserve"> = </w:t>
      </w:r>
      <w:r w:rsidR="002016C3">
        <w:rPr>
          <w:rFonts w:ascii="Times New Roman" w:hAnsi="Times New Roman"/>
        </w:rPr>
        <w:t>205</w:t>
      </w:r>
      <w:r w:rsidR="00FB2A73">
        <w:rPr>
          <w:rFonts w:ascii="Times New Roman" w:hAnsi="Times New Roman"/>
        </w:rPr>
        <w:t>3</w:t>
      </w:r>
      <w:r w:rsidR="002016C3" w:rsidRPr="007D40AD">
        <w:rPr>
          <w:rFonts w:ascii="Times New Roman" w:hAnsi="Times New Roman"/>
        </w:rPr>
        <w:t>)</w:t>
      </w:r>
    </w:p>
    <w:p w:rsidR="002016C3" w:rsidRPr="007D40AD" w:rsidRDefault="002016C3" w:rsidP="002016C3">
      <w:pPr>
        <w:rPr>
          <w:rFonts w:ascii="Times New Roman" w:hAnsi="Times New Roman"/>
          <w:b/>
          <w:sz w:val="24"/>
          <w:szCs w:val="24"/>
        </w:rPr>
      </w:pPr>
    </w:p>
    <w:p w:rsidR="002016C3" w:rsidRPr="007D40AD" w:rsidRDefault="002016C3" w:rsidP="002016C3">
      <w:pPr>
        <w:rPr>
          <w:rFonts w:ascii="Times New Roman" w:hAnsi="Times New Roman"/>
          <w:b/>
          <w:sz w:val="24"/>
          <w:szCs w:val="24"/>
        </w:rPr>
      </w:pPr>
      <w:r>
        <w:rPr>
          <w:rFonts w:ascii="Times New Roman" w:hAnsi="Times New Roman"/>
          <w:b/>
          <w:sz w:val="24"/>
          <w:szCs w:val="24"/>
        </w:rPr>
        <w:t>65</w:t>
      </w:r>
      <w:r w:rsidR="00AA2219">
        <w:rPr>
          <w:rFonts w:ascii="Times New Roman" w:hAnsi="Times New Roman"/>
          <w:b/>
          <w:sz w:val="24"/>
          <w:szCs w:val="24"/>
        </w:rPr>
        <w:t>1</w:t>
      </w:r>
      <w:r>
        <w:rPr>
          <w:rFonts w:ascii="Times New Roman" w:hAnsi="Times New Roman"/>
          <w:b/>
          <w:sz w:val="24"/>
          <w:szCs w:val="24"/>
        </w:rPr>
        <w:t xml:space="preserve"> / 205</w:t>
      </w:r>
      <w:r w:rsidR="00FB2A73">
        <w:rPr>
          <w:rFonts w:ascii="Times New Roman" w:hAnsi="Times New Roman"/>
          <w:b/>
          <w:sz w:val="24"/>
          <w:szCs w:val="24"/>
        </w:rPr>
        <w:t>3</w:t>
      </w:r>
      <w:r>
        <w:rPr>
          <w:rFonts w:ascii="Times New Roman" w:hAnsi="Times New Roman"/>
          <w:b/>
          <w:sz w:val="24"/>
          <w:szCs w:val="24"/>
        </w:rPr>
        <w:t xml:space="preserve"> = 31.</w:t>
      </w:r>
      <w:r w:rsidR="00FB2A73">
        <w:rPr>
          <w:rFonts w:ascii="Times New Roman" w:hAnsi="Times New Roman"/>
          <w:b/>
          <w:sz w:val="24"/>
          <w:szCs w:val="24"/>
        </w:rPr>
        <w:t>7</w:t>
      </w:r>
      <w:r w:rsidRPr="007D40AD">
        <w:rPr>
          <w:rFonts w:ascii="Times New Roman" w:hAnsi="Times New Roman"/>
          <w:b/>
          <w:sz w:val="24"/>
          <w:szCs w:val="24"/>
        </w:rPr>
        <w:t>%</w:t>
      </w:r>
    </w:p>
    <w:p w:rsidR="002016C3" w:rsidRPr="007D40AD" w:rsidRDefault="002016C3" w:rsidP="002016C3">
      <w:pPr>
        <w:rPr>
          <w:rFonts w:ascii="Times New Roman" w:hAnsi="Times New Roman"/>
          <w:b/>
          <w:sz w:val="24"/>
          <w:szCs w:val="24"/>
        </w:rPr>
      </w:pPr>
    </w:p>
    <w:p w:rsidR="002016C3" w:rsidRPr="007D40AD" w:rsidRDefault="002016C3" w:rsidP="002016C3">
      <w:pPr>
        <w:rPr>
          <w:rFonts w:ascii="Times New Roman" w:hAnsi="Times New Roman"/>
          <w:b/>
          <w:sz w:val="24"/>
          <w:szCs w:val="24"/>
        </w:rPr>
      </w:pPr>
    </w:p>
    <w:p w:rsidR="002016C3" w:rsidRPr="007D40AD" w:rsidRDefault="002016C3" w:rsidP="002016C3">
      <w:pPr>
        <w:rPr>
          <w:rFonts w:ascii="Times New Roman" w:hAnsi="Times New Roman"/>
          <w:b/>
        </w:rPr>
      </w:pPr>
      <w:r w:rsidRPr="007D40AD">
        <w:rPr>
          <w:rFonts w:ascii="Times New Roman" w:hAnsi="Times New Roman"/>
          <w:b/>
        </w:rPr>
        <w:t>AAPOR Response Rate 2</w:t>
      </w:r>
      <w:r>
        <w:rPr>
          <w:rFonts w:ascii="Times New Roman" w:hAnsi="Times New Roman"/>
          <w:b/>
        </w:rPr>
        <w:t>, not including Mortality Closeout Interviews</w:t>
      </w:r>
    </w:p>
    <w:p w:rsidR="002016C3" w:rsidRPr="007D40AD" w:rsidRDefault="002016C3" w:rsidP="002016C3">
      <w:pPr>
        <w:rPr>
          <w:rFonts w:ascii="Times New Roman" w:hAnsi="Times New Roman"/>
        </w:rPr>
      </w:pPr>
    </w:p>
    <w:p w:rsidR="002016C3" w:rsidRPr="007D40AD" w:rsidRDefault="002016C3" w:rsidP="002016C3">
      <w:pPr>
        <w:spacing w:before="120"/>
        <w:rPr>
          <w:rFonts w:ascii="Times New Roman" w:hAnsi="Times New Roman"/>
          <w:b/>
          <w:u w:val="single"/>
        </w:rPr>
      </w:pPr>
      <w:r w:rsidRPr="007D40AD">
        <w:rPr>
          <w:rFonts w:ascii="Times New Roman" w:hAnsi="Times New Roman"/>
        </w:rPr>
        <w:t># of completed interviews + # of partial interviews</w:t>
      </w:r>
    </w:p>
    <w:p w:rsidR="002016C3" w:rsidRPr="007D40AD" w:rsidRDefault="00820658" w:rsidP="002016C3">
      <w:pPr>
        <w:spacing w:before="120"/>
        <w:rPr>
          <w:rFonts w:ascii="Times New Roman" w:hAnsi="Times New Roman"/>
          <w:b/>
          <w:u w:val="single"/>
        </w:rPr>
      </w:pPr>
      <w:r w:rsidRPr="007D40AD">
        <w:rPr>
          <w:rFonts w:ascii="Times New Roman" w:hAnsi="Times New Roman"/>
          <w:noProof/>
        </w:rPr>
        <mc:AlternateContent>
          <mc:Choice Requires="wps">
            <w:drawing>
              <wp:anchor distT="0" distB="0" distL="114300" distR="114300" simplePos="0" relativeHeight="251657216" behindDoc="0" locked="0" layoutInCell="1" allowOverlap="1">
                <wp:simplePos x="0" y="0"/>
                <wp:positionH relativeFrom="column">
                  <wp:posOffset>17145</wp:posOffset>
                </wp:positionH>
                <wp:positionV relativeFrom="paragraph">
                  <wp:posOffset>76200</wp:posOffset>
                </wp:positionV>
                <wp:extent cx="2514600" cy="0"/>
                <wp:effectExtent l="7620" t="13970" r="11430" b="5080"/>
                <wp:wrapNone/>
                <wp:docPr id="7"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D11F05" id="AutoShape 41" o:spid="_x0000_s1026" type="#_x0000_t32" style="position:absolute;margin-left:1.35pt;margin-top:6pt;width:198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u5IAIAADwEAAAOAAAAZHJzL2Uyb0RvYy54bWysU82O2yAQvlfqOyDuie3UyS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"/>
            </w:pict>
          </mc:Fallback>
        </mc:AlternateContent>
      </w:r>
      <w:r w:rsidR="002016C3" w:rsidRPr="007D40AD">
        <w:rPr>
          <w:rFonts w:ascii="Times New Roman" w:hAnsi="Times New Roman"/>
        </w:rPr>
        <w:t>((Complete interviews + Partial interviews) + (Eligible, non-interview) + (Unknown Eligibility, non-interview))</w:t>
      </w:r>
    </w:p>
    <w:p w:rsidR="002016C3" w:rsidRPr="007D40AD" w:rsidRDefault="002016C3" w:rsidP="002016C3">
      <w:pPr>
        <w:rPr>
          <w:rFonts w:ascii="Times New Roman" w:hAnsi="Times New Roman"/>
          <w:b/>
        </w:rPr>
      </w:pPr>
    </w:p>
    <w:p w:rsidR="002016C3" w:rsidRPr="007D40AD" w:rsidRDefault="002016C3" w:rsidP="002016C3">
      <w:pPr>
        <w:rPr>
          <w:rFonts w:ascii="Times New Roman" w:hAnsi="Times New Roman"/>
          <w:b/>
        </w:rPr>
        <w:sectPr w:rsidR="002016C3" w:rsidRPr="007D40AD" w:rsidSect="00AF15FD">
          <w:footerReference w:type="even" r:id="rId11"/>
          <w:footerReference w:type="default" r:id="rId12"/>
          <w:type w:val="continuous"/>
          <w:pgSz w:w="12240" w:h="15840"/>
          <w:pgMar w:top="720" w:right="720" w:bottom="720" w:left="720" w:header="720" w:footer="720" w:gutter="0"/>
          <w:cols w:space="720"/>
          <w:docGrid w:linePitch="360"/>
        </w:sectPr>
      </w:pPr>
    </w:p>
    <w:p w:rsidR="002016C3" w:rsidRPr="007D40AD" w:rsidRDefault="002016C3" w:rsidP="002016C3">
      <w:pPr>
        <w:spacing w:before="120"/>
        <w:rPr>
          <w:rFonts w:ascii="Times New Roman" w:hAnsi="Times New Roman"/>
        </w:rPr>
      </w:pPr>
      <w:r>
        <w:rPr>
          <w:rFonts w:ascii="Times New Roman" w:hAnsi="Times New Roman"/>
        </w:rPr>
        <w:t>65</w:t>
      </w:r>
      <w:r w:rsidR="00AA2219">
        <w:rPr>
          <w:rFonts w:ascii="Times New Roman" w:hAnsi="Times New Roman"/>
        </w:rPr>
        <w:t>1</w:t>
      </w:r>
      <w:r w:rsidRPr="007D40AD">
        <w:rPr>
          <w:rFonts w:ascii="Times New Roman" w:hAnsi="Times New Roman"/>
        </w:rPr>
        <w:t xml:space="preserve"> + </w:t>
      </w:r>
      <w:r>
        <w:rPr>
          <w:rFonts w:ascii="Times New Roman" w:hAnsi="Times New Roman"/>
        </w:rPr>
        <w:t>0</w:t>
      </w:r>
    </w:p>
    <w:p w:rsidR="002016C3" w:rsidRPr="007D40AD" w:rsidRDefault="00820658" w:rsidP="002016C3">
      <w:pPr>
        <w:spacing w:before="120"/>
        <w:rPr>
          <w:rFonts w:ascii="Times New Roman" w:hAnsi="Times New Roman"/>
        </w:rPr>
      </w:pPr>
      <w:r w:rsidRPr="007D40AD">
        <w:rPr>
          <w:rFonts w:ascii="Times New Roman" w:hAnsi="Times New Roman"/>
          <w:noProof/>
        </w:rPr>
        <mc:AlternateContent>
          <mc:Choice Requires="wps">
            <w:drawing>
              <wp:anchor distT="0" distB="0" distL="114300" distR="114300" simplePos="0" relativeHeight="251658240" behindDoc="0" locked="0" layoutInCell="1" allowOverlap="1">
                <wp:simplePos x="0" y="0"/>
                <wp:positionH relativeFrom="column">
                  <wp:posOffset>17145</wp:posOffset>
                </wp:positionH>
                <wp:positionV relativeFrom="paragraph">
                  <wp:posOffset>57150</wp:posOffset>
                </wp:positionV>
                <wp:extent cx="1297305" cy="0"/>
                <wp:effectExtent l="7620" t="12700" r="9525" b="6350"/>
                <wp:wrapNone/>
                <wp:docPr id="6"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7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A274C9" id="AutoShape 42" o:spid="_x0000_s1026" type="#_x0000_t32" style="position:absolute;margin-left:1.35pt;margin-top:4.5pt;width:102.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XQhIA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"/>
            </w:pict>
          </mc:Fallback>
        </mc:AlternateContent>
      </w:r>
      <w:r w:rsidR="002016C3" w:rsidRPr="007D40AD">
        <w:rPr>
          <w:rFonts w:ascii="Times New Roman" w:hAnsi="Times New Roman"/>
        </w:rPr>
        <w:t>(</w:t>
      </w:r>
      <w:r w:rsidR="002016C3">
        <w:rPr>
          <w:rFonts w:ascii="Times New Roman" w:hAnsi="Times New Roman"/>
        </w:rPr>
        <w:t>65</w:t>
      </w:r>
      <w:r w:rsidR="00AA2219">
        <w:rPr>
          <w:rFonts w:ascii="Times New Roman" w:hAnsi="Times New Roman"/>
        </w:rPr>
        <w:t>1</w:t>
      </w:r>
      <w:r w:rsidR="002016C3" w:rsidRPr="007D40AD">
        <w:rPr>
          <w:rFonts w:ascii="Times New Roman" w:hAnsi="Times New Roman"/>
        </w:rPr>
        <w:t xml:space="preserve"> + </w:t>
      </w:r>
      <w:r w:rsidR="002016C3">
        <w:rPr>
          <w:rFonts w:ascii="Times New Roman" w:hAnsi="Times New Roman"/>
        </w:rPr>
        <w:t>0</w:t>
      </w:r>
      <w:r w:rsidR="002016C3" w:rsidRPr="007D40AD">
        <w:rPr>
          <w:rFonts w:ascii="Times New Roman" w:hAnsi="Times New Roman"/>
        </w:rPr>
        <w:t xml:space="preserve"> + </w:t>
      </w:r>
      <w:r w:rsidR="002016C3">
        <w:rPr>
          <w:rFonts w:ascii="Times New Roman" w:hAnsi="Times New Roman"/>
        </w:rPr>
        <w:t>140</w:t>
      </w:r>
      <w:r w:rsidR="00FB2A73">
        <w:rPr>
          <w:rFonts w:ascii="Times New Roman" w:hAnsi="Times New Roman"/>
        </w:rPr>
        <w:t>2</w:t>
      </w:r>
      <w:r w:rsidR="002016C3" w:rsidRPr="007D40AD">
        <w:rPr>
          <w:rFonts w:ascii="Times New Roman" w:hAnsi="Times New Roman"/>
        </w:rPr>
        <w:t xml:space="preserve"> + </w:t>
      </w:r>
      <w:r w:rsidR="002016C3">
        <w:rPr>
          <w:rFonts w:ascii="Times New Roman" w:hAnsi="Times New Roman"/>
        </w:rPr>
        <w:t>0</w:t>
      </w:r>
      <w:r w:rsidR="002016C3" w:rsidRPr="007D40AD">
        <w:rPr>
          <w:rFonts w:ascii="Times New Roman" w:hAnsi="Times New Roman"/>
        </w:rPr>
        <w:t xml:space="preserve"> = </w:t>
      </w:r>
      <w:r w:rsidR="002016C3">
        <w:rPr>
          <w:rFonts w:ascii="Times New Roman" w:hAnsi="Times New Roman"/>
        </w:rPr>
        <w:t>205</w:t>
      </w:r>
      <w:r w:rsidR="00FB2A73">
        <w:rPr>
          <w:rFonts w:ascii="Times New Roman" w:hAnsi="Times New Roman"/>
        </w:rPr>
        <w:t>3</w:t>
      </w:r>
      <w:r w:rsidR="002016C3" w:rsidRPr="007D40AD">
        <w:rPr>
          <w:rFonts w:ascii="Times New Roman" w:hAnsi="Times New Roman"/>
        </w:rPr>
        <w:t>)</w:t>
      </w:r>
    </w:p>
    <w:p w:rsidR="002016C3" w:rsidRPr="007D40AD" w:rsidRDefault="002016C3" w:rsidP="002016C3">
      <w:pPr>
        <w:rPr>
          <w:rFonts w:ascii="Times New Roman" w:hAnsi="Times New Roman"/>
          <w:b/>
          <w:sz w:val="24"/>
          <w:szCs w:val="24"/>
        </w:rPr>
      </w:pPr>
    </w:p>
    <w:p w:rsidR="002016C3" w:rsidRDefault="002016C3" w:rsidP="002016C3">
      <w:pPr>
        <w:rPr>
          <w:rFonts w:ascii="Times New Roman" w:hAnsi="Times New Roman"/>
          <w:b/>
          <w:sz w:val="24"/>
          <w:szCs w:val="24"/>
        </w:rPr>
      </w:pPr>
      <w:r>
        <w:rPr>
          <w:rFonts w:ascii="Times New Roman" w:hAnsi="Times New Roman"/>
          <w:b/>
          <w:sz w:val="24"/>
          <w:szCs w:val="24"/>
        </w:rPr>
        <w:t>65</w:t>
      </w:r>
      <w:r w:rsidR="00AA2219">
        <w:rPr>
          <w:rFonts w:ascii="Times New Roman" w:hAnsi="Times New Roman"/>
          <w:b/>
          <w:sz w:val="24"/>
          <w:szCs w:val="24"/>
        </w:rPr>
        <w:t>1</w:t>
      </w:r>
      <w:r>
        <w:rPr>
          <w:rFonts w:ascii="Times New Roman" w:hAnsi="Times New Roman"/>
          <w:b/>
          <w:sz w:val="24"/>
          <w:szCs w:val="24"/>
        </w:rPr>
        <w:t>/ 205</w:t>
      </w:r>
      <w:r w:rsidR="00FB2A73">
        <w:rPr>
          <w:rFonts w:ascii="Times New Roman" w:hAnsi="Times New Roman"/>
          <w:b/>
          <w:sz w:val="24"/>
          <w:szCs w:val="24"/>
        </w:rPr>
        <w:t>3</w:t>
      </w:r>
      <w:r>
        <w:rPr>
          <w:rFonts w:ascii="Times New Roman" w:hAnsi="Times New Roman"/>
          <w:b/>
          <w:sz w:val="24"/>
          <w:szCs w:val="24"/>
        </w:rPr>
        <w:t xml:space="preserve"> = 31.</w:t>
      </w:r>
      <w:r w:rsidR="00FB2A73">
        <w:rPr>
          <w:rFonts w:ascii="Times New Roman" w:hAnsi="Times New Roman"/>
          <w:b/>
          <w:sz w:val="24"/>
          <w:szCs w:val="24"/>
        </w:rPr>
        <w:t>7</w:t>
      </w:r>
      <w:r w:rsidRPr="007D40AD">
        <w:rPr>
          <w:rFonts w:ascii="Times New Roman" w:hAnsi="Times New Roman"/>
          <w:b/>
          <w:sz w:val="24"/>
          <w:szCs w:val="24"/>
        </w:rPr>
        <w:t>%</w:t>
      </w:r>
    </w:p>
    <w:p w:rsidR="002016C3" w:rsidRDefault="002016C3" w:rsidP="002016C3">
      <w:pPr>
        <w:rPr>
          <w:rFonts w:ascii="Times New Roman" w:hAnsi="Times New Roman"/>
          <w:b/>
          <w:sz w:val="24"/>
          <w:szCs w:val="24"/>
        </w:rPr>
      </w:pPr>
    </w:p>
    <w:p w:rsidR="002016C3" w:rsidRDefault="002016C3" w:rsidP="002016C3">
      <w:pPr>
        <w:rPr>
          <w:rFonts w:ascii="Times New Roman" w:hAnsi="Times New Roman"/>
          <w:b/>
          <w:sz w:val="24"/>
          <w:szCs w:val="24"/>
        </w:rPr>
      </w:pPr>
    </w:p>
    <w:p w:rsidR="002016C3" w:rsidRPr="007D40AD" w:rsidRDefault="002016C3" w:rsidP="002016C3">
      <w:pPr>
        <w:rPr>
          <w:rFonts w:ascii="Times New Roman" w:hAnsi="Times New Roman"/>
          <w:b/>
        </w:rPr>
      </w:pPr>
      <w:r w:rsidRPr="007D40AD">
        <w:rPr>
          <w:rFonts w:ascii="Times New Roman" w:hAnsi="Times New Roman"/>
          <w:b/>
        </w:rPr>
        <w:t>AAPOR Response Rate 1</w:t>
      </w:r>
      <w:r>
        <w:rPr>
          <w:rFonts w:ascii="Times New Roman" w:hAnsi="Times New Roman"/>
          <w:b/>
        </w:rPr>
        <w:t>, including Mortality Closeout Interviews</w:t>
      </w:r>
    </w:p>
    <w:p w:rsidR="002016C3" w:rsidRPr="007D40AD" w:rsidRDefault="002016C3" w:rsidP="002016C3">
      <w:pPr>
        <w:rPr>
          <w:rFonts w:ascii="Times New Roman" w:hAnsi="Times New Roman"/>
        </w:rPr>
      </w:pPr>
    </w:p>
    <w:p w:rsidR="002016C3" w:rsidRPr="007D40AD" w:rsidRDefault="002016C3" w:rsidP="002016C3">
      <w:pPr>
        <w:spacing w:before="120"/>
        <w:rPr>
          <w:rFonts w:ascii="Times New Roman" w:hAnsi="Times New Roman"/>
          <w:b/>
          <w:u w:val="single"/>
        </w:rPr>
      </w:pPr>
      <w:r w:rsidRPr="007D40AD">
        <w:rPr>
          <w:rFonts w:ascii="Times New Roman" w:hAnsi="Times New Roman"/>
        </w:rPr>
        <w:t># of completed interviews</w:t>
      </w:r>
    </w:p>
    <w:p w:rsidR="002016C3" w:rsidRPr="007D40AD" w:rsidRDefault="00820658" w:rsidP="002016C3">
      <w:pPr>
        <w:spacing w:before="120"/>
        <w:rPr>
          <w:rFonts w:ascii="Times New Roman" w:hAnsi="Times New Roman"/>
          <w:b/>
          <w:u w:val="single"/>
        </w:rPr>
      </w:pPr>
      <w:r w:rsidRPr="007D40AD">
        <w:rPr>
          <w:rFonts w:ascii="Times New Roman" w:hAnsi="Times New Roman"/>
          <w:noProof/>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76200</wp:posOffset>
                </wp:positionV>
                <wp:extent cx="2514600" cy="0"/>
                <wp:effectExtent l="7620" t="13970" r="11430" b="5080"/>
                <wp:wrapNone/>
                <wp:docPr id="5"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CE097" id="AutoShape 43" o:spid="_x0000_s1026" type="#_x0000_t32" style="position:absolute;margin-left:1.35pt;margin-top:6pt;width:19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W+k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"/>
            </w:pict>
          </mc:Fallback>
        </mc:AlternateContent>
      </w:r>
      <w:r w:rsidR="002016C3" w:rsidRPr="007D40AD">
        <w:rPr>
          <w:rFonts w:ascii="Times New Roman" w:hAnsi="Times New Roman"/>
        </w:rPr>
        <w:t>((Complete interviews + Partial interviews) + (Eligible, non-interview) + (Unknown Eligibility, non-interview))</w:t>
      </w:r>
    </w:p>
    <w:p w:rsidR="002016C3" w:rsidRPr="007D40AD" w:rsidRDefault="002016C3" w:rsidP="002016C3">
      <w:pPr>
        <w:spacing w:before="120"/>
        <w:rPr>
          <w:rFonts w:ascii="Times New Roman" w:hAnsi="Times New Roman"/>
        </w:rPr>
      </w:pPr>
    </w:p>
    <w:p w:rsidR="002016C3" w:rsidRPr="007D40AD" w:rsidRDefault="002016C3" w:rsidP="002016C3">
      <w:pPr>
        <w:spacing w:before="120"/>
        <w:rPr>
          <w:rFonts w:ascii="Times New Roman" w:hAnsi="Times New Roman"/>
        </w:rPr>
      </w:pPr>
      <w:r>
        <w:rPr>
          <w:rFonts w:ascii="Times New Roman" w:hAnsi="Times New Roman"/>
        </w:rPr>
        <w:lastRenderedPageBreak/>
        <w:t>69</w:t>
      </w:r>
      <w:r w:rsidR="00FB2A73">
        <w:rPr>
          <w:rFonts w:ascii="Times New Roman" w:hAnsi="Times New Roman"/>
        </w:rPr>
        <w:t>5</w:t>
      </w:r>
    </w:p>
    <w:p w:rsidR="002016C3" w:rsidRPr="007D40AD" w:rsidRDefault="00820658" w:rsidP="002016C3">
      <w:pPr>
        <w:spacing w:before="120"/>
        <w:rPr>
          <w:rFonts w:ascii="Times New Roman" w:hAnsi="Times New Roman"/>
        </w:rPr>
      </w:pPr>
      <w:r w:rsidRPr="007D40AD">
        <w:rPr>
          <w:rFonts w:ascii="Times New Roman" w:hAnsi="Times New Roman"/>
          <w:noProof/>
        </w:rPr>
        <mc:AlternateContent>
          <mc:Choice Requires="wps">
            <w:drawing>
              <wp:anchor distT="0" distB="0" distL="114300" distR="114300" simplePos="0" relativeHeight="251660288" behindDoc="0" locked="0" layoutInCell="1" allowOverlap="1">
                <wp:simplePos x="0" y="0"/>
                <wp:positionH relativeFrom="column">
                  <wp:posOffset>17145</wp:posOffset>
                </wp:positionH>
                <wp:positionV relativeFrom="paragraph">
                  <wp:posOffset>57150</wp:posOffset>
                </wp:positionV>
                <wp:extent cx="1297305" cy="0"/>
                <wp:effectExtent l="7620" t="13335" r="9525" b="5715"/>
                <wp:wrapNone/>
                <wp:docPr id="4"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7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A7379D" id="AutoShape 44" o:spid="_x0000_s1026" type="#_x0000_t32" style="position:absolute;margin-left:1.35pt;margin-top:4.5pt;width:102.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Xp5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"/>
            </w:pict>
          </mc:Fallback>
        </mc:AlternateContent>
      </w:r>
      <w:r w:rsidR="002016C3" w:rsidRPr="007D40AD">
        <w:rPr>
          <w:rFonts w:ascii="Times New Roman" w:hAnsi="Times New Roman"/>
        </w:rPr>
        <w:t>(</w:t>
      </w:r>
      <w:r w:rsidR="002016C3">
        <w:rPr>
          <w:rFonts w:ascii="Times New Roman" w:hAnsi="Times New Roman"/>
        </w:rPr>
        <w:t>69</w:t>
      </w:r>
      <w:r w:rsidR="00FB2A73">
        <w:rPr>
          <w:rFonts w:ascii="Times New Roman" w:hAnsi="Times New Roman"/>
        </w:rPr>
        <w:t>5</w:t>
      </w:r>
      <w:r w:rsidR="002016C3" w:rsidRPr="007D40AD">
        <w:rPr>
          <w:rFonts w:ascii="Times New Roman" w:hAnsi="Times New Roman"/>
        </w:rPr>
        <w:t xml:space="preserve"> + </w:t>
      </w:r>
      <w:r w:rsidR="002016C3">
        <w:rPr>
          <w:rFonts w:ascii="Times New Roman" w:hAnsi="Times New Roman"/>
        </w:rPr>
        <w:t>0</w:t>
      </w:r>
      <w:r w:rsidR="002016C3" w:rsidRPr="007D40AD">
        <w:rPr>
          <w:rFonts w:ascii="Times New Roman" w:hAnsi="Times New Roman"/>
        </w:rPr>
        <w:t xml:space="preserve"> + </w:t>
      </w:r>
      <w:r w:rsidR="002016C3">
        <w:rPr>
          <w:rFonts w:ascii="Times New Roman" w:hAnsi="Times New Roman"/>
        </w:rPr>
        <w:t>140</w:t>
      </w:r>
      <w:r w:rsidR="00FB2A73">
        <w:rPr>
          <w:rFonts w:ascii="Times New Roman" w:hAnsi="Times New Roman"/>
        </w:rPr>
        <w:t>2</w:t>
      </w:r>
      <w:r w:rsidR="002016C3" w:rsidRPr="007D40AD">
        <w:rPr>
          <w:rFonts w:ascii="Times New Roman" w:hAnsi="Times New Roman"/>
        </w:rPr>
        <w:t xml:space="preserve"> + </w:t>
      </w:r>
      <w:r w:rsidR="002016C3">
        <w:rPr>
          <w:rFonts w:ascii="Times New Roman" w:hAnsi="Times New Roman"/>
        </w:rPr>
        <w:t>0</w:t>
      </w:r>
      <w:r w:rsidR="002016C3" w:rsidRPr="007D40AD">
        <w:rPr>
          <w:rFonts w:ascii="Times New Roman" w:hAnsi="Times New Roman"/>
        </w:rPr>
        <w:t xml:space="preserve"> = </w:t>
      </w:r>
      <w:r w:rsidR="002016C3">
        <w:rPr>
          <w:rFonts w:ascii="Times New Roman" w:hAnsi="Times New Roman"/>
        </w:rPr>
        <w:t>209</w:t>
      </w:r>
      <w:r w:rsidR="00FB2A73">
        <w:rPr>
          <w:rFonts w:ascii="Times New Roman" w:hAnsi="Times New Roman"/>
        </w:rPr>
        <w:t>7</w:t>
      </w:r>
      <w:r w:rsidR="002016C3" w:rsidRPr="007D40AD">
        <w:rPr>
          <w:rFonts w:ascii="Times New Roman" w:hAnsi="Times New Roman"/>
        </w:rPr>
        <w:t>)</w:t>
      </w:r>
    </w:p>
    <w:p w:rsidR="002016C3" w:rsidRPr="007D40AD" w:rsidRDefault="002016C3" w:rsidP="002016C3">
      <w:pPr>
        <w:rPr>
          <w:rFonts w:ascii="Times New Roman" w:hAnsi="Times New Roman"/>
          <w:b/>
          <w:sz w:val="24"/>
          <w:szCs w:val="24"/>
        </w:rPr>
      </w:pPr>
    </w:p>
    <w:p w:rsidR="002016C3" w:rsidRPr="007D40AD" w:rsidRDefault="002016C3" w:rsidP="002016C3">
      <w:pPr>
        <w:rPr>
          <w:rFonts w:ascii="Times New Roman" w:hAnsi="Times New Roman"/>
          <w:b/>
          <w:sz w:val="24"/>
          <w:szCs w:val="24"/>
        </w:rPr>
      </w:pPr>
      <w:r>
        <w:rPr>
          <w:rFonts w:ascii="Times New Roman" w:hAnsi="Times New Roman"/>
          <w:b/>
          <w:sz w:val="24"/>
          <w:szCs w:val="24"/>
        </w:rPr>
        <w:t>69</w:t>
      </w:r>
      <w:r w:rsidR="00FB2A73">
        <w:rPr>
          <w:rFonts w:ascii="Times New Roman" w:hAnsi="Times New Roman"/>
          <w:b/>
          <w:sz w:val="24"/>
          <w:szCs w:val="24"/>
        </w:rPr>
        <w:t>5</w:t>
      </w:r>
      <w:r>
        <w:rPr>
          <w:rFonts w:ascii="Times New Roman" w:hAnsi="Times New Roman"/>
          <w:b/>
          <w:sz w:val="24"/>
          <w:szCs w:val="24"/>
        </w:rPr>
        <w:t xml:space="preserve"> / 209</w:t>
      </w:r>
      <w:r w:rsidR="00FB2A73">
        <w:rPr>
          <w:rFonts w:ascii="Times New Roman" w:hAnsi="Times New Roman"/>
          <w:b/>
          <w:sz w:val="24"/>
          <w:szCs w:val="24"/>
        </w:rPr>
        <w:t>7</w:t>
      </w:r>
      <w:r>
        <w:rPr>
          <w:rFonts w:ascii="Times New Roman" w:hAnsi="Times New Roman"/>
          <w:b/>
          <w:sz w:val="24"/>
          <w:szCs w:val="24"/>
        </w:rPr>
        <w:t xml:space="preserve"> = 33.</w:t>
      </w:r>
      <w:r w:rsidR="00E813BF">
        <w:rPr>
          <w:rFonts w:ascii="Times New Roman" w:hAnsi="Times New Roman"/>
          <w:b/>
          <w:sz w:val="24"/>
          <w:szCs w:val="24"/>
        </w:rPr>
        <w:t>1</w:t>
      </w:r>
      <w:r w:rsidRPr="007D40AD">
        <w:rPr>
          <w:rFonts w:ascii="Times New Roman" w:hAnsi="Times New Roman"/>
          <w:b/>
          <w:sz w:val="24"/>
          <w:szCs w:val="24"/>
        </w:rPr>
        <w:t>%</w:t>
      </w:r>
    </w:p>
    <w:p w:rsidR="002016C3" w:rsidRPr="007D40AD" w:rsidRDefault="002016C3" w:rsidP="002016C3">
      <w:pPr>
        <w:rPr>
          <w:rFonts w:ascii="Times New Roman" w:hAnsi="Times New Roman"/>
          <w:b/>
          <w:sz w:val="24"/>
          <w:szCs w:val="24"/>
        </w:rPr>
      </w:pPr>
    </w:p>
    <w:p w:rsidR="002016C3" w:rsidRPr="007D40AD" w:rsidRDefault="002016C3" w:rsidP="002016C3">
      <w:pPr>
        <w:rPr>
          <w:rFonts w:ascii="Times New Roman" w:hAnsi="Times New Roman"/>
          <w:b/>
          <w:sz w:val="24"/>
          <w:szCs w:val="24"/>
        </w:rPr>
      </w:pPr>
    </w:p>
    <w:p w:rsidR="002016C3" w:rsidRPr="007D40AD" w:rsidRDefault="002016C3" w:rsidP="002016C3">
      <w:pPr>
        <w:rPr>
          <w:rFonts w:ascii="Times New Roman" w:hAnsi="Times New Roman"/>
          <w:b/>
        </w:rPr>
      </w:pPr>
      <w:r w:rsidRPr="007D40AD">
        <w:rPr>
          <w:rFonts w:ascii="Times New Roman" w:hAnsi="Times New Roman"/>
          <w:b/>
        </w:rPr>
        <w:t>AAPOR Response Rate 2</w:t>
      </w:r>
      <w:r>
        <w:rPr>
          <w:rFonts w:ascii="Times New Roman" w:hAnsi="Times New Roman"/>
          <w:b/>
        </w:rPr>
        <w:t>, including Mortality Closeout Interviews</w:t>
      </w:r>
    </w:p>
    <w:p w:rsidR="002016C3" w:rsidRPr="007D40AD" w:rsidRDefault="002016C3" w:rsidP="002016C3">
      <w:pPr>
        <w:rPr>
          <w:rFonts w:ascii="Times New Roman" w:hAnsi="Times New Roman"/>
        </w:rPr>
      </w:pPr>
    </w:p>
    <w:p w:rsidR="002016C3" w:rsidRPr="007D40AD" w:rsidRDefault="002016C3" w:rsidP="002016C3">
      <w:pPr>
        <w:spacing w:before="120"/>
        <w:rPr>
          <w:rFonts w:ascii="Times New Roman" w:hAnsi="Times New Roman"/>
          <w:b/>
          <w:u w:val="single"/>
        </w:rPr>
      </w:pPr>
      <w:r w:rsidRPr="007D40AD">
        <w:rPr>
          <w:rFonts w:ascii="Times New Roman" w:hAnsi="Times New Roman"/>
        </w:rPr>
        <w:t># of completed interviews + # of partial interviews</w:t>
      </w:r>
    </w:p>
    <w:p w:rsidR="002016C3" w:rsidRPr="007D40AD" w:rsidRDefault="00820658" w:rsidP="002016C3">
      <w:pPr>
        <w:spacing w:before="120"/>
        <w:rPr>
          <w:rFonts w:ascii="Times New Roman" w:hAnsi="Times New Roman"/>
          <w:b/>
          <w:u w:val="single"/>
        </w:rPr>
      </w:pPr>
      <w:r w:rsidRPr="007D40AD">
        <w:rPr>
          <w:rFonts w:ascii="Times New Roman" w:hAnsi="Times New Roman"/>
          <w:noProof/>
        </w:rPr>
        <mc:AlternateContent>
          <mc:Choice Requires="wps">
            <w:drawing>
              <wp:anchor distT="0" distB="0" distL="114300" distR="114300" simplePos="0" relativeHeight="251661312" behindDoc="0" locked="0" layoutInCell="1" allowOverlap="1">
                <wp:simplePos x="0" y="0"/>
                <wp:positionH relativeFrom="column">
                  <wp:posOffset>17145</wp:posOffset>
                </wp:positionH>
                <wp:positionV relativeFrom="paragraph">
                  <wp:posOffset>76200</wp:posOffset>
                </wp:positionV>
                <wp:extent cx="2514600" cy="0"/>
                <wp:effectExtent l="7620" t="12065" r="11430" b="6985"/>
                <wp:wrapNone/>
                <wp:docPr id="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C47EE0" id="AutoShape 45" o:spid="_x0000_s1026" type="#_x0000_t32" style="position:absolute;margin-left:1.35pt;margin-top:6pt;width:19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cOD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"/>
            </w:pict>
          </mc:Fallback>
        </mc:AlternateContent>
      </w:r>
      <w:r w:rsidR="002016C3" w:rsidRPr="007D40AD">
        <w:rPr>
          <w:rFonts w:ascii="Times New Roman" w:hAnsi="Times New Roman"/>
        </w:rPr>
        <w:t>((Complete interviews + Partial interviews) + (Eligible, non-interview) + (Unknown Eligibility, non-interview))</w:t>
      </w:r>
    </w:p>
    <w:p w:rsidR="002016C3" w:rsidRPr="007D40AD" w:rsidRDefault="002016C3" w:rsidP="002016C3">
      <w:pPr>
        <w:rPr>
          <w:rFonts w:ascii="Times New Roman" w:hAnsi="Times New Roman"/>
          <w:b/>
        </w:rPr>
      </w:pPr>
    </w:p>
    <w:p w:rsidR="002016C3" w:rsidRPr="007D40AD" w:rsidRDefault="002016C3" w:rsidP="002016C3">
      <w:pPr>
        <w:rPr>
          <w:rFonts w:ascii="Times New Roman" w:hAnsi="Times New Roman"/>
          <w:b/>
        </w:rPr>
        <w:sectPr w:rsidR="002016C3" w:rsidRPr="007D40AD" w:rsidSect="00AF15FD">
          <w:footerReference w:type="even" r:id="rId13"/>
          <w:footerReference w:type="default" r:id="rId14"/>
          <w:type w:val="continuous"/>
          <w:pgSz w:w="12240" w:h="15840"/>
          <w:pgMar w:top="720" w:right="720" w:bottom="720" w:left="720" w:header="720" w:footer="720" w:gutter="0"/>
          <w:cols w:space="720"/>
          <w:docGrid w:linePitch="360"/>
        </w:sectPr>
      </w:pPr>
    </w:p>
    <w:p w:rsidR="002016C3" w:rsidRPr="007D40AD" w:rsidRDefault="002016C3" w:rsidP="002016C3">
      <w:pPr>
        <w:spacing w:before="120"/>
        <w:rPr>
          <w:rFonts w:ascii="Times New Roman" w:hAnsi="Times New Roman"/>
        </w:rPr>
      </w:pPr>
      <w:r>
        <w:rPr>
          <w:rFonts w:ascii="Times New Roman" w:hAnsi="Times New Roman"/>
        </w:rPr>
        <w:t>69</w:t>
      </w:r>
      <w:r w:rsidR="00FB2A73">
        <w:rPr>
          <w:rFonts w:ascii="Times New Roman" w:hAnsi="Times New Roman"/>
        </w:rPr>
        <w:t>5</w:t>
      </w:r>
      <w:r w:rsidRPr="007D40AD">
        <w:rPr>
          <w:rFonts w:ascii="Times New Roman" w:hAnsi="Times New Roman"/>
        </w:rPr>
        <w:t xml:space="preserve"> + </w:t>
      </w:r>
      <w:r>
        <w:rPr>
          <w:rFonts w:ascii="Times New Roman" w:hAnsi="Times New Roman"/>
        </w:rPr>
        <w:t>0</w:t>
      </w:r>
    </w:p>
    <w:p w:rsidR="002016C3" w:rsidRPr="007D40AD" w:rsidRDefault="00820658" w:rsidP="002016C3">
      <w:pPr>
        <w:spacing w:before="120"/>
        <w:rPr>
          <w:rFonts w:ascii="Times New Roman" w:hAnsi="Times New Roman"/>
        </w:rPr>
      </w:pPr>
      <w:r w:rsidRPr="007D40AD">
        <w:rPr>
          <w:rFonts w:ascii="Times New Roman" w:hAnsi="Times New Roman"/>
          <w:noProof/>
        </w:rPr>
        <mc:AlternateContent>
          <mc:Choice Requires="wps">
            <w:drawing>
              <wp:anchor distT="0" distB="0" distL="114300" distR="114300" simplePos="0" relativeHeight="251662336" behindDoc="0" locked="0" layoutInCell="1" allowOverlap="1">
                <wp:simplePos x="0" y="0"/>
                <wp:positionH relativeFrom="column">
                  <wp:posOffset>17145</wp:posOffset>
                </wp:positionH>
                <wp:positionV relativeFrom="paragraph">
                  <wp:posOffset>57150</wp:posOffset>
                </wp:positionV>
                <wp:extent cx="1297305" cy="0"/>
                <wp:effectExtent l="7620" t="11430" r="9525" b="7620"/>
                <wp:wrapNone/>
                <wp:docPr id="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7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C0C9C" id="AutoShape 46" o:spid="_x0000_s1026" type="#_x0000_t32" style="position:absolute;margin-left:1.35pt;margin-top:4.5pt;width:102.1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bwbIA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"/>
            </w:pict>
          </mc:Fallback>
        </mc:AlternateContent>
      </w:r>
      <w:r w:rsidR="002016C3" w:rsidRPr="007D40AD">
        <w:rPr>
          <w:rFonts w:ascii="Times New Roman" w:hAnsi="Times New Roman"/>
        </w:rPr>
        <w:t>(</w:t>
      </w:r>
      <w:r w:rsidR="002016C3">
        <w:rPr>
          <w:rFonts w:ascii="Times New Roman" w:hAnsi="Times New Roman"/>
        </w:rPr>
        <w:t>69</w:t>
      </w:r>
      <w:r w:rsidR="00FB2A73">
        <w:rPr>
          <w:rFonts w:ascii="Times New Roman" w:hAnsi="Times New Roman"/>
        </w:rPr>
        <w:t>5</w:t>
      </w:r>
      <w:r w:rsidR="002016C3" w:rsidRPr="007D40AD">
        <w:rPr>
          <w:rFonts w:ascii="Times New Roman" w:hAnsi="Times New Roman"/>
        </w:rPr>
        <w:t xml:space="preserve"> + </w:t>
      </w:r>
      <w:r w:rsidR="002016C3">
        <w:rPr>
          <w:rFonts w:ascii="Times New Roman" w:hAnsi="Times New Roman"/>
        </w:rPr>
        <w:t>0</w:t>
      </w:r>
      <w:r w:rsidR="002016C3" w:rsidRPr="007D40AD">
        <w:rPr>
          <w:rFonts w:ascii="Times New Roman" w:hAnsi="Times New Roman"/>
        </w:rPr>
        <w:t xml:space="preserve"> + </w:t>
      </w:r>
      <w:r w:rsidR="002016C3">
        <w:rPr>
          <w:rFonts w:ascii="Times New Roman" w:hAnsi="Times New Roman"/>
        </w:rPr>
        <w:t>140</w:t>
      </w:r>
      <w:r w:rsidR="00FB2A73">
        <w:rPr>
          <w:rFonts w:ascii="Times New Roman" w:hAnsi="Times New Roman"/>
        </w:rPr>
        <w:t>2</w:t>
      </w:r>
      <w:r w:rsidR="002016C3" w:rsidRPr="007D40AD">
        <w:rPr>
          <w:rFonts w:ascii="Times New Roman" w:hAnsi="Times New Roman"/>
        </w:rPr>
        <w:t xml:space="preserve"> + </w:t>
      </w:r>
      <w:r w:rsidR="002016C3">
        <w:rPr>
          <w:rFonts w:ascii="Times New Roman" w:hAnsi="Times New Roman"/>
        </w:rPr>
        <w:t>0</w:t>
      </w:r>
      <w:r w:rsidR="002016C3" w:rsidRPr="007D40AD">
        <w:rPr>
          <w:rFonts w:ascii="Times New Roman" w:hAnsi="Times New Roman"/>
        </w:rPr>
        <w:t xml:space="preserve"> = </w:t>
      </w:r>
      <w:r w:rsidR="002016C3">
        <w:rPr>
          <w:rFonts w:ascii="Times New Roman" w:hAnsi="Times New Roman"/>
        </w:rPr>
        <w:t>209</w:t>
      </w:r>
      <w:r w:rsidR="00FB2A73">
        <w:rPr>
          <w:rFonts w:ascii="Times New Roman" w:hAnsi="Times New Roman"/>
        </w:rPr>
        <w:t>7</w:t>
      </w:r>
      <w:r w:rsidR="002016C3" w:rsidRPr="007D40AD">
        <w:rPr>
          <w:rFonts w:ascii="Times New Roman" w:hAnsi="Times New Roman"/>
        </w:rPr>
        <w:t>)</w:t>
      </w:r>
    </w:p>
    <w:p w:rsidR="002016C3" w:rsidRPr="007D40AD" w:rsidRDefault="002016C3" w:rsidP="002016C3">
      <w:pPr>
        <w:rPr>
          <w:rFonts w:ascii="Times New Roman" w:hAnsi="Times New Roman"/>
          <w:b/>
          <w:sz w:val="24"/>
          <w:szCs w:val="24"/>
        </w:rPr>
      </w:pPr>
    </w:p>
    <w:p w:rsidR="002016C3" w:rsidRDefault="002016C3" w:rsidP="002016C3">
      <w:pPr>
        <w:rPr>
          <w:rFonts w:ascii="Times New Roman" w:hAnsi="Times New Roman"/>
          <w:b/>
          <w:sz w:val="24"/>
          <w:szCs w:val="24"/>
        </w:rPr>
      </w:pPr>
      <w:r>
        <w:rPr>
          <w:rFonts w:ascii="Times New Roman" w:hAnsi="Times New Roman"/>
          <w:b/>
          <w:sz w:val="24"/>
          <w:szCs w:val="24"/>
        </w:rPr>
        <w:t>69</w:t>
      </w:r>
      <w:r w:rsidR="00FB2A73">
        <w:rPr>
          <w:rFonts w:ascii="Times New Roman" w:hAnsi="Times New Roman"/>
          <w:b/>
          <w:sz w:val="24"/>
          <w:szCs w:val="24"/>
        </w:rPr>
        <w:t>5</w:t>
      </w:r>
      <w:r>
        <w:rPr>
          <w:rFonts w:ascii="Times New Roman" w:hAnsi="Times New Roman"/>
          <w:b/>
          <w:sz w:val="24"/>
          <w:szCs w:val="24"/>
        </w:rPr>
        <w:t>/ 209</w:t>
      </w:r>
      <w:r w:rsidR="00FB2A73">
        <w:rPr>
          <w:rFonts w:ascii="Times New Roman" w:hAnsi="Times New Roman"/>
          <w:b/>
          <w:sz w:val="24"/>
          <w:szCs w:val="24"/>
        </w:rPr>
        <w:t>7</w:t>
      </w:r>
      <w:r>
        <w:rPr>
          <w:rFonts w:ascii="Times New Roman" w:hAnsi="Times New Roman"/>
          <w:b/>
          <w:sz w:val="24"/>
          <w:szCs w:val="24"/>
        </w:rPr>
        <w:t xml:space="preserve"> = 33.</w:t>
      </w:r>
      <w:r w:rsidR="00E813BF">
        <w:rPr>
          <w:rFonts w:ascii="Times New Roman" w:hAnsi="Times New Roman"/>
          <w:b/>
          <w:sz w:val="24"/>
          <w:szCs w:val="24"/>
        </w:rPr>
        <w:t>1</w:t>
      </w:r>
      <w:r w:rsidRPr="007D40AD">
        <w:rPr>
          <w:rFonts w:ascii="Times New Roman" w:hAnsi="Times New Roman"/>
          <w:b/>
          <w:sz w:val="24"/>
          <w:szCs w:val="24"/>
        </w:rPr>
        <w:t>%</w:t>
      </w:r>
    </w:p>
    <w:p w:rsidR="001155F7" w:rsidRDefault="001155F7" w:rsidP="002016C3">
      <w:pPr>
        <w:rPr>
          <w:rFonts w:ascii="Times New Roman" w:hAnsi="Times New Roman"/>
          <w:b/>
          <w:sz w:val="24"/>
          <w:szCs w:val="24"/>
        </w:rPr>
      </w:pPr>
    </w:p>
    <w:p w:rsidR="001155F7" w:rsidRDefault="001155F7" w:rsidP="002016C3">
      <w:pPr>
        <w:rPr>
          <w:rFonts w:ascii="Times New Roman" w:hAnsi="Times New Roman"/>
          <w:b/>
          <w:sz w:val="24"/>
          <w:szCs w:val="24"/>
        </w:rPr>
      </w:pPr>
    </w:p>
    <w:p w:rsidR="002016C3" w:rsidRPr="00DA4233" w:rsidRDefault="002016C3" w:rsidP="002016C3">
      <w:pPr>
        <w:rPr>
          <w:rFonts w:ascii="Times New Roman" w:hAnsi="Times New Roman"/>
          <w:b/>
        </w:rPr>
      </w:pPr>
      <w:r>
        <w:rPr>
          <w:rFonts w:ascii="Times New Roman" w:hAnsi="Times New Roman"/>
          <w:b/>
        </w:rPr>
        <w:t>Table 3</w:t>
      </w:r>
      <w:r w:rsidRPr="00DA4233">
        <w:rPr>
          <w:rFonts w:ascii="Times New Roman" w:hAnsi="Times New Roman"/>
          <w:b/>
        </w:rPr>
        <w:t>. Contact Dispositions by Specific Outcome</w:t>
      </w: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8"/>
        <w:gridCol w:w="1620"/>
        <w:gridCol w:w="1170"/>
      </w:tblGrid>
      <w:tr w:rsidR="002016C3" w:rsidRPr="007D40AD" w:rsidTr="00E54C05">
        <w:trPr>
          <w:trHeight w:val="440"/>
        </w:trPr>
        <w:tc>
          <w:tcPr>
            <w:tcW w:w="5328" w:type="dxa"/>
            <w:shd w:val="clear" w:color="auto" w:fill="BFBFBF"/>
          </w:tcPr>
          <w:p w:rsidR="002016C3" w:rsidRPr="00DA4233" w:rsidRDefault="002016C3" w:rsidP="00E54C05">
            <w:pPr>
              <w:rPr>
                <w:rFonts w:ascii="Times New Roman" w:hAnsi="Times New Roman"/>
                <w:b/>
              </w:rPr>
            </w:pPr>
            <w:r w:rsidRPr="00DA4233">
              <w:rPr>
                <w:rFonts w:ascii="Times New Roman" w:hAnsi="Times New Roman"/>
                <w:b/>
              </w:rPr>
              <w:t>Final Disposition</w:t>
            </w:r>
          </w:p>
        </w:tc>
        <w:tc>
          <w:tcPr>
            <w:tcW w:w="1620" w:type="dxa"/>
            <w:shd w:val="clear" w:color="auto" w:fill="BFBFBF"/>
          </w:tcPr>
          <w:p w:rsidR="002016C3" w:rsidRPr="00DA4233" w:rsidRDefault="002016C3" w:rsidP="00E54C05">
            <w:pPr>
              <w:rPr>
                <w:rFonts w:ascii="Times New Roman" w:hAnsi="Times New Roman"/>
                <w:b/>
              </w:rPr>
            </w:pPr>
            <w:r w:rsidRPr="00DA4233">
              <w:rPr>
                <w:rFonts w:ascii="Times New Roman" w:hAnsi="Times New Roman"/>
                <w:b/>
              </w:rPr>
              <w:t>AAPOR Code</w:t>
            </w:r>
          </w:p>
        </w:tc>
        <w:tc>
          <w:tcPr>
            <w:tcW w:w="1170" w:type="dxa"/>
            <w:shd w:val="clear" w:color="auto" w:fill="BFBFBF"/>
          </w:tcPr>
          <w:p w:rsidR="002016C3" w:rsidRPr="00DA4233" w:rsidRDefault="002016C3" w:rsidP="00E54C05">
            <w:pPr>
              <w:rPr>
                <w:rFonts w:ascii="Times New Roman" w:hAnsi="Times New Roman"/>
                <w:b/>
              </w:rPr>
            </w:pPr>
            <w:r w:rsidRPr="00DA4233">
              <w:rPr>
                <w:rFonts w:ascii="Times New Roman" w:hAnsi="Times New Roman"/>
                <w:b/>
              </w:rPr>
              <w:t>Cases</w:t>
            </w:r>
          </w:p>
        </w:tc>
      </w:tr>
      <w:tr w:rsidR="002016C3" w:rsidRPr="007D40AD" w:rsidTr="00E54C05">
        <w:tc>
          <w:tcPr>
            <w:tcW w:w="8118" w:type="dxa"/>
            <w:gridSpan w:val="3"/>
          </w:tcPr>
          <w:p w:rsidR="002016C3" w:rsidRPr="00DA4233" w:rsidRDefault="002016C3" w:rsidP="00E54C05">
            <w:pPr>
              <w:rPr>
                <w:rFonts w:ascii="Times New Roman" w:hAnsi="Times New Roman"/>
                <w:b/>
              </w:rPr>
            </w:pPr>
            <w:r w:rsidRPr="00DA4233">
              <w:rPr>
                <w:rFonts w:ascii="Times New Roman" w:hAnsi="Times New Roman"/>
                <w:b/>
              </w:rPr>
              <w:t>Interview (Category 1)</w:t>
            </w:r>
          </w:p>
        </w:tc>
      </w:tr>
      <w:tr w:rsidR="002016C3" w:rsidRPr="007D40AD" w:rsidTr="00E54C05">
        <w:tc>
          <w:tcPr>
            <w:tcW w:w="5328" w:type="dxa"/>
          </w:tcPr>
          <w:p w:rsidR="002016C3" w:rsidRPr="007D40AD" w:rsidRDefault="002016C3" w:rsidP="00E54C05">
            <w:pPr>
              <w:rPr>
                <w:rFonts w:ascii="Times New Roman" w:hAnsi="Times New Roman"/>
              </w:rPr>
            </w:pPr>
            <w:r w:rsidRPr="007D40AD">
              <w:rPr>
                <w:rFonts w:ascii="Times New Roman" w:hAnsi="Times New Roman"/>
              </w:rPr>
              <w:t>Complete</w:t>
            </w:r>
            <w:r>
              <w:rPr>
                <w:rFonts w:ascii="Times New Roman" w:hAnsi="Times New Roman"/>
              </w:rPr>
              <w:t xml:space="preserve"> Interview, Finalized</w:t>
            </w:r>
          </w:p>
        </w:tc>
        <w:tc>
          <w:tcPr>
            <w:tcW w:w="1620" w:type="dxa"/>
          </w:tcPr>
          <w:p w:rsidR="002016C3" w:rsidRPr="007D40AD" w:rsidRDefault="002016C3" w:rsidP="00E54C05">
            <w:pPr>
              <w:rPr>
                <w:rFonts w:ascii="Times New Roman" w:hAnsi="Times New Roman"/>
              </w:rPr>
            </w:pPr>
            <w:r w:rsidRPr="007D40AD">
              <w:rPr>
                <w:rFonts w:ascii="Times New Roman" w:hAnsi="Times New Roman"/>
              </w:rPr>
              <w:t>1110</w:t>
            </w:r>
          </w:p>
        </w:tc>
        <w:tc>
          <w:tcPr>
            <w:tcW w:w="1170" w:type="dxa"/>
          </w:tcPr>
          <w:p w:rsidR="002016C3" w:rsidRPr="007D40AD" w:rsidRDefault="002016C3" w:rsidP="00E54C05">
            <w:pPr>
              <w:rPr>
                <w:rFonts w:ascii="Times New Roman" w:hAnsi="Times New Roman"/>
              </w:rPr>
            </w:pPr>
            <w:r>
              <w:rPr>
                <w:rFonts w:ascii="Times New Roman" w:hAnsi="Times New Roman"/>
              </w:rPr>
              <w:t>651</w:t>
            </w:r>
          </w:p>
        </w:tc>
      </w:tr>
      <w:tr w:rsidR="002016C3" w:rsidRPr="007D40AD" w:rsidTr="00E54C05">
        <w:tc>
          <w:tcPr>
            <w:tcW w:w="5328" w:type="dxa"/>
          </w:tcPr>
          <w:p w:rsidR="002016C3" w:rsidRPr="007D40AD" w:rsidRDefault="002016C3" w:rsidP="00E54C05">
            <w:pPr>
              <w:rPr>
                <w:rFonts w:ascii="Times New Roman" w:hAnsi="Times New Roman"/>
              </w:rPr>
            </w:pPr>
            <w:r>
              <w:rPr>
                <w:rFonts w:ascii="Times New Roman" w:hAnsi="Times New Roman"/>
              </w:rPr>
              <w:t>Complete Interview, Not Finalized</w:t>
            </w:r>
          </w:p>
        </w:tc>
        <w:tc>
          <w:tcPr>
            <w:tcW w:w="1620" w:type="dxa"/>
          </w:tcPr>
          <w:p w:rsidR="002016C3" w:rsidRPr="007D40AD" w:rsidRDefault="002016C3" w:rsidP="00E54C05">
            <w:pPr>
              <w:rPr>
                <w:rFonts w:ascii="Times New Roman" w:hAnsi="Times New Roman"/>
              </w:rPr>
            </w:pPr>
            <w:r>
              <w:rPr>
                <w:rFonts w:ascii="Times New Roman" w:hAnsi="Times New Roman"/>
              </w:rPr>
              <w:t>1100</w:t>
            </w:r>
          </w:p>
        </w:tc>
        <w:tc>
          <w:tcPr>
            <w:tcW w:w="1170" w:type="dxa"/>
          </w:tcPr>
          <w:p w:rsidR="002016C3" w:rsidRDefault="002016C3" w:rsidP="00E54C05">
            <w:pPr>
              <w:rPr>
                <w:rFonts w:ascii="Times New Roman" w:hAnsi="Times New Roman"/>
              </w:rPr>
            </w:pPr>
            <w:r>
              <w:rPr>
                <w:rFonts w:ascii="Times New Roman" w:hAnsi="Times New Roman"/>
              </w:rPr>
              <w:t>2</w:t>
            </w:r>
          </w:p>
        </w:tc>
      </w:tr>
      <w:tr w:rsidR="002016C3" w:rsidRPr="007D40AD" w:rsidTr="00E54C05">
        <w:tc>
          <w:tcPr>
            <w:tcW w:w="5328" w:type="dxa"/>
          </w:tcPr>
          <w:p w:rsidR="002016C3" w:rsidRPr="007D40AD" w:rsidRDefault="002016C3" w:rsidP="00E54C05">
            <w:pPr>
              <w:rPr>
                <w:rFonts w:ascii="Times New Roman" w:hAnsi="Times New Roman"/>
              </w:rPr>
            </w:pPr>
            <w:r>
              <w:rPr>
                <w:rFonts w:ascii="Times New Roman" w:hAnsi="Times New Roman"/>
              </w:rPr>
              <w:t>Mortality Closeout Interview Complete</w:t>
            </w:r>
          </w:p>
        </w:tc>
        <w:tc>
          <w:tcPr>
            <w:tcW w:w="1620" w:type="dxa"/>
          </w:tcPr>
          <w:p w:rsidR="002016C3" w:rsidRPr="007D40AD" w:rsidRDefault="002016C3" w:rsidP="00E54C05">
            <w:pPr>
              <w:rPr>
                <w:rFonts w:ascii="Times New Roman" w:hAnsi="Times New Roman"/>
              </w:rPr>
            </w:pPr>
            <w:r>
              <w:rPr>
                <w:rFonts w:ascii="Times New Roman" w:hAnsi="Times New Roman"/>
              </w:rPr>
              <w:t>1099</w:t>
            </w:r>
          </w:p>
        </w:tc>
        <w:tc>
          <w:tcPr>
            <w:tcW w:w="1170" w:type="dxa"/>
          </w:tcPr>
          <w:p w:rsidR="002016C3" w:rsidRDefault="002016C3" w:rsidP="00E54C05">
            <w:pPr>
              <w:rPr>
                <w:rFonts w:ascii="Times New Roman" w:hAnsi="Times New Roman"/>
              </w:rPr>
            </w:pPr>
            <w:r>
              <w:rPr>
                <w:rFonts w:ascii="Times New Roman" w:hAnsi="Times New Roman"/>
              </w:rPr>
              <w:t>44</w:t>
            </w:r>
          </w:p>
        </w:tc>
      </w:tr>
      <w:tr w:rsidR="002016C3" w:rsidRPr="007D40AD" w:rsidTr="00E54C05">
        <w:tc>
          <w:tcPr>
            <w:tcW w:w="8118" w:type="dxa"/>
            <w:gridSpan w:val="3"/>
          </w:tcPr>
          <w:p w:rsidR="002016C3" w:rsidRPr="00DA4233" w:rsidRDefault="002016C3" w:rsidP="00E54C05">
            <w:pPr>
              <w:rPr>
                <w:rFonts w:ascii="Times New Roman" w:hAnsi="Times New Roman"/>
                <w:b/>
              </w:rPr>
            </w:pPr>
            <w:r w:rsidRPr="00DA4233">
              <w:rPr>
                <w:rFonts w:ascii="Times New Roman" w:hAnsi="Times New Roman"/>
                <w:b/>
              </w:rPr>
              <w:t>Eligible, non-interview (Category 2)</w:t>
            </w:r>
          </w:p>
        </w:tc>
      </w:tr>
      <w:tr w:rsidR="002016C3" w:rsidRPr="007D40AD" w:rsidTr="00E54C05">
        <w:tc>
          <w:tcPr>
            <w:tcW w:w="5328" w:type="dxa"/>
          </w:tcPr>
          <w:p w:rsidR="002016C3" w:rsidRPr="007D40AD" w:rsidRDefault="002016C3" w:rsidP="00E54C05">
            <w:pPr>
              <w:rPr>
                <w:rFonts w:ascii="Times New Roman" w:hAnsi="Times New Roman"/>
              </w:rPr>
            </w:pPr>
            <w:r w:rsidRPr="007D40AD">
              <w:rPr>
                <w:rFonts w:ascii="Times New Roman" w:hAnsi="Times New Roman"/>
              </w:rPr>
              <w:t>Household-</w:t>
            </w:r>
            <w:r>
              <w:rPr>
                <w:rFonts w:ascii="Times New Roman" w:hAnsi="Times New Roman"/>
              </w:rPr>
              <w:t>L</w:t>
            </w:r>
            <w:r w:rsidRPr="007D40AD">
              <w:rPr>
                <w:rFonts w:ascii="Times New Roman" w:hAnsi="Times New Roman"/>
              </w:rPr>
              <w:t xml:space="preserve">evel </w:t>
            </w:r>
            <w:r>
              <w:rPr>
                <w:rFonts w:ascii="Times New Roman" w:hAnsi="Times New Roman"/>
              </w:rPr>
              <w:t>R</w:t>
            </w:r>
            <w:r w:rsidRPr="007D40AD">
              <w:rPr>
                <w:rFonts w:ascii="Times New Roman" w:hAnsi="Times New Roman"/>
              </w:rPr>
              <w:t>efusal</w:t>
            </w:r>
          </w:p>
        </w:tc>
        <w:tc>
          <w:tcPr>
            <w:tcW w:w="1620" w:type="dxa"/>
          </w:tcPr>
          <w:p w:rsidR="002016C3" w:rsidRPr="007D40AD" w:rsidRDefault="002016C3" w:rsidP="00E54C05">
            <w:pPr>
              <w:rPr>
                <w:rFonts w:ascii="Times New Roman" w:hAnsi="Times New Roman"/>
              </w:rPr>
            </w:pPr>
            <w:r w:rsidRPr="007D40AD">
              <w:rPr>
                <w:rFonts w:ascii="Times New Roman" w:hAnsi="Times New Roman"/>
              </w:rPr>
              <w:t>2111</w:t>
            </w:r>
          </w:p>
        </w:tc>
        <w:tc>
          <w:tcPr>
            <w:tcW w:w="1170" w:type="dxa"/>
          </w:tcPr>
          <w:p w:rsidR="002016C3" w:rsidRPr="007D40AD" w:rsidRDefault="002016C3" w:rsidP="00E54C05">
            <w:pPr>
              <w:rPr>
                <w:rFonts w:ascii="Times New Roman" w:hAnsi="Times New Roman"/>
              </w:rPr>
            </w:pPr>
            <w:r>
              <w:rPr>
                <w:rFonts w:ascii="Times New Roman" w:hAnsi="Times New Roman"/>
              </w:rPr>
              <w:t>78</w:t>
            </w:r>
          </w:p>
        </w:tc>
      </w:tr>
      <w:tr w:rsidR="002016C3" w:rsidRPr="007D40AD" w:rsidTr="00E54C05">
        <w:tc>
          <w:tcPr>
            <w:tcW w:w="5328" w:type="dxa"/>
          </w:tcPr>
          <w:p w:rsidR="002016C3" w:rsidRPr="007D40AD" w:rsidRDefault="002016C3" w:rsidP="00E54C05">
            <w:pPr>
              <w:rPr>
                <w:rFonts w:ascii="Times New Roman" w:hAnsi="Times New Roman"/>
              </w:rPr>
            </w:pPr>
            <w:r>
              <w:rPr>
                <w:rFonts w:ascii="Times New Roman" w:hAnsi="Times New Roman"/>
              </w:rPr>
              <w:t xml:space="preserve">Known </w:t>
            </w:r>
            <w:r w:rsidRPr="007D40AD">
              <w:rPr>
                <w:rFonts w:ascii="Times New Roman" w:hAnsi="Times New Roman"/>
              </w:rPr>
              <w:t xml:space="preserve">Respondent </w:t>
            </w:r>
            <w:r>
              <w:rPr>
                <w:rFonts w:ascii="Times New Roman" w:hAnsi="Times New Roman"/>
              </w:rPr>
              <w:t>R</w:t>
            </w:r>
            <w:r w:rsidRPr="007D40AD">
              <w:rPr>
                <w:rFonts w:ascii="Times New Roman" w:hAnsi="Times New Roman"/>
              </w:rPr>
              <w:t>efusal</w:t>
            </w:r>
          </w:p>
        </w:tc>
        <w:tc>
          <w:tcPr>
            <w:tcW w:w="1620" w:type="dxa"/>
          </w:tcPr>
          <w:p w:rsidR="002016C3" w:rsidRPr="007D40AD" w:rsidRDefault="002016C3" w:rsidP="00E54C05">
            <w:pPr>
              <w:rPr>
                <w:rFonts w:ascii="Times New Roman" w:hAnsi="Times New Roman"/>
              </w:rPr>
            </w:pPr>
            <w:r w:rsidRPr="007D40AD">
              <w:rPr>
                <w:rFonts w:ascii="Times New Roman" w:hAnsi="Times New Roman"/>
              </w:rPr>
              <w:t>2112</w:t>
            </w:r>
          </w:p>
        </w:tc>
        <w:tc>
          <w:tcPr>
            <w:tcW w:w="1170" w:type="dxa"/>
          </w:tcPr>
          <w:p w:rsidR="002016C3" w:rsidRPr="007D40AD" w:rsidRDefault="002016C3" w:rsidP="00E54C05">
            <w:pPr>
              <w:rPr>
                <w:rFonts w:ascii="Times New Roman" w:hAnsi="Times New Roman"/>
              </w:rPr>
            </w:pPr>
            <w:r>
              <w:rPr>
                <w:rFonts w:ascii="Times New Roman" w:hAnsi="Times New Roman"/>
              </w:rPr>
              <w:t>377</w:t>
            </w:r>
          </w:p>
        </w:tc>
      </w:tr>
      <w:tr w:rsidR="002016C3" w:rsidRPr="007D40AD" w:rsidTr="00E54C05">
        <w:tc>
          <w:tcPr>
            <w:tcW w:w="5328" w:type="dxa"/>
          </w:tcPr>
          <w:p w:rsidR="002016C3" w:rsidRPr="007D40AD" w:rsidRDefault="002016C3" w:rsidP="00E54C05">
            <w:pPr>
              <w:rPr>
                <w:rFonts w:ascii="Times New Roman" w:hAnsi="Times New Roman"/>
              </w:rPr>
            </w:pPr>
            <w:r>
              <w:rPr>
                <w:rFonts w:ascii="Times New Roman" w:hAnsi="Times New Roman"/>
              </w:rPr>
              <w:t>Hard &amp; Final Refusal</w:t>
            </w:r>
          </w:p>
        </w:tc>
        <w:tc>
          <w:tcPr>
            <w:tcW w:w="1620" w:type="dxa"/>
          </w:tcPr>
          <w:p w:rsidR="002016C3" w:rsidRPr="007D40AD" w:rsidRDefault="002016C3" w:rsidP="00E54C05">
            <w:pPr>
              <w:rPr>
                <w:rFonts w:ascii="Times New Roman" w:hAnsi="Times New Roman"/>
              </w:rPr>
            </w:pPr>
            <w:r>
              <w:rPr>
                <w:rFonts w:ascii="Times New Roman" w:hAnsi="Times New Roman"/>
              </w:rPr>
              <w:t>2114</w:t>
            </w:r>
          </w:p>
        </w:tc>
        <w:tc>
          <w:tcPr>
            <w:tcW w:w="1170" w:type="dxa"/>
          </w:tcPr>
          <w:p w:rsidR="002016C3" w:rsidRDefault="002016C3" w:rsidP="00E54C05">
            <w:pPr>
              <w:rPr>
                <w:rFonts w:ascii="Times New Roman" w:hAnsi="Times New Roman"/>
              </w:rPr>
            </w:pPr>
            <w:r>
              <w:rPr>
                <w:rFonts w:ascii="Times New Roman" w:hAnsi="Times New Roman"/>
              </w:rPr>
              <w:t>6</w:t>
            </w:r>
          </w:p>
        </w:tc>
      </w:tr>
      <w:tr w:rsidR="002016C3" w:rsidRPr="007D40AD" w:rsidTr="00E54C05">
        <w:tc>
          <w:tcPr>
            <w:tcW w:w="5328" w:type="dxa"/>
          </w:tcPr>
          <w:p w:rsidR="002016C3" w:rsidRDefault="002016C3" w:rsidP="00E54C05">
            <w:pPr>
              <w:rPr>
                <w:rFonts w:ascii="Times New Roman" w:hAnsi="Times New Roman"/>
              </w:rPr>
            </w:pPr>
            <w:r>
              <w:rPr>
                <w:rFonts w:ascii="Times New Roman" w:hAnsi="Times New Roman"/>
              </w:rPr>
              <w:t>Do Not Contact Ever – No Data Collected (Refusal)</w:t>
            </w:r>
          </w:p>
        </w:tc>
        <w:tc>
          <w:tcPr>
            <w:tcW w:w="1620" w:type="dxa"/>
          </w:tcPr>
          <w:p w:rsidR="002016C3" w:rsidRDefault="002016C3" w:rsidP="00E54C05">
            <w:pPr>
              <w:rPr>
                <w:rFonts w:ascii="Times New Roman" w:hAnsi="Times New Roman"/>
              </w:rPr>
            </w:pPr>
            <w:r>
              <w:rPr>
                <w:rFonts w:ascii="Times New Roman" w:hAnsi="Times New Roman"/>
              </w:rPr>
              <w:t>2502</w:t>
            </w:r>
          </w:p>
        </w:tc>
        <w:tc>
          <w:tcPr>
            <w:tcW w:w="1170" w:type="dxa"/>
          </w:tcPr>
          <w:p w:rsidR="002016C3" w:rsidRDefault="002016C3" w:rsidP="00E54C05">
            <w:pPr>
              <w:rPr>
                <w:rFonts w:ascii="Times New Roman" w:hAnsi="Times New Roman"/>
              </w:rPr>
            </w:pPr>
            <w:r>
              <w:rPr>
                <w:rFonts w:ascii="Times New Roman" w:hAnsi="Times New Roman"/>
              </w:rPr>
              <w:t>5</w:t>
            </w:r>
          </w:p>
        </w:tc>
      </w:tr>
      <w:tr w:rsidR="002016C3" w:rsidRPr="007D40AD" w:rsidTr="00E54C05">
        <w:tc>
          <w:tcPr>
            <w:tcW w:w="5328" w:type="dxa"/>
          </w:tcPr>
          <w:p w:rsidR="002016C3" w:rsidRDefault="002016C3" w:rsidP="00E54C05">
            <w:pPr>
              <w:rPr>
                <w:rFonts w:ascii="Times New Roman" w:hAnsi="Times New Roman"/>
              </w:rPr>
            </w:pPr>
            <w:r>
              <w:rPr>
                <w:rFonts w:ascii="Times New Roman" w:hAnsi="Times New Roman"/>
              </w:rPr>
              <w:t>Break-Off</w:t>
            </w:r>
          </w:p>
        </w:tc>
        <w:tc>
          <w:tcPr>
            <w:tcW w:w="1620" w:type="dxa"/>
          </w:tcPr>
          <w:p w:rsidR="002016C3" w:rsidRDefault="002016C3" w:rsidP="00E54C05">
            <w:pPr>
              <w:rPr>
                <w:rFonts w:ascii="Times New Roman" w:hAnsi="Times New Roman"/>
              </w:rPr>
            </w:pPr>
            <w:r>
              <w:rPr>
                <w:rFonts w:ascii="Times New Roman" w:hAnsi="Times New Roman"/>
              </w:rPr>
              <w:t>2120</w:t>
            </w:r>
          </w:p>
        </w:tc>
        <w:tc>
          <w:tcPr>
            <w:tcW w:w="1170" w:type="dxa"/>
          </w:tcPr>
          <w:p w:rsidR="002016C3" w:rsidRDefault="002016C3" w:rsidP="00E54C05">
            <w:pPr>
              <w:rPr>
                <w:rFonts w:ascii="Times New Roman" w:hAnsi="Times New Roman"/>
              </w:rPr>
            </w:pPr>
            <w:r>
              <w:rPr>
                <w:rFonts w:ascii="Times New Roman" w:hAnsi="Times New Roman"/>
              </w:rPr>
              <w:t>1</w:t>
            </w:r>
          </w:p>
        </w:tc>
      </w:tr>
      <w:tr w:rsidR="002016C3" w:rsidRPr="007D40AD" w:rsidTr="00E54C05">
        <w:tc>
          <w:tcPr>
            <w:tcW w:w="5328" w:type="dxa"/>
          </w:tcPr>
          <w:p w:rsidR="002016C3" w:rsidRDefault="002016C3" w:rsidP="00E54C05">
            <w:pPr>
              <w:rPr>
                <w:rFonts w:ascii="Times New Roman" w:hAnsi="Times New Roman"/>
              </w:rPr>
            </w:pPr>
            <w:r>
              <w:rPr>
                <w:rFonts w:ascii="Times New Roman" w:hAnsi="Times New Roman"/>
              </w:rPr>
              <w:t>Non-Contact</w:t>
            </w:r>
          </w:p>
        </w:tc>
        <w:tc>
          <w:tcPr>
            <w:tcW w:w="1620" w:type="dxa"/>
          </w:tcPr>
          <w:p w:rsidR="002016C3" w:rsidRDefault="002016C3" w:rsidP="00E54C05">
            <w:pPr>
              <w:rPr>
                <w:rFonts w:ascii="Times New Roman" w:hAnsi="Times New Roman"/>
              </w:rPr>
            </w:pPr>
            <w:r>
              <w:rPr>
                <w:rFonts w:ascii="Times New Roman" w:hAnsi="Times New Roman"/>
              </w:rPr>
              <w:t>2200</w:t>
            </w:r>
          </w:p>
        </w:tc>
        <w:tc>
          <w:tcPr>
            <w:tcW w:w="1170" w:type="dxa"/>
          </w:tcPr>
          <w:p w:rsidR="002016C3" w:rsidRDefault="002016C3" w:rsidP="00E54C05">
            <w:pPr>
              <w:rPr>
                <w:rFonts w:ascii="Times New Roman" w:hAnsi="Times New Roman"/>
              </w:rPr>
            </w:pPr>
            <w:r>
              <w:rPr>
                <w:rFonts w:ascii="Times New Roman" w:hAnsi="Times New Roman"/>
              </w:rPr>
              <w:t>416</w:t>
            </w:r>
          </w:p>
        </w:tc>
      </w:tr>
      <w:tr w:rsidR="002016C3" w:rsidRPr="007D40AD" w:rsidTr="00E54C05">
        <w:tc>
          <w:tcPr>
            <w:tcW w:w="5328" w:type="dxa"/>
          </w:tcPr>
          <w:p w:rsidR="002016C3" w:rsidRDefault="002016C3" w:rsidP="00E54C05">
            <w:pPr>
              <w:rPr>
                <w:rFonts w:ascii="Times New Roman" w:hAnsi="Times New Roman"/>
              </w:rPr>
            </w:pPr>
            <w:r>
              <w:rPr>
                <w:rFonts w:ascii="Times New Roman" w:hAnsi="Times New Roman"/>
              </w:rPr>
              <w:t>Respondent Away/Unavailable</w:t>
            </w:r>
          </w:p>
        </w:tc>
        <w:tc>
          <w:tcPr>
            <w:tcW w:w="1620" w:type="dxa"/>
          </w:tcPr>
          <w:p w:rsidR="002016C3" w:rsidRDefault="002016C3" w:rsidP="00E54C05">
            <w:pPr>
              <w:rPr>
                <w:rFonts w:ascii="Times New Roman" w:hAnsi="Times New Roman"/>
              </w:rPr>
            </w:pPr>
            <w:r>
              <w:rPr>
                <w:rFonts w:ascii="Times New Roman" w:hAnsi="Times New Roman"/>
              </w:rPr>
              <w:t>2250</w:t>
            </w:r>
          </w:p>
        </w:tc>
        <w:tc>
          <w:tcPr>
            <w:tcW w:w="1170" w:type="dxa"/>
          </w:tcPr>
          <w:p w:rsidR="002016C3" w:rsidRDefault="002016C3" w:rsidP="00E54C05">
            <w:pPr>
              <w:rPr>
                <w:rFonts w:ascii="Times New Roman" w:hAnsi="Times New Roman"/>
              </w:rPr>
            </w:pPr>
            <w:r>
              <w:rPr>
                <w:rFonts w:ascii="Times New Roman" w:hAnsi="Times New Roman"/>
              </w:rPr>
              <w:t>482</w:t>
            </w:r>
          </w:p>
        </w:tc>
      </w:tr>
      <w:tr w:rsidR="002016C3" w:rsidRPr="007D40AD" w:rsidTr="00E54C05">
        <w:tc>
          <w:tcPr>
            <w:tcW w:w="5328" w:type="dxa"/>
          </w:tcPr>
          <w:p w:rsidR="002016C3" w:rsidRPr="007D40AD" w:rsidRDefault="002016C3" w:rsidP="00E54C05">
            <w:pPr>
              <w:rPr>
                <w:rFonts w:ascii="Times New Roman" w:hAnsi="Times New Roman"/>
              </w:rPr>
            </w:pPr>
            <w:r w:rsidRPr="007D40AD">
              <w:rPr>
                <w:rFonts w:ascii="Times New Roman" w:hAnsi="Times New Roman"/>
              </w:rPr>
              <w:t>Physically / Mentally Unable to Interview</w:t>
            </w:r>
          </w:p>
        </w:tc>
        <w:tc>
          <w:tcPr>
            <w:tcW w:w="1620" w:type="dxa"/>
          </w:tcPr>
          <w:p w:rsidR="002016C3" w:rsidRPr="007D40AD" w:rsidRDefault="002016C3" w:rsidP="00E54C05">
            <w:pPr>
              <w:rPr>
                <w:rFonts w:ascii="Times New Roman" w:hAnsi="Times New Roman"/>
              </w:rPr>
            </w:pPr>
            <w:r w:rsidRPr="007D40AD">
              <w:rPr>
                <w:rFonts w:ascii="Times New Roman" w:hAnsi="Times New Roman"/>
              </w:rPr>
              <w:t>2320</w:t>
            </w:r>
          </w:p>
        </w:tc>
        <w:tc>
          <w:tcPr>
            <w:tcW w:w="1170" w:type="dxa"/>
          </w:tcPr>
          <w:p w:rsidR="002016C3" w:rsidRPr="007D40AD" w:rsidRDefault="002016C3" w:rsidP="00E54C05">
            <w:pPr>
              <w:rPr>
                <w:rFonts w:ascii="Times New Roman" w:hAnsi="Times New Roman"/>
              </w:rPr>
            </w:pPr>
            <w:r>
              <w:rPr>
                <w:rFonts w:ascii="Times New Roman" w:hAnsi="Times New Roman"/>
              </w:rPr>
              <w:t>32</w:t>
            </w:r>
          </w:p>
        </w:tc>
      </w:tr>
      <w:tr w:rsidR="002016C3" w:rsidRPr="007D40AD" w:rsidTr="00E54C05">
        <w:tc>
          <w:tcPr>
            <w:tcW w:w="5328" w:type="dxa"/>
          </w:tcPr>
          <w:p w:rsidR="002016C3" w:rsidRPr="007D40AD" w:rsidRDefault="002016C3" w:rsidP="00E54C05">
            <w:pPr>
              <w:rPr>
                <w:rFonts w:ascii="Times New Roman" w:hAnsi="Times New Roman"/>
              </w:rPr>
            </w:pPr>
            <w:r w:rsidRPr="007D40AD">
              <w:rPr>
                <w:rFonts w:ascii="Times New Roman" w:hAnsi="Times New Roman"/>
              </w:rPr>
              <w:t>Incarcerated</w:t>
            </w:r>
            <w:r>
              <w:rPr>
                <w:rFonts w:ascii="Times New Roman" w:hAnsi="Times New Roman"/>
              </w:rPr>
              <w:t xml:space="preserve"> – Unable to Interview</w:t>
            </w:r>
          </w:p>
        </w:tc>
        <w:tc>
          <w:tcPr>
            <w:tcW w:w="1620" w:type="dxa"/>
          </w:tcPr>
          <w:p w:rsidR="002016C3" w:rsidRPr="007D40AD" w:rsidRDefault="002016C3" w:rsidP="00E54C05">
            <w:pPr>
              <w:rPr>
                <w:rFonts w:ascii="Times New Roman" w:hAnsi="Times New Roman"/>
              </w:rPr>
            </w:pPr>
            <w:r>
              <w:rPr>
                <w:rFonts w:ascii="Times New Roman" w:hAnsi="Times New Roman"/>
              </w:rPr>
              <w:t>2322</w:t>
            </w:r>
          </w:p>
        </w:tc>
        <w:tc>
          <w:tcPr>
            <w:tcW w:w="1170" w:type="dxa"/>
          </w:tcPr>
          <w:p w:rsidR="002016C3" w:rsidRDefault="002016C3" w:rsidP="00E54C05">
            <w:pPr>
              <w:rPr>
                <w:rFonts w:ascii="Times New Roman" w:hAnsi="Times New Roman"/>
              </w:rPr>
            </w:pPr>
            <w:r w:rsidRPr="007D40AD">
              <w:rPr>
                <w:rFonts w:ascii="Times New Roman" w:hAnsi="Times New Roman"/>
              </w:rPr>
              <w:t>1</w:t>
            </w:r>
          </w:p>
        </w:tc>
      </w:tr>
      <w:tr w:rsidR="002016C3" w:rsidRPr="007D40AD" w:rsidTr="00E54C05">
        <w:tc>
          <w:tcPr>
            <w:tcW w:w="5328" w:type="dxa"/>
          </w:tcPr>
          <w:p w:rsidR="002016C3" w:rsidRPr="007D40AD" w:rsidRDefault="002016C3" w:rsidP="00E54C05">
            <w:pPr>
              <w:rPr>
                <w:rFonts w:ascii="Times New Roman" w:hAnsi="Times New Roman"/>
              </w:rPr>
            </w:pPr>
            <w:r>
              <w:rPr>
                <w:rFonts w:ascii="Times New Roman" w:hAnsi="Times New Roman"/>
              </w:rPr>
              <w:t>Other</w:t>
            </w:r>
          </w:p>
        </w:tc>
        <w:tc>
          <w:tcPr>
            <w:tcW w:w="1620" w:type="dxa"/>
          </w:tcPr>
          <w:p w:rsidR="002016C3" w:rsidRPr="007D40AD" w:rsidRDefault="002016C3" w:rsidP="00E54C05">
            <w:pPr>
              <w:rPr>
                <w:rFonts w:ascii="Times New Roman" w:hAnsi="Times New Roman"/>
              </w:rPr>
            </w:pPr>
            <w:r>
              <w:rPr>
                <w:rFonts w:ascii="Times New Roman" w:hAnsi="Times New Roman"/>
              </w:rPr>
              <w:t>4630</w:t>
            </w:r>
          </w:p>
        </w:tc>
        <w:tc>
          <w:tcPr>
            <w:tcW w:w="1170" w:type="dxa"/>
          </w:tcPr>
          <w:p w:rsidR="002016C3" w:rsidRPr="007D40AD" w:rsidRDefault="00FB2A73" w:rsidP="00E54C05">
            <w:pPr>
              <w:rPr>
                <w:rFonts w:ascii="Times New Roman" w:hAnsi="Times New Roman"/>
              </w:rPr>
            </w:pPr>
            <w:r>
              <w:rPr>
                <w:rFonts w:ascii="Times New Roman" w:hAnsi="Times New Roman"/>
              </w:rPr>
              <w:t>4</w:t>
            </w:r>
          </w:p>
        </w:tc>
      </w:tr>
      <w:tr w:rsidR="002016C3" w:rsidRPr="007D40AD" w:rsidTr="00E54C05">
        <w:tc>
          <w:tcPr>
            <w:tcW w:w="8118" w:type="dxa"/>
            <w:gridSpan w:val="3"/>
          </w:tcPr>
          <w:p w:rsidR="002016C3" w:rsidRPr="00DA4233" w:rsidRDefault="002016C3" w:rsidP="00E54C05">
            <w:pPr>
              <w:rPr>
                <w:rFonts w:ascii="Times New Roman" w:hAnsi="Times New Roman"/>
                <w:b/>
              </w:rPr>
            </w:pPr>
            <w:r w:rsidRPr="00DA4233">
              <w:rPr>
                <w:rFonts w:ascii="Times New Roman" w:hAnsi="Times New Roman"/>
                <w:b/>
              </w:rPr>
              <w:t>Unknown eligibility, non-interview (Category 3)</w:t>
            </w:r>
          </w:p>
        </w:tc>
      </w:tr>
      <w:tr w:rsidR="002016C3" w:rsidRPr="007D40AD" w:rsidTr="00E54C05">
        <w:tc>
          <w:tcPr>
            <w:tcW w:w="8118" w:type="dxa"/>
            <w:gridSpan w:val="3"/>
          </w:tcPr>
          <w:p w:rsidR="002016C3" w:rsidRPr="00DA4233" w:rsidRDefault="002016C3" w:rsidP="00E54C05">
            <w:pPr>
              <w:rPr>
                <w:rFonts w:ascii="Times New Roman" w:hAnsi="Times New Roman"/>
                <w:b/>
              </w:rPr>
            </w:pPr>
            <w:r w:rsidRPr="00DA4233">
              <w:rPr>
                <w:rFonts w:ascii="Times New Roman" w:hAnsi="Times New Roman"/>
                <w:b/>
              </w:rPr>
              <w:t>Not eligible (Category 4)</w:t>
            </w:r>
          </w:p>
        </w:tc>
      </w:tr>
      <w:tr w:rsidR="002016C3" w:rsidRPr="007D40AD" w:rsidTr="00E54C05">
        <w:tc>
          <w:tcPr>
            <w:tcW w:w="5328" w:type="dxa"/>
          </w:tcPr>
          <w:p w:rsidR="002016C3" w:rsidRPr="007D40AD" w:rsidRDefault="002016C3" w:rsidP="00E54C05">
            <w:pPr>
              <w:rPr>
                <w:rFonts w:ascii="Times New Roman" w:hAnsi="Times New Roman"/>
              </w:rPr>
            </w:pPr>
            <w:r w:rsidRPr="007D40AD">
              <w:rPr>
                <w:rFonts w:ascii="Times New Roman" w:hAnsi="Times New Roman"/>
              </w:rPr>
              <w:t>Deceased</w:t>
            </w:r>
          </w:p>
        </w:tc>
        <w:tc>
          <w:tcPr>
            <w:tcW w:w="1620" w:type="dxa"/>
          </w:tcPr>
          <w:p w:rsidR="002016C3" w:rsidRPr="007D40AD" w:rsidRDefault="002016C3" w:rsidP="00E54C05">
            <w:pPr>
              <w:rPr>
                <w:rFonts w:ascii="Times New Roman" w:hAnsi="Times New Roman"/>
              </w:rPr>
            </w:pPr>
            <w:r w:rsidRPr="007D40AD">
              <w:rPr>
                <w:rFonts w:ascii="Times New Roman" w:hAnsi="Times New Roman"/>
              </w:rPr>
              <w:t>2310 &amp; 2311</w:t>
            </w:r>
          </w:p>
        </w:tc>
        <w:tc>
          <w:tcPr>
            <w:tcW w:w="1170" w:type="dxa"/>
          </w:tcPr>
          <w:p w:rsidR="002016C3" w:rsidRPr="007D40AD" w:rsidRDefault="002016C3" w:rsidP="00E54C05">
            <w:pPr>
              <w:rPr>
                <w:rFonts w:ascii="Times New Roman" w:hAnsi="Times New Roman"/>
              </w:rPr>
            </w:pPr>
            <w:r>
              <w:rPr>
                <w:rFonts w:ascii="Times New Roman" w:hAnsi="Times New Roman"/>
              </w:rPr>
              <w:t>31</w:t>
            </w:r>
          </w:p>
        </w:tc>
      </w:tr>
      <w:tr w:rsidR="002016C3" w:rsidRPr="007D40AD" w:rsidTr="00E54C05">
        <w:trPr>
          <w:trHeight w:val="377"/>
        </w:trPr>
        <w:tc>
          <w:tcPr>
            <w:tcW w:w="6948" w:type="dxa"/>
            <w:gridSpan w:val="2"/>
          </w:tcPr>
          <w:p w:rsidR="002016C3" w:rsidRPr="00DA4233" w:rsidRDefault="002016C3" w:rsidP="00E54C05">
            <w:pPr>
              <w:rPr>
                <w:rFonts w:ascii="Times New Roman" w:hAnsi="Times New Roman"/>
                <w:b/>
              </w:rPr>
            </w:pPr>
            <w:r w:rsidRPr="00DA4233">
              <w:rPr>
                <w:rFonts w:ascii="Times New Roman" w:hAnsi="Times New Roman"/>
                <w:b/>
              </w:rPr>
              <w:t>TOTAL</w:t>
            </w:r>
          </w:p>
        </w:tc>
        <w:tc>
          <w:tcPr>
            <w:tcW w:w="1170" w:type="dxa"/>
          </w:tcPr>
          <w:p w:rsidR="002016C3" w:rsidRPr="00DA4233" w:rsidRDefault="002016C3" w:rsidP="00E54C05">
            <w:pPr>
              <w:rPr>
                <w:rFonts w:ascii="Times New Roman" w:hAnsi="Times New Roman"/>
                <w:b/>
              </w:rPr>
            </w:pPr>
            <w:r>
              <w:rPr>
                <w:rFonts w:ascii="Times New Roman" w:hAnsi="Times New Roman"/>
                <w:b/>
              </w:rPr>
              <w:t>2128</w:t>
            </w:r>
          </w:p>
        </w:tc>
      </w:tr>
    </w:tbl>
    <w:p w:rsidR="002016C3" w:rsidRPr="007D40AD" w:rsidRDefault="002016C3" w:rsidP="002016C3">
      <w:pPr>
        <w:rPr>
          <w:rFonts w:ascii="Times New Roman" w:hAnsi="Times New Roman"/>
        </w:rPr>
      </w:pPr>
    </w:p>
    <w:p w:rsidR="002016C3" w:rsidRPr="007D40AD" w:rsidRDefault="002016C3" w:rsidP="002016C3">
      <w:pPr>
        <w:rPr>
          <w:rFonts w:ascii="Times New Roman" w:hAnsi="Times New Roman"/>
        </w:rPr>
      </w:pPr>
    </w:p>
    <w:p w:rsidR="002016C3" w:rsidRPr="00586F28" w:rsidRDefault="002016C3" w:rsidP="002016C3">
      <w:pPr>
        <w:rPr>
          <w:rFonts w:ascii="Times New Roman" w:hAnsi="Times New Roman"/>
          <w:b/>
          <w:vertAlign w:val="superscript"/>
        </w:rPr>
      </w:pPr>
      <w:r w:rsidRPr="00586F28">
        <w:rPr>
          <w:rFonts w:ascii="Times New Roman" w:hAnsi="Times New Roman"/>
          <w:b/>
        </w:rPr>
        <w:t xml:space="preserve">Table </w:t>
      </w:r>
      <w:r>
        <w:rPr>
          <w:rFonts w:ascii="Times New Roman" w:hAnsi="Times New Roman"/>
          <w:b/>
        </w:rPr>
        <w:t>4</w:t>
      </w:r>
      <w:r w:rsidRPr="00586F28">
        <w:rPr>
          <w:rFonts w:ascii="Times New Roman" w:hAnsi="Times New Roman"/>
          <w:b/>
        </w:rPr>
        <w:t xml:space="preserve">.  Number of Refusals to </w:t>
      </w:r>
      <w:r>
        <w:rPr>
          <w:rFonts w:ascii="Times New Roman" w:hAnsi="Times New Roman"/>
          <w:b/>
        </w:rPr>
        <w:t xml:space="preserve">Audio Recording for QC Purposes </w:t>
      </w:r>
      <w:r w:rsidRPr="00586F28">
        <w:rPr>
          <w:rFonts w:ascii="Times New Roman" w:hAnsi="Times New Roman"/>
          <w:b/>
        </w:rPr>
        <w:t>Consent Item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1980"/>
      </w:tblGrid>
      <w:tr w:rsidR="002016C3" w:rsidRPr="007D40AD" w:rsidTr="00E54C05">
        <w:tc>
          <w:tcPr>
            <w:tcW w:w="3528" w:type="dxa"/>
          </w:tcPr>
          <w:p w:rsidR="002016C3" w:rsidRPr="00586F28" w:rsidRDefault="002016C3" w:rsidP="00E54C05">
            <w:pPr>
              <w:rPr>
                <w:rFonts w:ascii="Times New Roman" w:hAnsi="Times New Roman"/>
                <w:b/>
              </w:rPr>
            </w:pPr>
            <w:r w:rsidRPr="00586F28">
              <w:rPr>
                <w:rFonts w:ascii="Times New Roman" w:hAnsi="Times New Roman"/>
                <w:b/>
              </w:rPr>
              <w:t>Item</w:t>
            </w:r>
          </w:p>
        </w:tc>
        <w:tc>
          <w:tcPr>
            <w:tcW w:w="1980" w:type="dxa"/>
          </w:tcPr>
          <w:p w:rsidR="002016C3" w:rsidRPr="00586F28" w:rsidRDefault="002016C3" w:rsidP="00E54C05">
            <w:pPr>
              <w:rPr>
                <w:rFonts w:ascii="Times New Roman" w:hAnsi="Times New Roman"/>
                <w:b/>
              </w:rPr>
            </w:pPr>
            <w:r w:rsidRPr="00586F28">
              <w:rPr>
                <w:rFonts w:ascii="Times New Roman" w:hAnsi="Times New Roman"/>
                <w:b/>
              </w:rPr>
              <w:t># of Refusals</w:t>
            </w:r>
          </w:p>
        </w:tc>
      </w:tr>
      <w:tr w:rsidR="002016C3" w:rsidRPr="007D40AD" w:rsidTr="00E54C05">
        <w:tc>
          <w:tcPr>
            <w:tcW w:w="3528" w:type="dxa"/>
          </w:tcPr>
          <w:p w:rsidR="002016C3" w:rsidRPr="007D40AD" w:rsidRDefault="002016C3" w:rsidP="00E54C05">
            <w:pPr>
              <w:rPr>
                <w:rFonts w:ascii="Times New Roman" w:hAnsi="Times New Roman"/>
              </w:rPr>
            </w:pPr>
            <w:r w:rsidRPr="007D40AD">
              <w:rPr>
                <w:rFonts w:ascii="Times New Roman" w:hAnsi="Times New Roman"/>
              </w:rPr>
              <w:t>Recording interview</w:t>
            </w:r>
          </w:p>
        </w:tc>
        <w:tc>
          <w:tcPr>
            <w:tcW w:w="1980" w:type="dxa"/>
          </w:tcPr>
          <w:p w:rsidR="002016C3" w:rsidRPr="007D40AD" w:rsidRDefault="002016C3" w:rsidP="00E54C05">
            <w:pPr>
              <w:jc w:val="center"/>
              <w:rPr>
                <w:rFonts w:ascii="Times New Roman" w:hAnsi="Times New Roman"/>
              </w:rPr>
            </w:pPr>
            <w:r>
              <w:rPr>
                <w:rFonts w:ascii="Times New Roman" w:hAnsi="Times New Roman"/>
              </w:rPr>
              <w:t>8</w:t>
            </w:r>
          </w:p>
        </w:tc>
      </w:tr>
    </w:tbl>
    <w:p w:rsidR="002016C3" w:rsidRPr="007D40AD" w:rsidRDefault="002016C3" w:rsidP="002016C3">
      <w:pPr>
        <w:rPr>
          <w:rFonts w:ascii="Times New Roman" w:hAnsi="Times New Roman"/>
        </w:rPr>
      </w:pPr>
    </w:p>
    <w:p w:rsidR="002016C3" w:rsidRPr="00353FA8" w:rsidRDefault="001155F7" w:rsidP="002016C3">
      <w:pPr>
        <w:rPr>
          <w:rFonts w:ascii="Times New Roman" w:hAnsi="Times New Roman"/>
        </w:rPr>
      </w:pPr>
      <w:r>
        <w:rPr>
          <w:rFonts w:ascii="Times New Roman" w:hAnsi="Times New Roman"/>
          <w:b/>
        </w:rPr>
        <w:br w:type="page"/>
      </w:r>
      <w:r w:rsidR="002016C3" w:rsidRPr="00143D3D">
        <w:rPr>
          <w:rFonts w:ascii="Times New Roman" w:hAnsi="Times New Roman"/>
          <w:b/>
        </w:rPr>
        <w:lastRenderedPageBreak/>
        <w:t xml:space="preserve">Table 5.  </w:t>
      </w:r>
      <w:r w:rsidR="002016C3" w:rsidRPr="00143D3D">
        <w:rPr>
          <w:rFonts w:ascii="Times New Roman" w:hAnsi="Times New Roman"/>
          <w:b/>
          <w:bCs/>
        </w:rPr>
        <w:t xml:space="preserve">Final </w:t>
      </w:r>
      <w:r w:rsidR="002016C3" w:rsidRPr="00353FA8">
        <w:rPr>
          <w:rFonts w:ascii="Times New Roman" w:hAnsi="Times New Roman"/>
          <w:b/>
          <w:bCs/>
        </w:rPr>
        <w:t>Dispositi</w:t>
      </w:r>
      <w:r w:rsidR="002016C3">
        <w:rPr>
          <w:rFonts w:ascii="Times New Roman" w:hAnsi="Times New Roman"/>
          <w:b/>
          <w:bCs/>
        </w:rPr>
        <w:t>on for MIDUS REW</w:t>
      </w:r>
      <w:r w:rsidR="00C62718">
        <w:rPr>
          <w:rFonts w:ascii="Times New Roman" w:hAnsi="Times New Roman"/>
          <w:b/>
          <w:bCs/>
        </w:rPr>
        <w:t xml:space="preserve"> SAQ</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1"/>
        <w:gridCol w:w="4859"/>
        <w:gridCol w:w="2595"/>
      </w:tblGrid>
      <w:tr w:rsidR="002016C3" w:rsidRPr="00353FA8" w:rsidTr="00E54C05">
        <w:trPr>
          <w:trHeight w:val="883"/>
        </w:trPr>
        <w:tc>
          <w:tcPr>
            <w:tcW w:w="2991" w:type="dxa"/>
            <w:shd w:val="clear" w:color="auto" w:fill="D9D9D9"/>
          </w:tcPr>
          <w:p w:rsidR="00C62718" w:rsidRDefault="00C62718" w:rsidP="00E54C05">
            <w:pPr>
              <w:rPr>
                <w:rFonts w:ascii="Times New Roman" w:hAnsi="Times New Roman"/>
                <w:b/>
              </w:rPr>
            </w:pPr>
          </w:p>
          <w:p w:rsidR="00C62718" w:rsidRDefault="00C62718" w:rsidP="00E54C05">
            <w:pPr>
              <w:rPr>
                <w:rFonts w:ascii="Times New Roman" w:hAnsi="Times New Roman"/>
                <w:b/>
              </w:rPr>
            </w:pPr>
          </w:p>
          <w:p w:rsidR="002016C3" w:rsidRPr="00353FA8" w:rsidRDefault="002016C3" w:rsidP="00E54C05">
            <w:pPr>
              <w:rPr>
                <w:rFonts w:ascii="Times New Roman" w:hAnsi="Times New Roman"/>
                <w:b/>
              </w:rPr>
            </w:pPr>
            <w:r w:rsidRPr="00353FA8">
              <w:rPr>
                <w:rFonts w:ascii="Times New Roman" w:hAnsi="Times New Roman"/>
                <w:b/>
              </w:rPr>
              <w:t>SAQ Disposition Code</w:t>
            </w:r>
          </w:p>
          <w:p w:rsidR="002016C3" w:rsidRPr="00353FA8" w:rsidRDefault="002016C3" w:rsidP="00E54C05">
            <w:pPr>
              <w:rPr>
                <w:rFonts w:ascii="Times New Roman" w:hAnsi="Times New Roman"/>
                <w:b/>
              </w:rPr>
            </w:pPr>
          </w:p>
        </w:tc>
        <w:tc>
          <w:tcPr>
            <w:tcW w:w="4859" w:type="dxa"/>
            <w:shd w:val="clear" w:color="auto" w:fill="D9D9D9"/>
          </w:tcPr>
          <w:p w:rsidR="00C62718" w:rsidRDefault="00C62718" w:rsidP="00E54C05">
            <w:pPr>
              <w:rPr>
                <w:rFonts w:ascii="Times New Roman" w:hAnsi="Times New Roman"/>
                <w:b/>
              </w:rPr>
            </w:pPr>
          </w:p>
          <w:p w:rsidR="00C62718" w:rsidRDefault="00C62718" w:rsidP="00E54C05">
            <w:pPr>
              <w:rPr>
                <w:rFonts w:ascii="Times New Roman" w:hAnsi="Times New Roman"/>
                <w:b/>
              </w:rPr>
            </w:pPr>
          </w:p>
          <w:p w:rsidR="002016C3" w:rsidRPr="00353FA8" w:rsidRDefault="002016C3" w:rsidP="00E54C05">
            <w:pPr>
              <w:rPr>
                <w:rFonts w:ascii="Times New Roman" w:hAnsi="Times New Roman"/>
                <w:b/>
              </w:rPr>
            </w:pPr>
            <w:r w:rsidRPr="00353FA8">
              <w:rPr>
                <w:rFonts w:ascii="Times New Roman" w:hAnsi="Times New Roman"/>
                <w:b/>
              </w:rPr>
              <w:t>SAQ Disposition Description</w:t>
            </w:r>
          </w:p>
          <w:p w:rsidR="002016C3" w:rsidRPr="00353FA8" w:rsidRDefault="002016C3" w:rsidP="00E54C05">
            <w:pPr>
              <w:rPr>
                <w:rFonts w:ascii="Times New Roman" w:hAnsi="Times New Roman"/>
                <w:b/>
              </w:rPr>
            </w:pPr>
          </w:p>
        </w:tc>
        <w:tc>
          <w:tcPr>
            <w:tcW w:w="2595" w:type="dxa"/>
            <w:shd w:val="clear" w:color="auto" w:fill="D9D9D9"/>
          </w:tcPr>
          <w:p w:rsidR="00C62718" w:rsidRDefault="00C62718" w:rsidP="00E54C05">
            <w:pPr>
              <w:rPr>
                <w:rFonts w:ascii="Times New Roman" w:hAnsi="Times New Roman"/>
                <w:b/>
              </w:rPr>
            </w:pPr>
          </w:p>
          <w:p w:rsidR="00C62718" w:rsidRDefault="00C62718" w:rsidP="00E54C05">
            <w:pPr>
              <w:rPr>
                <w:rFonts w:ascii="Times New Roman" w:hAnsi="Times New Roman"/>
                <w:b/>
              </w:rPr>
            </w:pPr>
          </w:p>
          <w:p w:rsidR="002016C3" w:rsidRPr="00353FA8" w:rsidRDefault="00C62718" w:rsidP="00E54C05">
            <w:pPr>
              <w:rPr>
                <w:rFonts w:ascii="Times New Roman" w:hAnsi="Times New Roman"/>
                <w:b/>
              </w:rPr>
            </w:pPr>
            <w:r>
              <w:rPr>
                <w:rFonts w:ascii="Times New Roman" w:hAnsi="Times New Roman"/>
                <w:b/>
              </w:rPr>
              <w:t>Frequency</w:t>
            </w:r>
          </w:p>
        </w:tc>
      </w:tr>
      <w:tr w:rsidR="002016C3" w:rsidRPr="00353FA8" w:rsidTr="00E54C05">
        <w:trPr>
          <w:trHeight w:val="289"/>
        </w:trPr>
        <w:tc>
          <w:tcPr>
            <w:tcW w:w="2991" w:type="dxa"/>
          </w:tcPr>
          <w:p w:rsidR="002016C3" w:rsidRPr="00353FA8" w:rsidRDefault="002016C3" w:rsidP="00E54C05">
            <w:pPr>
              <w:rPr>
                <w:rFonts w:ascii="Times New Roman" w:hAnsi="Times New Roman"/>
              </w:rPr>
            </w:pPr>
            <w:r w:rsidRPr="00353FA8">
              <w:rPr>
                <w:rFonts w:ascii="Times New Roman" w:hAnsi="Times New Roman"/>
              </w:rPr>
              <w:t>1100</w:t>
            </w:r>
          </w:p>
        </w:tc>
        <w:tc>
          <w:tcPr>
            <w:tcW w:w="4859" w:type="dxa"/>
          </w:tcPr>
          <w:p w:rsidR="002016C3" w:rsidRPr="00353FA8" w:rsidRDefault="002016C3" w:rsidP="00E54C05">
            <w:pPr>
              <w:rPr>
                <w:rFonts w:ascii="Times New Roman" w:hAnsi="Times New Roman"/>
              </w:rPr>
            </w:pPr>
            <w:r w:rsidRPr="00353FA8">
              <w:rPr>
                <w:rFonts w:ascii="Times New Roman" w:hAnsi="Times New Roman"/>
              </w:rPr>
              <w:t>Completed SAQ</w:t>
            </w:r>
          </w:p>
        </w:tc>
        <w:tc>
          <w:tcPr>
            <w:tcW w:w="2595" w:type="dxa"/>
          </w:tcPr>
          <w:p w:rsidR="002016C3" w:rsidRPr="00353FA8" w:rsidRDefault="002016C3" w:rsidP="00E54C05">
            <w:pPr>
              <w:rPr>
                <w:rFonts w:ascii="Times New Roman" w:hAnsi="Times New Roman"/>
              </w:rPr>
            </w:pPr>
            <w:r>
              <w:rPr>
                <w:rFonts w:ascii="Times New Roman" w:hAnsi="Times New Roman"/>
              </w:rPr>
              <w:t>5</w:t>
            </w:r>
            <w:r w:rsidR="00FB2A73">
              <w:rPr>
                <w:rFonts w:ascii="Times New Roman" w:hAnsi="Times New Roman"/>
              </w:rPr>
              <w:t>49</w:t>
            </w:r>
          </w:p>
        </w:tc>
      </w:tr>
      <w:tr w:rsidR="002016C3" w:rsidRPr="00353FA8" w:rsidTr="00E54C05">
        <w:trPr>
          <w:trHeight w:val="289"/>
        </w:trPr>
        <w:tc>
          <w:tcPr>
            <w:tcW w:w="2991" w:type="dxa"/>
          </w:tcPr>
          <w:p w:rsidR="002016C3" w:rsidRPr="00353FA8" w:rsidRDefault="002016C3" w:rsidP="00E54C05">
            <w:pPr>
              <w:rPr>
                <w:rFonts w:ascii="Times New Roman" w:hAnsi="Times New Roman"/>
              </w:rPr>
            </w:pPr>
            <w:r w:rsidRPr="00353FA8">
              <w:rPr>
                <w:rFonts w:ascii="Times New Roman" w:hAnsi="Times New Roman"/>
              </w:rPr>
              <w:t>2112-2113; 2360</w:t>
            </w:r>
          </w:p>
        </w:tc>
        <w:tc>
          <w:tcPr>
            <w:tcW w:w="4859" w:type="dxa"/>
          </w:tcPr>
          <w:p w:rsidR="002016C3" w:rsidRPr="00353FA8" w:rsidRDefault="002016C3" w:rsidP="00E54C05">
            <w:pPr>
              <w:rPr>
                <w:rFonts w:ascii="Times New Roman" w:hAnsi="Times New Roman"/>
              </w:rPr>
            </w:pPr>
            <w:r w:rsidRPr="00353FA8">
              <w:rPr>
                <w:rFonts w:ascii="Times New Roman" w:hAnsi="Times New Roman"/>
              </w:rPr>
              <w:t>Refusal</w:t>
            </w:r>
          </w:p>
        </w:tc>
        <w:tc>
          <w:tcPr>
            <w:tcW w:w="2595" w:type="dxa"/>
          </w:tcPr>
          <w:p w:rsidR="002016C3" w:rsidRPr="00353FA8" w:rsidRDefault="002016C3" w:rsidP="00E54C05">
            <w:pPr>
              <w:rPr>
                <w:rFonts w:ascii="Times New Roman" w:hAnsi="Times New Roman"/>
              </w:rPr>
            </w:pPr>
            <w:r>
              <w:rPr>
                <w:rFonts w:ascii="Times New Roman" w:hAnsi="Times New Roman"/>
              </w:rPr>
              <w:t>1</w:t>
            </w:r>
          </w:p>
        </w:tc>
      </w:tr>
      <w:tr w:rsidR="002016C3" w:rsidRPr="00353FA8" w:rsidTr="00E54C05">
        <w:trPr>
          <w:trHeight w:val="289"/>
        </w:trPr>
        <w:tc>
          <w:tcPr>
            <w:tcW w:w="2991" w:type="dxa"/>
          </w:tcPr>
          <w:p w:rsidR="002016C3" w:rsidRPr="00353FA8" w:rsidRDefault="002016C3" w:rsidP="00E54C05">
            <w:pPr>
              <w:rPr>
                <w:rFonts w:ascii="Times New Roman" w:hAnsi="Times New Roman"/>
              </w:rPr>
            </w:pPr>
            <w:r>
              <w:rPr>
                <w:rFonts w:ascii="Times New Roman" w:hAnsi="Times New Roman"/>
              </w:rPr>
              <w:t>2270</w:t>
            </w:r>
          </w:p>
        </w:tc>
        <w:tc>
          <w:tcPr>
            <w:tcW w:w="4859" w:type="dxa"/>
          </w:tcPr>
          <w:p w:rsidR="002016C3" w:rsidRPr="00353FA8" w:rsidRDefault="002016C3" w:rsidP="00E54C05">
            <w:pPr>
              <w:rPr>
                <w:rFonts w:ascii="Times New Roman" w:hAnsi="Times New Roman"/>
              </w:rPr>
            </w:pPr>
            <w:r>
              <w:rPr>
                <w:rFonts w:ascii="Times New Roman" w:hAnsi="Times New Roman"/>
              </w:rPr>
              <w:t>Completed questionnaire, but not returned during field period</w:t>
            </w:r>
          </w:p>
        </w:tc>
        <w:tc>
          <w:tcPr>
            <w:tcW w:w="2595" w:type="dxa"/>
          </w:tcPr>
          <w:p w:rsidR="002016C3" w:rsidRDefault="002016C3" w:rsidP="00E54C05">
            <w:pPr>
              <w:rPr>
                <w:rFonts w:ascii="Times New Roman" w:hAnsi="Times New Roman"/>
              </w:rPr>
            </w:pPr>
            <w:r>
              <w:rPr>
                <w:rFonts w:ascii="Times New Roman" w:hAnsi="Times New Roman"/>
              </w:rPr>
              <w:t>2</w:t>
            </w:r>
          </w:p>
        </w:tc>
      </w:tr>
      <w:tr w:rsidR="002016C3" w:rsidRPr="00353FA8" w:rsidTr="00E54C05">
        <w:trPr>
          <w:trHeight w:val="304"/>
        </w:trPr>
        <w:tc>
          <w:tcPr>
            <w:tcW w:w="2991" w:type="dxa"/>
          </w:tcPr>
          <w:p w:rsidR="002016C3" w:rsidRPr="00353FA8" w:rsidRDefault="002016C3" w:rsidP="00E54C05">
            <w:pPr>
              <w:rPr>
                <w:rFonts w:ascii="Times New Roman" w:hAnsi="Times New Roman"/>
              </w:rPr>
            </w:pPr>
            <w:r w:rsidRPr="00353FA8">
              <w:rPr>
                <w:rFonts w:ascii="Times New Roman" w:hAnsi="Times New Roman"/>
              </w:rPr>
              <w:t>2310</w:t>
            </w:r>
          </w:p>
        </w:tc>
        <w:tc>
          <w:tcPr>
            <w:tcW w:w="4859" w:type="dxa"/>
          </w:tcPr>
          <w:p w:rsidR="002016C3" w:rsidRPr="00353FA8" w:rsidRDefault="002016C3" w:rsidP="00E54C05">
            <w:pPr>
              <w:rPr>
                <w:rFonts w:ascii="Times New Roman" w:hAnsi="Times New Roman"/>
              </w:rPr>
            </w:pPr>
            <w:r w:rsidRPr="00353FA8">
              <w:rPr>
                <w:rFonts w:ascii="Times New Roman" w:hAnsi="Times New Roman"/>
              </w:rPr>
              <w:t>Deceased</w:t>
            </w:r>
          </w:p>
        </w:tc>
        <w:tc>
          <w:tcPr>
            <w:tcW w:w="2595" w:type="dxa"/>
          </w:tcPr>
          <w:p w:rsidR="002016C3" w:rsidRPr="00353FA8" w:rsidRDefault="002016C3" w:rsidP="00E54C05">
            <w:pPr>
              <w:rPr>
                <w:rFonts w:ascii="Times New Roman" w:hAnsi="Times New Roman"/>
              </w:rPr>
            </w:pPr>
            <w:r>
              <w:rPr>
                <w:rFonts w:ascii="Times New Roman" w:hAnsi="Times New Roman"/>
              </w:rPr>
              <w:t>1</w:t>
            </w:r>
          </w:p>
        </w:tc>
      </w:tr>
      <w:tr w:rsidR="002016C3" w:rsidRPr="00353FA8" w:rsidTr="00E54C05">
        <w:trPr>
          <w:trHeight w:val="304"/>
        </w:trPr>
        <w:tc>
          <w:tcPr>
            <w:tcW w:w="2991" w:type="dxa"/>
          </w:tcPr>
          <w:p w:rsidR="002016C3" w:rsidRDefault="002016C3" w:rsidP="00E54C05">
            <w:pPr>
              <w:rPr>
                <w:rFonts w:ascii="Times New Roman" w:hAnsi="Times New Roman"/>
              </w:rPr>
            </w:pPr>
            <w:r>
              <w:rPr>
                <w:rFonts w:ascii="Times New Roman" w:hAnsi="Times New Roman"/>
              </w:rPr>
              <w:t>3190</w:t>
            </w:r>
          </w:p>
        </w:tc>
        <w:tc>
          <w:tcPr>
            <w:tcW w:w="4859" w:type="dxa"/>
          </w:tcPr>
          <w:p w:rsidR="002016C3" w:rsidRDefault="002016C3" w:rsidP="00E54C05">
            <w:pPr>
              <w:rPr>
                <w:rFonts w:ascii="Times New Roman" w:hAnsi="Times New Roman"/>
              </w:rPr>
            </w:pPr>
            <w:r>
              <w:rPr>
                <w:rFonts w:ascii="Times New Roman" w:hAnsi="Times New Roman"/>
              </w:rPr>
              <w:t>Mail survey component never returned</w:t>
            </w:r>
          </w:p>
        </w:tc>
        <w:tc>
          <w:tcPr>
            <w:tcW w:w="2595" w:type="dxa"/>
          </w:tcPr>
          <w:p w:rsidR="002016C3" w:rsidRDefault="002016C3" w:rsidP="00E54C05">
            <w:pPr>
              <w:rPr>
                <w:rFonts w:ascii="Times New Roman" w:hAnsi="Times New Roman"/>
              </w:rPr>
            </w:pPr>
            <w:r>
              <w:rPr>
                <w:rFonts w:ascii="Times New Roman" w:hAnsi="Times New Roman"/>
              </w:rPr>
              <w:t>2</w:t>
            </w:r>
          </w:p>
        </w:tc>
      </w:tr>
      <w:tr w:rsidR="002016C3" w:rsidRPr="00353FA8" w:rsidTr="00E54C05">
        <w:trPr>
          <w:trHeight w:val="304"/>
        </w:trPr>
        <w:tc>
          <w:tcPr>
            <w:tcW w:w="2991" w:type="dxa"/>
          </w:tcPr>
          <w:p w:rsidR="002016C3" w:rsidRPr="00353FA8" w:rsidRDefault="002016C3" w:rsidP="00E54C05">
            <w:pPr>
              <w:rPr>
                <w:rFonts w:ascii="Times New Roman" w:hAnsi="Times New Roman"/>
              </w:rPr>
            </w:pPr>
            <w:r w:rsidRPr="00353FA8">
              <w:rPr>
                <w:rFonts w:ascii="Times New Roman" w:hAnsi="Times New Roman"/>
              </w:rPr>
              <w:t>3300</w:t>
            </w:r>
          </w:p>
        </w:tc>
        <w:tc>
          <w:tcPr>
            <w:tcW w:w="4859" w:type="dxa"/>
          </w:tcPr>
          <w:p w:rsidR="002016C3" w:rsidRPr="00353FA8" w:rsidRDefault="002016C3" w:rsidP="00E54C05">
            <w:pPr>
              <w:rPr>
                <w:rFonts w:ascii="Times New Roman" w:hAnsi="Times New Roman"/>
              </w:rPr>
            </w:pPr>
            <w:r w:rsidRPr="00353FA8">
              <w:rPr>
                <w:rFonts w:ascii="Times New Roman" w:hAnsi="Times New Roman"/>
              </w:rPr>
              <w:t>No Good Address</w:t>
            </w:r>
          </w:p>
        </w:tc>
        <w:tc>
          <w:tcPr>
            <w:tcW w:w="2595" w:type="dxa"/>
          </w:tcPr>
          <w:p w:rsidR="002016C3" w:rsidRPr="00353FA8" w:rsidRDefault="002016C3" w:rsidP="00E54C05">
            <w:pPr>
              <w:rPr>
                <w:rFonts w:ascii="Times New Roman" w:hAnsi="Times New Roman"/>
              </w:rPr>
            </w:pPr>
            <w:r>
              <w:rPr>
                <w:rFonts w:ascii="Times New Roman" w:hAnsi="Times New Roman"/>
              </w:rPr>
              <w:t>2</w:t>
            </w:r>
          </w:p>
        </w:tc>
      </w:tr>
      <w:tr w:rsidR="002016C3" w:rsidRPr="00353FA8" w:rsidTr="00E54C05">
        <w:trPr>
          <w:trHeight w:val="289"/>
        </w:trPr>
        <w:tc>
          <w:tcPr>
            <w:tcW w:w="2991" w:type="dxa"/>
          </w:tcPr>
          <w:p w:rsidR="002016C3" w:rsidRPr="00353FA8" w:rsidRDefault="002016C3" w:rsidP="00E54C05">
            <w:pPr>
              <w:rPr>
                <w:rFonts w:ascii="Times New Roman" w:hAnsi="Times New Roman"/>
              </w:rPr>
            </w:pPr>
            <w:r>
              <w:rPr>
                <w:rFonts w:ascii="Times New Roman" w:hAnsi="Times New Roman"/>
              </w:rPr>
              <w:t>Blank / No code</w:t>
            </w:r>
          </w:p>
        </w:tc>
        <w:tc>
          <w:tcPr>
            <w:tcW w:w="4859" w:type="dxa"/>
          </w:tcPr>
          <w:p w:rsidR="002016C3" w:rsidRPr="00353FA8" w:rsidRDefault="002016C3" w:rsidP="00E54C05">
            <w:pPr>
              <w:rPr>
                <w:rFonts w:ascii="Times New Roman" w:hAnsi="Times New Roman"/>
              </w:rPr>
            </w:pPr>
            <w:r w:rsidRPr="00353FA8">
              <w:rPr>
                <w:rFonts w:ascii="Times New Roman" w:hAnsi="Times New Roman"/>
              </w:rPr>
              <w:t>No Response</w:t>
            </w:r>
          </w:p>
        </w:tc>
        <w:tc>
          <w:tcPr>
            <w:tcW w:w="2595" w:type="dxa"/>
          </w:tcPr>
          <w:p w:rsidR="002016C3" w:rsidRPr="00353FA8" w:rsidRDefault="002016C3" w:rsidP="00E54C05">
            <w:pPr>
              <w:rPr>
                <w:rFonts w:ascii="Times New Roman" w:hAnsi="Times New Roman"/>
              </w:rPr>
            </w:pPr>
            <w:r>
              <w:rPr>
                <w:rFonts w:ascii="Times New Roman" w:hAnsi="Times New Roman"/>
              </w:rPr>
              <w:t>94</w:t>
            </w:r>
          </w:p>
        </w:tc>
      </w:tr>
      <w:tr w:rsidR="00C62718" w:rsidRPr="00353FA8" w:rsidTr="00E54C05">
        <w:trPr>
          <w:trHeight w:val="289"/>
        </w:trPr>
        <w:tc>
          <w:tcPr>
            <w:tcW w:w="2991" w:type="dxa"/>
          </w:tcPr>
          <w:p w:rsidR="00C62718" w:rsidRPr="007D2D51" w:rsidRDefault="00C62718" w:rsidP="00E54C05">
            <w:pPr>
              <w:rPr>
                <w:rFonts w:ascii="Times New Roman" w:hAnsi="Times New Roman"/>
                <w:b/>
              </w:rPr>
            </w:pPr>
            <w:r w:rsidRPr="007D2D51">
              <w:rPr>
                <w:rFonts w:ascii="Times New Roman" w:hAnsi="Times New Roman"/>
                <w:b/>
              </w:rPr>
              <w:t>Total</w:t>
            </w:r>
          </w:p>
        </w:tc>
        <w:tc>
          <w:tcPr>
            <w:tcW w:w="4859" w:type="dxa"/>
          </w:tcPr>
          <w:p w:rsidR="00C62718" w:rsidRPr="00353FA8" w:rsidRDefault="00C62718" w:rsidP="00E54C05">
            <w:pPr>
              <w:rPr>
                <w:rFonts w:ascii="Times New Roman" w:hAnsi="Times New Roman"/>
              </w:rPr>
            </w:pPr>
          </w:p>
        </w:tc>
        <w:tc>
          <w:tcPr>
            <w:tcW w:w="2595" w:type="dxa"/>
          </w:tcPr>
          <w:p w:rsidR="00C62718" w:rsidRDefault="00C62718" w:rsidP="00E54C05">
            <w:pPr>
              <w:rPr>
                <w:rFonts w:ascii="Times New Roman" w:hAnsi="Times New Roman"/>
              </w:rPr>
            </w:pPr>
            <w:r>
              <w:rPr>
                <w:rFonts w:ascii="Times New Roman" w:hAnsi="Times New Roman"/>
              </w:rPr>
              <w:t>65</w:t>
            </w:r>
            <w:r w:rsidR="00FB2A73">
              <w:rPr>
                <w:rFonts w:ascii="Times New Roman" w:hAnsi="Times New Roman"/>
              </w:rPr>
              <w:t>1</w:t>
            </w:r>
          </w:p>
        </w:tc>
      </w:tr>
      <w:tr w:rsidR="002016C3" w:rsidRPr="00353FA8" w:rsidTr="00E54C05">
        <w:trPr>
          <w:trHeight w:val="693"/>
        </w:trPr>
        <w:tc>
          <w:tcPr>
            <w:tcW w:w="2991" w:type="dxa"/>
            <w:shd w:val="clear" w:color="auto" w:fill="CCCCCC"/>
          </w:tcPr>
          <w:p w:rsidR="002016C3" w:rsidRPr="00353FA8" w:rsidRDefault="002016C3" w:rsidP="00E54C05">
            <w:pPr>
              <w:rPr>
                <w:rFonts w:ascii="Times New Roman" w:hAnsi="Times New Roman"/>
                <w:b/>
              </w:rPr>
            </w:pPr>
          </w:p>
        </w:tc>
        <w:tc>
          <w:tcPr>
            <w:tcW w:w="4859" w:type="dxa"/>
            <w:shd w:val="clear" w:color="auto" w:fill="CCCCCC"/>
          </w:tcPr>
          <w:p w:rsidR="002016C3" w:rsidRPr="00353FA8" w:rsidRDefault="002016C3" w:rsidP="00E54C05">
            <w:pPr>
              <w:rPr>
                <w:rFonts w:ascii="Times New Roman" w:hAnsi="Times New Roman"/>
                <w:b/>
              </w:rPr>
            </w:pPr>
            <w:r>
              <w:rPr>
                <w:rFonts w:ascii="Times New Roman" w:hAnsi="Times New Roman"/>
                <w:b/>
              </w:rPr>
              <w:t>AAPOR 1</w:t>
            </w:r>
            <w:r w:rsidRPr="00353FA8">
              <w:rPr>
                <w:rFonts w:ascii="Times New Roman" w:hAnsi="Times New Roman"/>
                <w:b/>
              </w:rPr>
              <w:t xml:space="preserve"> Response Rate</w:t>
            </w:r>
          </w:p>
        </w:tc>
        <w:tc>
          <w:tcPr>
            <w:tcW w:w="2595" w:type="dxa"/>
            <w:shd w:val="clear" w:color="auto" w:fill="CCCCCC"/>
          </w:tcPr>
          <w:p w:rsidR="002016C3" w:rsidRPr="00353FA8" w:rsidRDefault="002016C3" w:rsidP="00E54C05">
            <w:pPr>
              <w:rPr>
                <w:rFonts w:ascii="Times New Roman" w:hAnsi="Times New Roman"/>
                <w:b/>
              </w:rPr>
            </w:pPr>
            <w:r>
              <w:rPr>
                <w:rFonts w:ascii="Times New Roman" w:hAnsi="Times New Roman"/>
                <w:b/>
              </w:rPr>
              <w:t>84.</w:t>
            </w:r>
            <w:r w:rsidR="00FB2A73">
              <w:rPr>
                <w:rFonts w:ascii="Times New Roman" w:hAnsi="Times New Roman"/>
                <w:b/>
              </w:rPr>
              <w:t>3</w:t>
            </w:r>
            <w:r w:rsidRPr="00353FA8">
              <w:rPr>
                <w:rFonts w:ascii="Times New Roman" w:hAnsi="Times New Roman"/>
                <w:b/>
              </w:rPr>
              <w:t>%</w:t>
            </w:r>
          </w:p>
        </w:tc>
      </w:tr>
    </w:tbl>
    <w:p w:rsidR="002016C3" w:rsidRDefault="002016C3" w:rsidP="002016C3">
      <w:pPr>
        <w:rPr>
          <w:rFonts w:ascii="Times New Roman" w:hAnsi="Times New Roman"/>
          <w:b/>
        </w:rPr>
      </w:pPr>
    </w:p>
    <w:p w:rsidR="002016C3" w:rsidRDefault="002016C3" w:rsidP="002016C3">
      <w:pPr>
        <w:rPr>
          <w:rFonts w:ascii="Times New Roman" w:hAnsi="Times New Roman"/>
          <w:b/>
        </w:rPr>
      </w:pPr>
    </w:p>
    <w:p w:rsidR="002016C3" w:rsidRDefault="002016C3" w:rsidP="002016C3">
      <w:pPr>
        <w:rPr>
          <w:rFonts w:ascii="Times New Roman" w:hAnsi="Times New Roman"/>
          <w:b/>
        </w:rPr>
      </w:pPr>
    </w:p>
    <w:p w:rsidR="002016C3" w:rsidRPr="00353FA8" w:rsidRDefault="002016C3" w:rsidP="002016C3">
      <w:pPr>
        <w:rPr>
          <w:rFonts w:ascii="Times New Roman" w:hAnsi="Times New Roman"/>
        </w:rPr>
      </w:pPr>
      <w:r w:rsidRPr="00143D3D">
        <w:rPr>
          <w:rFonts w:ascii="Times New Roman" w:hAnsi="Times New Roman"/>
          <w:b/>
        </w:rPr>
        <w:t xml:space="preserve">Table 6.  </w:t>
      </w:r>
      <w:r w:rsidRPr="00143D3D">
        <w:rPr>
          <w:rFonts w:ascii="Times New Roman" w:hAnsi="Times New Roman"/>
          <w:b/>
          <w:bCs/>
        </w:rPr>
        <w:t xml:space="preserve">Final </w:t>
      </w:r>
      <w:r>
        <w:rPr>
          <w:rFonts w:ascii="Times New Roman" w:hAnsi="Times New Roman"/>
          <w:b/>
          <w:bCs/>
        </w:rPr>
        <w:t>Disposition for MIDUS REW</w:t>
      </w:r>
      <w:r w:rsidR="00C62718">
        <w:rPr>
          <w:rFonts w:ascii="Times New Roman" w:hAnsi="Times New Roman"/>
          <w:b/>
          <w:bCs/>
        </w:rPr>
        <w:t xml:space="preserve"> Cognitive Interview</w:t>
      </w:r>
    </w:p>
    <w:tbl>
      <w:tblPr>
        <w:tblW w:w="10440" w:type="dxa"/>
        <w:tblInd w:w="18" w:type="dxa"/>
        <w:tblLayout w:type="fixed"/>
        <w:tblLook w:val="04A0" w:firstRow="1" w:lastRow="0" w:firstColumn="1" w:lastColumn="0" w:noHBand="0" w:noVBand="1"/>
      </w:tblPr>
      <w:tblGrid>
        <w:gridCol w:w="2970"/>
        <w:gridCol w:w="4860"/>
        <w:gridCol w:w="2610"/>
      </w:tblGrid>
      <w:tr w:rsidR="00C62718" w:rsidRPr="00E63619" w:rsidTr="00C62718">
        <w:trPr>
          <w:trHeight w:val="737"/>
        </w:trPr>
        <w:tc>
          <w:tcPr>
            <w:tcW w:w="297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62718" w:rsidRPr="00E63619" w:rsidRDefault="00C62718" w:rsidP="00C62718">
            <w:pPr>
              <w:rPr>
                <w:rFonts w:ascii="Times New Roman" w:hAnsi="Times New Roman"/>
                <w:b/>
                <w:bCs/>
              </w:rPr>
            </w:pPr>
            <w:r w:rsidRPr="00E63619">
              <w:rPr>
                <w:rFonts w:ascii="Times New Roman" w:hAnsi="Times New Roman"/>
                <w:b/>
                <w:bCs/>
              </w:rPr>
              <w:t>AAPOR Code</w:t>
            </w:r>
          </w:p>
        </w:tc>
        <w:tc>
          <w:tcPr>
            <w:tcW w:w="4860" w:type="dxa"/>
            <w:tcBorders>
              <w:top w:val="single" w:sz="4" w:space="0" w:color="auto"/>
              <w:left w:val="nil"/>
              <w:bottom w:val="single" w:sz="4" w:space="0" w:color="auto"/>
              <w:right w:val="single" w:sz="4" w:space="0" w:color="auto"/>
            </w:tcBorders>
            <w:shd w:val="clear" w:color="000000" w:fill="D9D9D9"/>
            <w:vAlign w:val="bottom"/>
            <w:hideMark/>
          </w:tcPr>
          <w:p w:rsidR="00C62718" w:rsidRPr="00E63619" w:rsidRDefault="00C62718" w:rsidP="00C62718">
            <w:pPr>
              <w:rPr>
                <w:rFonts w:ascii="Times New Roman" w:hAnsi="Times New Roman"/>
                <w:b/>
                <w:bCs/>
              </w:rPr>
            </w:pPr>
            <w:r>
              <w:rPr>
                <w:rFonts w:ascii="Times New Roman" w:hAnsi="Times New Roman"/>
                <w:b/>
                <w:bCs/>
              </w:rPr>
              <w:t>Telephone Disposition D</w:t>
            </w:r>
            <w:r w:rsidRPr="00E63619">
              <w:rPr>
                <w:rFonts w:ascii="Times New Roman" w:hAnsi="Times New Roman"/>
                <w:b/>
                <w:bCs/>
              </w:rPr>
              <w:t>escription</w:t>
            </w:r>
          </w:p>
        </w:tc>
        <w:tc>
          <w:tcPr>
            <w:tcW w:w="2610" w:type="dxa"/>
            <w:tcBorders>
              <w:top w:val="single" w:sz="4" w:space="0" w:color="auto"/>
              <w:left w:val="nil"/>
              <w:bottom w:val="single" w:sz="4" w:space="0" w:color="auto"/>
              <w:right w:val="single" w:sz="4" w:space="0" w:color="auto"/>
            </w:tcBorders>
            <w:shd w:val="clear" w:color="000000" w:fill="D9D9D9"/>
            <w:vAlign w:val="bottom"/>
            <w:hideMark/>
          </w:tcPr>
          <w:p w:rsidR="00C62718" w:rsidRPr="00E63619" w:rsidRDefault="00C62718" w:rsidP="00C62718">
            <w:pPr>
              <w:rPr>
                <w:rFonts w:ascii="Times New Roman" w:hAnsi="Times New Roman"/>
                <w:b/>
                <w:bCs/>
              </w:rPr>
            </w:pPr>
            <w:r w:rsidRPr="00E63619">
              <w:rPr>
                <w:rFonts w:ascii="Times New Roman" w:hAnsi="Times New Roman"/>
                <w:b/>
                <w:bCs/>
              </w:rPr>
              <w:t>Frequency</w:t>
            </w:r>
          </w:p>
        </w:tc>
      </w:tr>
      <w:tr w:rsidR="00C62718" w:rsidRPr="00E63619" w:rsidTr="00C62718">
        <w:trPr>
          <w:trHeight w:val="300"/>
        </w:trPr>
        <w:tc>
          <w:tcPr>
            <w:tcW w:w="2970" w:type="dxa"/>
            <w:tcBorders>
              <w:top w:val="nil"/>
              <w:left w:val="single" w:sz="4" w:space="0" w:color="auto"/>
              <w:bottom w:val="single" w:sz="4" w:space="0" w:color="auto"/>
              <w:right w:val="single" w:sz="4" w:space="0" w:color="auto"/>
            </w:tcBorders>
            <w:shd w:val="clear" w:color="auto" w:fill="auto"/>
            <w:noWrap/>
            <w:hideMark/>
          </w:tcPr>
          <w:p w:rsidR="00C62718" w:rsidRPr="00E63619" w:rsidRDefault="00C62718" w:rsidP="00C62718">
            <w:pPr>
              <w:rPr>
                <w:rFonts w:ascii="Times New Roman" w:hAnsi="Times New Roman"/>
              </w:rPr>
            </w:pPr>
            <w:r w:rsidRPr="00E63619">
              <w:rPr>
                <w:rFonts w:ascii="Times New Roman" w:hAnsi="Times New Roman"/>
              </w:rPr>
              <w:t>1100</w:t>
            </w:r>
          </w:p>
        </w:tc>
        <w:tc>
          <w:tcPr>
            <w:tcW w:w="4860" w:type="dxa"/>
            <w:tcBorders>
              <w:top w:val="nil"/>
              <w:left w:val="nil"/>
              <w:bottom w:val="single" w:sz="4" w:space="0" w:color="auto"/>
              <w:right w:val="single" w:sz="4" w:space="0" w:color="auto"/>
            </w:tcBorders>
            <w:shd w:val="clear" w:color="auto" w:fill="auto"/>
            <w:noWrap/>
            <w:hideMark/>
          </w:tcPr>
          <w:p w:rsidR="00C62718" w:rsidRPr="00E63619" w:rsidRDefault="00C62718" w:rsidP="00C62718">
            <w:pPr>
              <w:rPr>
                <w:rFonts w:ascii="Times New Roman" w:hAnsi="Times New Roman"/>
              </w:rPr>
            </w:pPr>
            <w:r w:rsidRPr="00E63619">
              <w:rPr>
                <w:rFonts w:ascii="Times New Roman" w:hAnsi="Times New Roman"/>
              </w:rPr>
              <w:t>Complete</w:t>
            </w:r>
          </w:p>
        </w:tc>
        <w:tc>
          <w:tcPr>
            <w:tcW w:w="2610" w:type="dxa"/>
            <w:tcBorders>
              <w:top w:val="nil"/>
              <w:left w:val="nil"/>
              <w:bottom w:val="single" w:sz="4" w:space="0" w:color="auto"/>
              <w:right w:val="single" w:sz="4" w:space="0" w:color="auto"/>
            </w:tcBorders>
            <w:shd w:val="clear" w:color="auto" w:fill="auto"/>
            <w:noWrap/>
          </w:tcPr>
          <w:p w:rsidR="00C62718" w:rsidRPr="00E63619" w:rsidRDefault="00C62718" w:rsidP="00C62718">
            <w:pPr>
              <w:rPr>
                <w:rFonts w:ascii="Times New Roman" w:hAnsi="Times New Roman"/>
              </w:rPr>
            </w:pPr>
            <w:r>
              <w:rPr>
                <w:rFonts w:ascii="Times New Roman" w:hAnsi="Times New Roman"/>
              </w:rPr>
              <w:t>62</w:t>
            </w:r>
            <w:r w:rsidR="00E166B6">
              <w:rPr>
                <w:rFonts w:ascii="Times New Roman" w:hAnsi="Times New Roman"/>
              </w:rPr>
              <w:t>2</w:t>
            </w:r>
          </w:p>
        </w:tc>
      </w:tr>
      <w:tr w:rsidR="00C62718" w:rsidRPr="00E63619" w:rsidTr="00C62718">
        <w:trPr>
          <w:trHeight w:val="300"/>
        </w:trPr>
        <w:tc>
          <w:tcPr>
            <w:tcW w:w="2970" w:type="dxa"/>
            <w:tcBorders>
              <w:top w:val="nil"/>
              <w:left w:val="single" w:sz="4" w:space="0" w:color="auto"/>
              <w:bottom w:val="single" w:sz="4" w:space="0" w:color="auto"/>
              <w:right w:val="single" w:sz="4" w:space="0" w:color="auto"/>
            </w:tcBorders>
            <w:shd w:val="clear" w:color="auto" w:fill="auto"/>
            <w:noWrap/>
            <w:hideMark/>
          </w:tcPr>
          <w:p w:rsidR="00C62718" w:rsidRPr="00E63619" w:rsidRDefault="00C62718" w:rsidP="00C62718">
            <w:pPr>
              <w:rPr>
                <w:rFonts w:ascii="Times New Roman" w:hAnsi="Times New Roman"/>
              </w:rPr>
            </w:pPr>
            <w:r w:rsidRPr="00E63619">
              <w:rPr>
                <w:rFonts w:ascii="Times New Roman" w:hAnsi="Times New Roman"/>
              </w:rPr>
              <w:t>1200</w:t>
            </w:r>
          </w:p>
        </w:tc>
        <w:tc>
          <w:tcPr>
            <w:tcW w:w="4860" w:type="dxa"/>
            <w:tcBorders>
              <w:top w:val="nil"/>
              <w:left w:val="nil"/>
              <w:bottom w:val="single" w:sz="4" w:space="0" w:color="auto"/>
              <w:right w:val="single" w:sz="4" w:space="0" w:color="auto"/>
            </w:tcBorders>
            <w:shd w:val="clear" w:color="auto" w:fill="auto"/>
            <w:noWrap/>
            <w:hideMark/>
          </w:tcPr>
          <w:p w:rsidR="00C62718" w:rsidRPr="00E63619" w:rsidRDefault="00C62718" w:rsidP="00C62718">
            <w:pPr>
              <w:rPr>
                <w:rFonts w:ascii="Times New Roman" w:hAnsi="Times New Roman"/>
              </w:rPr>
            </w:pPr>
            <w:r w:rsidRPr="00E63619">
              <w:rPr>
                <w:rFonts w:ascii="Times New Roman" w:hAnsi="Times New Roman"/>
              </w:rPr>
              <w:t>Usable partial</w:t>
            </w:r>
          </w:p>
        </w:tc>
        <w:tc>
          <w:tcPr>
            <w:tcW w:w="2610" w:type="dxa"/>
            <w:tcBorders>
              <w:top w:val="nil"/>
              <w:left w:val="nil"/>
              <w:bottom w:val="single" w:sz="4" w:space="0" w:color="auto"/>
              <w:right w:val="single" w:sz="4" w:space="0" w:color="auto"/>
            </w:tcBorders>
            <w:shd w:val="clear" w:color="auto" w:fill="auto"/>
            <w:noWrap/>
          </w:tcPr>
          <w:p w:rsidR="00C62718" w:rsidRPr="00E63619" w:rsidRDefault="00C62718" w:rsidP="00C62718">
            <w:pPr>
              <w:rPr>
                <w:rFonts w:ascii="Times New Roman" w:hAnsi="Times New Roman"/>
              </w:rPr>
            </w:pPr>
            <w:r>
              <w:rPr>
                <w:rFonts w:ascii="Times New Roman" w:hAnsi="Times New Roman"/>
              </w:rPr>
              <w:t>4</w:t>
            </w:r>
          </w:p>
        </w:tc>
      </w:tr>
      <w:tr w:rsidR="00C62718" w:rsidRPr="00E63619" w:rsidTr="00C62718">
        <w:trPr>
          <w:trHeight w:val="300"/>
        </w:trPr>
        <w:tc>
          <w:tcPr>
            <w:tcW w:w="2970" w:type="dxa"/>
            <w:tcBorders>
              <w:top w:val="nil"/>
              <w:left w:val="single" w:sz="4" w:space="0" w:color="auto"/>
              <w:bottom w:val="single" w:sz="4" w:space="0" w:color="auto"/>
              <w:right w:val="single" w:sz="4" w:space="0" w:color="auto"/>
            </w:tcBorders>
            <w:shd w:val="clear" w:color="auto" w:fill="F2F2F2"/>
            <w:noWrap/>
            <w:hideMark/>
          </w:tcPr>
          <w:p w:rsidR="00C62718" w:rsidRPr="00E63619" w:rsidRDefault="00C62718" w:rsidP="00C62718">
            <w:pPr>
              <w:rPr>
                <w:rFonts w:ascii="Times New Roman" w:hAnsi="Times New Roman"/>
              </w:rPr>
            </w:pPr>
            <w:r w:rsidRPr="00E63619">
              <w:rPr>
                <w:rFonts w:ascii="Times New Roman" w:hAnsi="Times New Roman"/>
              </w:rPr>
              <w:t>2112</w:t>
            </w:r>
          </w:p>
        </w:tc>
        <w:tc>
          <w:tcPr>
            <w:tcW w:w="4860" w:type="dxa"/>
            <w:tcBorders>
              <w:top w:val="nil"/>
              <w:left w:val="nil"/>
              <w:bottom w:val="single" w:sz="4" w:space="0" w:color="auto"/>
              <w:right w:val="single" w:sz="4" w:space="0" w:color="auto"/>
            </w:tcBorders>
            <w:shd w:val="clear" w:color="auto" w:fill="F2F2F2"/>
            <w:noWrap/>
            <w:hideMark/>
          </w:tcPr>
          <w:p w:rsidR="00C62718" w:rsidRPr="00E63619" w:rsidRDefault="00C62718" w:rsidP="00C62718">
            <w:pPr>
              <w:rPr>
                <w:rFonts w:ascii="Times New Roman" w:hAnsi="Times New Roman"/>
              </w:rPr>
            </w:pPr>
            <w:r w:rsidRPr="00E63619">
              <w:rPr>
                <w:rFonts w:ascii="Times New Roman" w:hAnsi="Times New Roman"/>
              </w:rPr>
              <w:t>Refusal, respondent</w:t>
            </w:r>
            <w:r w:rsidR="00E166B6">
              <w:rPr>
                <w:rFonts w:ascii="Times New Roman" w:hAnsi="Times New Roman"/>
              </w:rPr>
              <w:t xml:space="preserve"> or informant</w:t>
            </w:r>
          </w:p>
        </w:tc>
        <w:tc>
          <w:tcPr>
            <w:tcW w:w="2610" w:type="dxa"/>
            <w:tcBorders>
              <w:top w:val="nil"/>
              <w:left w:val="nil"/>
              <w:bottom w:val="single" w:sz="4" w:space="0" w:color="auto"/>
              <w:right w:val="single" w:sz="4" w:space="0" w:color="auto"/>
            </w:tcBorders>
            <w:shd w:val="clear" w:color="auto" w:fill="F2F2F2"/>
            <w:noWrap/>
          </w:tcPr>
          <w:p w:rsidR="00C62718" w:rsidRPr="00E63619" w:rsidRDefault="00C62718" w:rsidP="00C62718">
            <w:pPr>
              <w:rPr>
                <w:rFonts w:ascii="Times New Roman" w:hAnsi="Times New Roman"/>
              </w:rPr>
            </w:pPr>
            <w:r>
              <w:rPr>
                <w:rFonts w:ascii="Times New Roman" w:hAnsi="Times New Roman"/>
              </w:rPr>
              <w:t>4</w:t>
            </w:r>
          </w:p>
        </w:tc>
      </w:tr>
      <w:tr w:rsidR="00C62718" w:rsidRPr="00E63619" w:rsidTr="00C62718">
        <w:trPr>
          <w:trHeight w:val="300"/>
        </w:trPr>
        <w:tc>
          <w:tcPr>
            <w:tcW w:w="2970" w:type="dxa"/>
            <w:tcBorders>
              <w:top w:val="nil"/>
              <w:left w:val="single" w:sz="4" w:space="0" w:color="auto"/>
              <w:bottom w:val="single" w:sz="4" w:space="0" w:color="auto"/>
              <w:right w:val="single" w:sz="4" w:space="0" w:color="auto"/>
            </w:tcBorders>
            <w:shd w:val="clear" w:color="auto" w:fill="auto"/>
            <w:noWrap/>
            <w:hideMark/>
          </w:tcPr>
          <w:p w:rsidR="00C62718" w:rsidRPr="00E63619" w:rsidRDefault="00C62718" w:rsidP="00C62718">
            <w:pPr>
              <w:rPr>
                <w:rFonts w:ascii="Times New Roman" w:hAnsi="Times New Roman"/>
              </w:rPr>
            </w:pPr>
            <w:r w:rsidRPr="00E63619">
              <w:rPr>
                <w:rFonts w:ascii="Times New Roman" w:hAnsi="Times New Roman"/>
              </w:rPr>
              <w:t>2210</w:t>
            </w:r>
          </w:p>
        </w:tc>
        <w:tc>
          <w:tcPr>
            <w:tcW w:w="4860" w:type="dxa"/>
            <w:tcBorders>
              <w:top w:val="nil"/>
              <w:left w:val="nil"/>
              <w:bottom w:val="single" w:sz="4" w:space="0" w:color="auto"/>
              <w:right w:val="single" w:sz="4" w:space="0" w:color="auto"/>
            </w:tcBorders>
            <w:shd w:val="clear" w:color="auto" w:fill="auto"/>
            <w:noWrap/>
            <w:hideMark/>
          </w:tcPr>
          <w:p w:rsidR="00C62718" w:rsidRPr="00E63619" w:rsidRDefault="00C62718" w:rsidP="00C62718">
            <w:pPr>
              <w:rPr>
                <w:rFonts w:ascii="Times New Roman" w:hAnsi="Times New Roman"/>
              </w:rPr>
            </w:pPr>
            <w:r w:rsidRPr="00E63619">
              <w:rPr>
                <w:rFonts w:ascii="Times New Roman" w:hAnsi="Times New Roman"/>
              </w:rPr>
              <w:t>Never available</w:t>
            </w:r>
          </w:p>
        </w:tc>
        <w:tc>
          <w:tcPr>
            <w:tcW w:w="2610" w:type="dxa"/>
            <w:tcBorders>
              <w:top w:val="nil"/>
              <w:left w:val="nil"/>
              <w:bottom w:val="single" w:sz="4" w:space="0" w:color="auto"/>
              <w:right w:val="single" w:sz="4" w:space="0" w:color="auto"/>
            </w:tcBorders>
            <w:shd w:val="clear" w:color="auto" w:fill="auto"/>
            <w:noWrap/>
          </w:tcPr>
          <w:p w:rsidR="00C62718" w:rsidRPr="00E63619" w:rsidRDefault="00C62718" w:rsidP="00C62718">
            <w:pPr>
              <w:rPr>
                <w:rFonts w:ascii="Times New Roman" w:hAnsi="Times New Roman"/>
              </w:rPr>
            </w:pPr>
            <w:r>
              <w:rPr>
                <w:rFonts w:ascii="Times New Roman" w:hAnsi="Times New Roman"/>
              </w:rPr>
              <w:t>15</w:t>
            </w:r>
          </w:p>
        </w:tc>
      </w:tr>
      <w:tr w:rsidR="00C62718" w:rsidRPr="00E63619" w:rsidTr="00C62718">
        <w:trPr>
          <w:trHeight w:val="300"/>
        </w:trPr>
        <w:tc>
          <w:tcPr>
            <w:tcW w:w="2970" w:type="dxa"/>
            <w:tcBorders>
              <w:top w:val="nil"/>
              <w:left w:val="single" w:sz="4" w:space="0" w:color="auto"/>
              <w:bottom w:val="single" w:sz="4" w:space="0" w:color="auto"/>
              <w:right w:val="single" w:sz="4" w:space="0" w:color="auto"/>
            </w:tcBorders>
            <w:shd w:val="clear" w:color="auto" w:fill="auto"/>
            <w:noWrap/>
            <w:hideMark/>
          </w:tcPr>
          <w:p w:rsidR="00C62718" w:rsidRPr="00E63619" w:rsidRDefault="00C62718" w:rsidP="00C62718">
            <w:pPr>
              <w:rPr>
                <w:rFonts w:ascii="Times New Roman" w:hAnsi="Times New Roman"/>
              </w:rPr>
            </w:pPr>
            <w:r w:rsidRPr="00E63619">
              <w:rPr>
                <w:rFonts w:ascii="Times New Roman" w:hAnsi="Times New Roman"/>
              </w:rPr>
              <w:t>2302</w:t>
            </w:r>
          </w:p>
        </w:tc>
        <w:tc>
          <w:tcPr>
            <w:tcW w:w="4860" w:type="dxa"/>
            <w:tcBorders>
              <w:top w:val="nil"/>
              <w:left w:val="nil"/>
              <w:bottom w:val="single" w:sz="4" w:space="0" w:color="auto"/>
              <w:right w:val="single" w:sz="4" w:space="0" w:color="auto"/>
            </w:tcBorders>
            <w:shd w:val="clear" w:color="auto" w:fill="auto"/>
            <w:noWrap/>
            <w:hideMark/>
          </w:tcPr>
          <w:p w:rsidR="00C62718" w:rsidRPr="00E63619" w:rsidRDefault="00E166B6" w:rsidP="00C62718">
            <w:pPr>
              <w:rPr>
                <w:rFonts w:ascii="Times New Roman" w:hAnsi="Times New Roman"/>
              </w:rPr>
            </w:pPr>
            <w:r>
              <w:rPr>
                <w:rFonts w:ascii="Times New Roman" w:hAnsi="Times New Roman"/>
              </w:rPr>
              <w:t>Respondent not located</w:t>
            </w:r>
          </w:p>
        </w:tc>
        <w:tc>
          <w:tcPr>
            <w:tcW w:w="2610" w:type="dxa"/>
            <w:tcBorders>
              <w:top w:val="nil"/>
              <w:left w:val="nil"/>
              <w:bottom w:val="single" w:sz="4" w:space="0" w:color="auto"/>
              <w:right w:val="single" w:sz="4" w:space="0" w:color="auto"/>
            </w:tcBorders>
            <w:shd w:val="clear" w:color="auto" w:fill="auto"/>
            <w:noWrap/>
          </w:tcPr>
          <w:p w:rsidR="00C62718" w:rsidRPr="00E63619" w:rsidRDefault="00C62718" w:rsidP="00C62718">
            <w:pPr>
              <w:rPr>
                <w:rFonts w:ascii="Times New Roman" w:hAnsi="Times New Roman"/>
              </w:rPr>
            </w:pPr>
            <w:r>
              <w:rPr>
                <w:rFonts w:ascii="Times New Roman" w:hAnsi="Times New Roman"/>
              </w:rPr>
              <w:t>1</w:t>
            </w:r>
          </w:p>
        </w:tc>
      </w:tr>
      <w:tr w:rsidR="00C62718" w:rsidRPr="00E63619" w:rsidTr="00C62718">
        <w:trPr>
          <w:trHeight w:val="300"/>
        </w:trPr>
        <w:tc>
          <w:tcPr>
            <w:tcW w:w="2970" w:type="dxa"/>
            <w:tcBorders>
              <w:top w:val="nil"/>
              <w:left w:val="single" w:sz="4" w:space="0" w:color="auto"/>
              <w:bottom w:val="single" w:sz="4" w:space="0" w:color="auto"/>
              <w:right w:val="single" w:sz="4" w:space="0" w:color="auto"/>
            </w:tcBorders>
            <w:shd w:val="clear" w:color="auto" w:fill="auto"/>
            <w:noWrap/>
            <w:hideMark/>
          </w:tcPr>
          <w:p w:rsidR="00C62718" w:rsidRPr="00E63619" w:rsidRDefault="00C62718" w:rsidP="00C62718">
            <w:pPr>
              <w:rPr>
                <w:rFonts w:ascii="Times New Roman" w:hAnsi="Times New Roman"/>
              </w:rPr>
            </w:pPr>
            <w:r w:rsidRPr="00E63619">
              <w:rPr>
                <w:rFonts w:ascii="Times New Roman" w:hAnsi="Times New Roman"/>
              </w:rPr>
              <w:t>2320</w:t>
            </w:r>
          </w:p>
        </w:tc>
        <w:tc>
          <w:tcPr>
            <w:tcW w:w="4860" w:type="dxa"/>
            <w:tcBorders>
              <w:top w:val="nil"/>
              <w:left w:val="nil"/>
              <w:bottom w:val="single" w:sz="4" w:space="0" w:color="auto"/>
              <w:right w:val="single" w:sz="4" w:space="0" w:color="auto"/>
            </w:tcBorders>
            <w:shd w:val="clear" w:color="auto" w:fill="auto"/>
            <w:noWrap/>
            <w:hideMark/>
          </w:tcPr>
          <w:p w:rsidR="00C62718" w:rsidRPr="00E63619" w:rsidRDefault="00C62718" w:rsidP="00C62718">
            <w:pPr>
              <w:rPr>
                <w:rFonts w:ascii="Times New Roman" w:hAnsi="Times New Roman"/>
              </w:rPr>
            </w:pPr>
            <w:r w:rsidRPr="00E63619">
              <w:rPr>
                <w:rFonts w:ascii="Times New Roman" w:hAnsi="Times New Roman"/>
              </w:rPr>
              <w:t>Cognitive or physically unable</w:t>
            </w:r>
          </w:p>
        </w:tc>
        <w:tc>
          <w:tcPr>
            <w:tcW w:w="2610" w:type="dxa"/>
            <w:tcBorders>
              <w:top w:val="nil"/>
              <w:left w:val="nil"/>
              <w:bottom w:val="single" w:sz="4" w:space="0" w:color="auto"/>
              <w:right w:val="single" w:sz="4" w:space="0" w:color="auto"/>
            </w:tcBorders>
            <w:shd w:val="clear" w:color="auto" w:fill="auto"/>
            <w:noWrap/>
          </w:tcPr>
          <w:p w:rsidR="00C62718" w:rsidRPr="00E63619" w:rsidRDefault="00C62718" w:rsidP="00C62718">
            <w:pPr>
              <w:rPr>
                <w:rFonts w:ascii="Times New Roman" w:hAnsi="Times New Roman"/>
              </w:rPr>
            </w:pPr>
            <w:r>
              <w:rPr>
                <w:rFonts w:ascii="Times New Roman" w:hAnsi="Times New Roman"/>
              </w:rPr>
              <w:t>5</w:t>
            </w:r>
          </w:p>
        </w:tc>
      </w:tr>
      <w:tr w:rsidR="00C62718" w:rsidRPr="00E63619" w:rsidTr="00C62718">
        <w:trPr>
          <w:trHeight w:val="413"/>
        </w:trPr>
        <w:tc>
          <w:tcPr>
            <w:tcW w:w="2970" w:type="dxa"/>
            <w:tcBorders>
              <w:top w:val="nil"/>
              <w:left w:val="single" w:sz="4" w:space="0" w:color="auto"/>
              <w:bottom w:val="single" w:sz="4" w:space="0" w:color="auto"/>
              <w:right w:val="single" w:sz="4" w:space="0" w:color="auto"/>
            </w:tcBorders>
            <w:shd w:val="clear" w:color="auto" w:fill="auto"/>
            <w:hideMark/>
          </w:tcPr>
          <w:p w:rsidR="00C62718" w:rsidRPr="00E63619" w:rsidRDefault="00C62718" w:rsidP="00C62718">
            <w:pPr>
              <w:rPr>
                <w:rFonts w:ascii="Times New Roman" w:hAnsi="Times New Roman"/>
                <w:b/>
              </w:rPr>
            </w:pPr>
            <w:r w:rsidRPr="00E63619">
              <w:rPr>
                <w:rFonts w:ascii="Times New Roman" w:hAnsi="Times New Roman"/>
                <w:b/>
              </w:rPr>
              <w:t>Total</w:t>
            </w:r>
          </w:p>
        </w:tc>
        <w:tc>
          <w:tcPr>
            <w:tcW w:w="4860" w:type="dxa"/>
            <w:tcBorders>
              <w:top w:val="nil"/>
              <w:left w:val="nil"/>
              <w:bottom w:val="single" w:sz="4" w:space="0" w:color="auto"/>
              <w:right w:val="single" w:sz="4" w:space="0" w:color="auto"/>
            </w:tcBorders>
            <w:shd w:val="clear" w:color="auto" w:fill="auto"/>
            <w:hideMark/>
          </w:tcPr>
          <w:p w:rsidR="00C62718" w:rsidRPr="00E63619" w:rsidRDefault="00C62718" w:rsidP="00C62718">
            <w:pPr>
              <w:rPr>
                <w:rFonts w:ascii="Times New Roman" w:hAnsi="Times New Roman"/>
                <w:b/>
              </w:rPr>
            </w:pPr>
            <w:r w:rsidRPr="00E63619">
              <w:rPr>
                <w:rFonts w:ascii="Times New Roman" w:hAnsi="Times New Roman"/>
                <w:b/>
              </w:rPr>
              <w:t> </w:t>
            </w:r>
          </w:p>
        </w:tc>
        <w:tc>
          <w:tcPr>
            <w:tcW w:w="2610" w:type="dxa"/>
            <w:tcBorders>
              <w:top w:val="nil"/>
              <w:left w:val="nil"/>
              <w:bottom w:val="single" w:sz="4" w:space="0" w:color="auto"/>
              <w:right w:val="single" w:sz="4" w:space="0" w:color="auto"/>
            </w:tcBorders>
            <w:shd w:val="clear" w:color="auto" w:fill="auto"/>
            <w:noWrap/>
            <w:hideMark/>
          </w:tcPr>
          <w:p w:rsidR="00C62718" w:rsidRPr="00E63619" w:rsidRDefault="00C62718" w:rsidP="00C62718">
            <w:pPr>
              <w:rPr>
                <w:rFonts w:ascii="Times New Roman" w:hAnsi="Times New Roman"/>
                <w:b/>
              </w:rPr>
            </w:pPr>
            <w:r>
              <w:rPr>
                <w:rFonts w:ascii="Times New Roman" w:hAnsi="Times New Roman"/>
                <w:b/>
              </w:rPr>
              <w:t>65</w:t>
            </w:r>
            <w:r w:rsidR="00E166B6">
              <w:rPr>
                <w:rFonts w:ascii="Times New Roman" w:hAnsi="Times New Roman"/>
                <w:b/>
              </w:rPr>
              <w:t>1</w:t>
            </w:r>
          </w:p>
        </w:tc>
      </w:tr>
      <w:tr w:rsidR="00C62718" w:rsidRPr="00E63619" w:rsidTr="00C62CE8">
        <w:trPr>
          <w:trHeight w:val="413"/>
        </w:trPr>
        <w:tc>
          <w:tcPr>
            <w:tcW w:w="2970" w:type="dxa"/>
            <w:tcBorders>
              <w:top w:val="nil"/>
              <w:left w:val="single" w:sz="4" w:space="0" w:color="auto"/>
              <w:bottom w:val="single" w:sz="4" w:space="0" w:color="auto"/>
              <w:right w:val="single" w:sz="4" w:space="0" w:color="auto"/>
            </w:tcBorders>
            <w:shd w:val="clear" w:color="auto" w:fill="D0CECE"/>
          </w:tcPr>
          <w:p w:rsidR="00C62718" w:rsidRPr="007D2D51" w:rsidRDefault="00C62718" w:rsidP="00C62718">
            <w:pPr>
              <w:rPr>
                <w:rFonts w:ascii="Times New Roman" w:hAnsi="Times New Roman"/>
                <w:b/>
              </w:rPr>
            </w:pPr>
          </w:p>
        </w:tc>
        <w:tc>
          <w:tcPr>
            <w:tcW w:w="4860" w:type="dxa"/>
            <w:tcBorders>
              <w:top w:val="nil"/>
              <w:left w:val="nil"/>
              <w:bottom w:val="single" w:sz="4" w:space="0" w:color="auto"/>
              <w:right w:val="single" w:sz="4" w:space="0" w:color="auto"/>
            </w:tcBorders>
            <w:shd w:val="clear" w:color="auto" w:fill="D0CECE"/>
          </w:tcPr>
          <w:p w:rsidR="00C62718" w:rsidRPr="007D2D51" w:rsidRDefault="007D2D51" w:rsidP="00C62718">
            <w:pPr>
              <w:rPr>
                <w:rFonts w:ascii="Times New Roman" w:hAnsi="Times New Roman"/>
                <w:b/>
              </w:rPr>
            </w:pPr>
            <w:r>
              <w:rPr>
                <w:rFonts w:ascii="Times New Roman" w:hAnsi="Times New Roman"/>
                <w:b/>
              </w:rPr>
              <w:t>AAPOR 2</w:t>
            </w:r>
            <w:r w:rsidR="00C62718" w:rsidRPr="007D2D51">
              <w:rPr>
                <w:rFonts w:ascii="Times New Roman" w:hAnsi="Times New Roman"/>
                <w:b/>
              </w:rPr>
              <w:t xml:space="preserve"> Response Rate</w:t>
            </w:r>
          </w:p>
        </w:tc>
        <w:tc>
          <w:tcPr>
            <w:tcW w:w="2610" w:type="dxa"/>
            <w:tcBorders>
              <w:top w:val="nil"/>
              <w:left w:val="nil"/>
              <w:bottom w:val="single" w:sz="4" w:space="0" w:color="auto"/>
              <w:right w:val="single" w:sz="4" w:space="0" w:color="auto"/>
            </w:tcBorders>
            <w:shd w:val="clear" w:color="auto" w:fill="D0CECE"/>
            <w:noWrap/>
          </w:tcPr>
          <w:p w:rsidR="00C62718" w:rsidRDefault="007D2D51" w:rsidP="00C62718">
            <w:pPr>
              <w:rPr>
                <w:rFonts w:ascii="Times New Roman" w:hAnsi="Times New Roman"/>
                <w:b/>
              </w:rPr>
            </w:pPr>
            <w:r>
              <w:rPr>
                <w:rFonts w:ascii="Times New Roman" w:hAnsi="Times New Roman"/>
                <w:b/>
              </w:rPr>
              <w:t>97</w:t>
            </w:r>
            <w:r w:rsidR="00C62718" w:rsidRPr="007D2D51">
              <w:rPr>
                <w:rFonts w:ascii="Times New Roman" w:hAnsi="Times New Roman"/>
                <w:b/>
              </w:rPr>
              <w:t>%</w:t>
            </w:r>
          </w:p>
          <w:p w:rsidR="007D2D51" w:rsidRPr="007D2D51" w:rsidRDefault="007D2D51" w:rsidP="00C62718">
            <w:pPr>
              <w:rPr>
                <w:rFonts w:ascii="Times New Roman" w:hAnsi="Times New Roman"/>
                <w:b/>
              </w:rPr>
            </w:pPr>
          </w:p>
        </w:tc>
      </w:tr>
    </w:tbl>
    <w:p w:rsidR="002016C3" w:rsidRDefault="002016C3" w:rsidP="002016C3">
      <w:pPr>
        <w:rPr>
          <w:rFonts w:ascii="Times New Roman" w:hAnsi="Times New Roman"/>
        </w:rPr>
      </w:pPr>
    </w:p>
    <w:p w:rsidR="002016C3" w:rsidRPr="00353FA8" w:rsidRDefault="002016C3" w:rsidP="002016C3">
      <w:pPr>
        <w:rPr>
          <w:rFonts w:ascii="Times New Roman" w:hAnsi="Times New Roman"/>
        </w:rPr>
      </w:pPr>
      <w:r w:rsidRPr="00143D3D">
        <w:rPr>
          <w:rFonts w:ascii="Times New Roman" w:hAnsi="Times New Roman"/>
          <w:b/>
        </w:rPr>
        <w:t xml:space="preserve">Table </w:t>
      </w:r>
      <w:r>
        <w:rPr>
          <w:rFonts w:ascii="Times New Roman" w:hAnsi="Times New Roman"/>
          <w:b/>
        </w:rPr>
        <w:t>7</w:t>
      </w:r>
      <w:r w:rsidRPr="00143D3D">
        <w:rPr>
          <w:rFonts w:ascii="Times New Roman" w:hAnsi="Times New Roman"/>
          <w:b/>
        </w:rPr>
        <w:t xml:space="preserve">.  </w:t>
      </w:r>
      <w:r>
        <w:rPr>
          <w:rFonts w:ascii="Times New Roman" w:hAnsi="Times New Roman"/>
          <w:b/>
          <w:bCs/>
        </w:rPr>
        <w:t xml:space="preserve">MIDUS REW COG </w:t>
      </w:r>
      <w:r w:rsidR="007D2D51">
        <w:rPr>
          <w:rFonts w:ascii="Times New Roman" w:hAnsi="Times New Roman"/>
          <w:b/>
          <w:bCs/>
        </w:rPr>
        <w:t xml:space="preserve">AAPOR 2 </w:t>
      </w:r>
      <w:r>
        <w:rPr>
          <w:rFonts w:ascii="Times New Roman" w:hAnsi="Times New Roman"/>
          <w:b/>
          <w:bCs/>
        </w:rPr>
        <w:t>Response Rate</w:t>
      </w:r>
    </w:p>
    <w:tbl>
      <w:tblPr>
        <w:tblW w:w="7740" w:type="dxa"/>
        <w:tblLayout w:type="fixed"/>
        <w:tblLook w:val="04A0" w:firstRow="1" w:lastRow="0" w:firstColumn="1" w:lastColumn="0" w:noHBand="0" w:noVBand="1"/>
      </w:tblPr>
      <w:tblGrid>
        <w:gridCol w:w="4140"/>
        <w:gridCol w:w="3600"/>
      </w:tblGrid>
      <w:tr w:rsidR="002016C3" w:rsidRPr="00E63619" w:rsidTr="00E54C05">
        <w:trPr>
          <w:trHeight w:val="413"/>
        </w:trPr>
        <w:tc>
          <w:tcPr>
            <w:tcW w:w="414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2016C3" w:rsidRPr="00E63619" w:rsidRDefault="002016C3" w:rsidP="00E54C05">
            <w:pPr>
              <w:jc w:val="center"/>
              <w:rPr>
                <w:rFonts w:ascii="Times New Roman" w:hAnsi="Times New Roman"/>
                <w:b/>
                <w:bCs/>
              </w:rPr>
            </w:pPr>
            <w:r>
              <w:rPr>
                <w:rFonts w:ascii="Times New Roman" w:hAnsi="Times New Roman"/>
                <w:b/>
                <w:bCs/>
              </w:rPr>
              <w:t>Status</w:t>
            </w:r>
          </w:p>
        </w:tc>
        <w:tc>
          <w:tcPr>
            <w:tcW w:w="3600" w:type="dxa"/>
            <w:tcBorders>
              <w:top w:val="single" w:sz="4" w:space="0" w:color="auto"/>
              <w:left w:val="nil"/>
              <w:bottom w:val="single" w:sz="4" w:space="0" w:color="auto"/>
              <w:right w:val="single" w:sz="4" w:space="0" w:color="auto"/>
            </w:tcBorders>
            <w:shd w:val="clear" w:color="000000" w:fill="D9D9D9"/>
            <w:vAlign w:val="center"/>
            <w:hideMark/>
          </w:tcPr>
          <w:p w:rsidR="002016C3" w:rsidRPr="00E63619" w:rsidRDefault="002016C3" w:rsidP="00E54C05">
            <w:pPr>
              <w:jc w:val="center"/>
              <w:rPr>
                <w:rFonts w:ascii="Times New Roman" w:hAnsi="Times New Roman"/>
                <w:b/>
                <w:bCs/>
              </w:rPr>
            </w:pPr>
            <w:r>
              <w:rPr>
                <w:rFonts w:ascii="Times New Roman" w:hAnsi="Times New Roman"/>
                <w:b/>
                <w:bCs/>
              </w:rPr>
              <w:t>As percent of CAPI completes</w:t>
            </w:r>
          </w:p>
        </w:tc>
      </w:tr>
      <w:tr w:rsidR="002016C3" w:rsidRPr="00E63619" w:rsidTr="00E54C05">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2016C3" w:rsidRPr="00065C87" w:rsidRDefault="002016C3" w:rsidP="00E54C05">
            <w:pPr>
              <w:jc w:val="right"/>
              <w:rPr>
                <w:rFonts w:ascii="Times New Roman" w:hAnsi="Times New Roman"/>
                <w:b/>
              </w:rPr>
            </w:pPr>
            <w:r w:rsidRPr="00065C87">
              <w:rPr>
                <w:rFonts w:ascii="Times New Roman" w:hAnsi="Times New Roman"/>
                <w:b/>
              </w:rPr>
              <w:t>Usable interviews</w:t>
            </w:r>
          </w:p>
        </w:tc>
        <w:tc>
          <w:tcPr>
            <w:tcW w:w="3600" w:type="dxa"/>
            <w:tcBorders>
              <w:top w:val="nil"/>
              <w:left w:val="nil"/>
              <w:bottom w:val="single" w:sz="4" w:space="0" w:color="auto"/>
              <w:right w:val="single" w:sz="4" w:space="0" w:color="auto"/>
            </w:tcBorders>
            <w:shd w:val="clear" w:color="auto" w:fill="auto"/>
            <w:noWrap/>
            <w:hideMark/>
          </w:tcPr>
          <w:p w:rsidR="002016C3" w:rsidRPr="00E63619" w:rsidRDefault="002016C3" w:rsidP="00E54C05">
            <w:pPr>
              <w:jc w:val="center"/>
              <w:rPr>
                <w:rFonts w:ascii="Times New Roman" w:hAnsi="Times New Roman"/>
              </w:rPr>
            </w:pPr>
            <w:r>
              <w:rPr>
                <w:rFonts w:ascii="Times New Roman" w:hAnsi="Times New Roman"/>
              </w:rPr>
              <w:t>62</w:t>
            </w:r>
            <w:r w:rsidR="002F1967">
              <w:rPr>
                <w:rFonts w:ascii="Times New Roman" w:hAnsi="Times New Roman"/>
              </w:rPr>
              <w:t>6</w:t>
            </w:r>
          </w:p>
        </w:tc>
      </w:tr>
      <w:tr w:rsidR="002016C3" w:rsidRPr="00E63619" w:rsidTr="00E54C05">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2016C3" w:rsidRPr="00E63619" w:rsidRDefault="002016C3" w:rsidP="00E54C05">
            <w:pPr>
              <w:rPr>
                <w:rFonts w:ascii="Times New Roman" w:hAnsi="Times New Roman"/>
              </w:rPr>
            </w:pPr>
            <w:r>
              <w:rPr>
                <w:rFonts w:ascii="Times New Roman" w:hAnsi="Times New Roman"/>
              </w:rPr>
              <w:t>Sample fielded</w:t>
            </w:r>
          </w:p>
        </w:tc>
        <w:tc>
          <w:tcPr>
            <w:tcW w:w="3600" w:type="dxa"/>
            <w:tcBorders>
              <w:top w:val="nil"/>
              <w:left w:val="nil"/>
              <w:bottom w:val="single" w:sz="4" w:space="0" w:color="auto"/>
              <w:right w:val="single" w:sz="4" w:space="0" w:color="auto"/>
            </w:tcBorders>
            <w:shd w:val="clear" w:color="auto" w:fill="auto"/>
            <w:noWrap/>
            <w:hideMark/>
          </w:tcPr>
          <w:p w:rsidR="002016C3" w:rsidRPr="00E63619" w:rsidRDefault="002016C3" w:rsidP="00E54C05">
            <w:pPr>
              <w:jc w:val="center"/>
              <w:rPr>
                <w:rFonts w:ascii="Times New Roman" w:hAnsi="Times New Roman"/>
              </w:rPr>
            </w:pPr>
            <w:r>
              <w:rPr>
                <w:rFonts w:ascii="Times New Roman" w:hAnsi="Times New Roman"/>
              </w:rPr>
              <w:t>65</w:t>
            </w:r>
            <w:r w:rsidR="002F1967">
              <w:rPr>
                <w:rFonts w:ascii="Times New Roman" w:hAnsi="Times New Roman"/>
              </w:rPr>
              <w:t>1</w:t>
            </w:r>
          </w:p>
        </w:tc>
      </w:tr>
      <w:tr w:rsidR="002016C3" w:rsidRPr="00E63619" w:rsidTr="00E54C05">
        <w:trPr>
          <w:trHeight w:val="300"/>
        </w:trPr>
        <w:tc>
          <w:tcPr>
            <w:tcW w:w="4140" w:type="dxa"/>
            <w:tcBorders>
              <w:top w:val="nil"/>
              <w:left w:val="single" w:sz="4" w:space="0" w:color="auto"/>
              <w:bottom w:val="single" w:sz="4" w:space="0" w:color="auto"/>
              <w:right w:val="single" w:sz="4" w:space="0" w:color="auto"/>
            </w:tcBorders>
            <w:shd w:val="clear" w:color="auto" w:fill="F2F2F2"/>
            <w:noWrap/>
            <w:hideMark/>
          </w:tcPr>
          <w:p w:rsidR="002016C3" w:rsidRPr="00E63619" w:rsidRDefault="002016C3" w:rsidP="00E54C05">
            <w:pPr>
              <w:rPr>
                <w:rFonts w:ascii="Times New Roman" w:hAnsi="Times New Roman"/>
              </w:rPr>
            </w:pPr>
            <w:r>
              <w:rPr>
                <w:rFonts w:ascii="Times New Roman" w:hAnsi="Times New Roman"/>
              </w:rPr>
              <w:t xml:space="preserve">  - Ineligible, deceased or unable</w:t>
            </w:r>
          </w:p>
        </w:tc>
        <w:tc>
          <w:tcPr>
            <w:tcW w:w="3600" w:type="dxa"/>
            <w:tcBorders>
              <w:top w:val="nil"/>
              <w:left w:val="nil"/>
              <w:bottom w:val="single" w:sz="4" w:space="0" w:color="auto"/>
              <w:right w:val="single" w:sz="4" w:space="0" w:color="auto"/>
            </w:tcBorders>
            <w:shd w:val="clear" w:color="auto" w:fill="F2F2F2"/>
            <w:noWrap/>
            <w:hideMark/>
          </w:tcPr>
          <w:p w:rsidR="002016C3" w:rsidRPr="00E63619" w:rsidRDefault="002016C3" w:rsidP="00E54C05">
            <w:pPr>
              <w:jc w:val="center"/>
              <w:rPr>
                <w:rFonts w:ascii="Times New Roman" w:hAnsi="Times New Roman"/>
              </w:rPr>
            </w:pPr>
            <w:r>
              <w:rPr>
                <w:rFonts w:ascii="Times New Roman" w:hAnsi="Times New Roman"/>
              </w:rPr>
              <w:t>5</w:t>
            </w:r>
          </w:p>
        </w:tc>
      </w:tr>
      <w:tr w:rsidR="002016C3" w:rsidRPr="00E63619" w:rsidTr="00E54C05">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2016C3" w:rsidRPr="00065C87" w:rsidRDefault="002016C3" w:rsidP="00E54C05">
            <w:pPr>
              <w:jc w:val="right"/>
              <w:rPr>
                <w:rFonts w:ascii="Times New Roman" w:hAnsi="Times New Roman"/>
                <w:b/>
              </w:rPr>
            </w:pPr>
            <w:r w:rsidRPr="00065C87">
              <w:rPr>
                <w:rFonts w:ascii="Times New Roman" w:hAnsi="Times New Roman"/>
                <w:b/>
              </w:rPr>
              <w:t>Eligible sample</w:t>
            </w:r>
          </w:p>
        </w:tc>
        <w:tc>
          <w:tcPr>
            <w:tcW w:w="3600" w:type="dxa"/>
            <w:tcBorders>
              <w:top w:val="nil"/>
              <w:left w:val="nil"/>
              <w:bottom w:val="single" w:sz="4" w:space="0" w:color="auto"/>
              <w:right w:val="single" w:sz="4" w:space="0" w:color="auto"/>
            </w:tcBorders>
            <w:shd w:val="clear" w:color="auto" w:fill="auto"/>
            <w:noWrap/>
            <w:hideMark/>
          </w:tcPr>
          <w:p w:rsidR="002016C3" w:rsidRPr="00E63619" w:rsidRDefault="002016C3" w:rsidP="00E54C05">
            <w:pPr>
              <w:jc w:val="center"/>
              <w:rPr>
                <w:rFonts w:ascii="Times New Roman" w:hAnsi="Times New Roman"/>
              </w:rPr>
            </w:pPr>
            <w:r>
              <w:rPr>
                <w:rFonts w:ascii="Times New Roman" w:hAnsi="Times New Roman"/>
              </w:rPr>
              <w:t>64</w:t>
            </w:r>
            <w:r w:rsidR="002F1967">
              <w:rPr>
                <w:rFonts w:ascii="Times New Roman" w:hAnsi="Times New Roman"/>
              </w:rPr>
              <w:t>6</w:t>
            </w:r>
          </w:p>
        </w:tc>
      </w:tr>
      <w:tr w:rsidR="002016C3" w:rsidRPr="00E63619" w:rsidTr="00E54C05">
        <w:trPr>
          <w:trHeight w:val="300"/>
        </w:trPr>
        <w:tc>
          <w:tcPr>
            <w:tcW w:w="4140" w:type="dxa"/>
            <w:tcBorders>
              <w:top w:val="nil"/>
              <w:left w:val="single" w:sz="4" w:space="0" w:color="auto"/>
              <w:bottom w:val="single" w:sz="4" w:space="0" w:color="auto"/>
              <w:right w:val="single" w:sz="4" w:space="0" w:color="auto"/>
            </w:tcBorders>
            <w:shd w:val="clear" w:color="auto" w:fill="auto"/>
            <w:noWrap/>
            <w:hideMark/>
          </w:tcPr>
          <w:p w:rsidR="002016C3" w:rsidRPr="00065C87" w:rsidRDefault="002016C3" w:rsidP="00E54C05">
            <w:pPr>
              <w:jc w:val="right"/>
              <w:rPr>
                <w:rFonts w:ascii="Times New Roman" w:hAnsi="Times New Roman"/>
                <w:b/>
              </w:rPr>
            </w:pPr>
            <w:r w:rsidRPr="00065C87">
              <w:rPr>
                <w:rFonts w:ascii="Times New Roman" w:hAnsi="Times New Roman"/>
                <w:b/>
              </w:rPr>
              <w:t>COG Response Rate</w:t>
            </w:r>
          </w:p>
          <w:p w:rsidR="002016C3" w:rsidRPr="00E63619" w:rsidRDefault="002016C3" w:rsidP="00E54C05">
            <w:pPr>
              <w:jc w:val="right"/>
              <w:rPr>
                <w:rFonts w:ascii="Times New Roman" w:hAnsi="Times New Roman"/>
              </w:rPr>
            </w:pPr>
            <w:r>
              <w:rPr>
                <w:rFonts w:ascii="Times New Roman" w:hAnsi="Times New Roman"/>
              </w:rPr>
              <w:t>(Completes/Eligible Sample)</w:t>
            </w:r>
          </w:p>
        </w:tc>
        <w:tc>
          <w:tcPr>
            <w:tcW w:w="3600" w:type="dxa"/>
            <w:tcBorders>
              <w:top w:val="nil"/>
              <w:left w:val="nil"/>
              <w:bottom w:val="single" w:sz="4" w:space="0" w:color="auto"/>
              <w:right w:val="single" w:sz="4" w:space="0" w:color="auto"/>
            </w:tcBorders>
            <w:shd w:val="clear" w:color="auto" w:fill="auto"/>
            <w:noWrap/>
            <w:hideMark/>
          </w:tcPr>
          <w:p w:rsidR="002016C3" w:rsidRPr="00E63619" w:rsidRDefault="002016C3" w:rsidP="00E54C05">
            <w:pPr>
              <w:jc w:val="center"/>
              <w:rPr>
                <w:rFonts w:ascii="Times New Roman" w:hAnsi="Times New Roman"/>
              </w:rPr>
            </w:pPr>
            <w:r>
              <w:rPr>
                <w:rFonts w:ascii="Times New Roman" w:hAnsi="Times New Roman"/>
              </w:rPr>
              <w:t>97%</w:t>
            </w:r>
          </w:p>
        </w:tc>
      </w:tr>
    </w:tbl>
    <w:p w:rsidR="002016C3" w:rsidRDefault="002016C3" w:rsidP="002016C3">
      <w:pPr>
        <w:rPr>
          <w:rFonts w:ascii="Times New Roman" w:hAnsi="Times New Roman"/>
        </w:rPr>
      </w:pPr>
    </w:p>
    <w:p w:rsidR="00143D3D" w:rsidRDefault="00143D3D" w:rsidP="00353FA8">
      <w:pPr>
        <w:rPr>
          <w:rFonts w:ascii="Times New Roman" w:hAnsi="Times New Roman"/>
        </w:rPr>
      </w:pPr>
    </w:p>
    <w:p w:rsidR="008D6451" w:rsidRPr="007D40AD" w:rsidRDefault="001155F7" w:rsidP="009D422B">
      <w:pPr>
        <w:rPr>
          <w:rFonts w:ascii="Times New Roman" w:hAnsi="Times New Roman"/>
        </w:rPr>
      </w:pPr>
      <w:r>
        <w:rPr>
          <w:rFonts w:ascii="Times New Roman" w:hAnsi="Times New Roman"/>
        </w:rPr>
        <w:br w:type="page"/>
      </w:r>
      <w:r w:rsidR="008D6451" w:rsidRPr="007D40AD">
        <w:rPr>
          <w:rFonts w:ascii="Times New Roman" w:hAnsi="Times New Roman"/>
        </w:rPr>
        <w:lastRenderedPageBreak/>
        <w:t xml:space="preserve">Report </w:t>
      </w:r>
      <w:r w:rsidR="00946559" w:rsidRPr="007D40AD">
        <w:rPr>
          <w:rFonts w:ascii="Times New Roman" w:hAnsi="Times New Roman"/>
        </w:rPr>
        <w:t>compiled</w:t>
      </w:r>
      <w:r w:rsidR="008D6451" w:rsidRPr="007D40AD">
        <w:rPr>
          <w:rFonts w:ascii="Times New Roman" w:hAnsi="Times New Roman"/>
        </w:rPr>
        <w:t xml:space="preserve"> by:</w:t>
      </w:r>
    </w:p>
    <w:p w:rsidR="00595BCA" w:rsidRPr="007D40AD" w:rsidRDefault="00595BCA" w:rsidP="009D422B">
      <w:pPr>
        <w:rPr>
          <w:rFonts w:ascii="Times New Roman" w:hAnsi="Times New Roman"/>
        </w:rPr>
      </w:pPr>
    </w:p>
    <w:p w:rsidR="00187893" w:rsidRDefault="00187893" w:rsidP="009D422B">
      <w:pPr>
        <w:rPr>
          <w:rFonts w:ascii="Times New Roman" w:hAnsi="Times New Roman"/>
        </w:rPr>
      </w:pPr>
      <w:r>
        <w:rPr>
          <w:rFonts w:ascii="Times New Roman" w:hAnsi="Times New Roman"/>
        </w:rPr>
        <w:t>Kerryann DiLoreto,</w:t>
      </w:r>
      <w:r w:rsidR="00872830">
        <w:rPr>
          <w:rFonts w:ascii="Times New Roman" w:hAnsi="Times New Roman"/>
        </w:rPr>
        <w:t xml:space="preserve"> </w:t>
      </w:r>
      <w:r>
        <w:rPr>
          <w:rFonts w:ascii="Times New Roman" w:hAnsi="Times New Roman"/>
        </w:rPr>
        <w:t xml:space="preserve">Vicki Lein, </w:t>
      </w:r>
      <w:r w:rsidR="002A0C8E">
        <w:rPr>
          <w:rFonts w:ascii="Times New Roman" w:hAnsi="Times New Roman"/>
        </w:rPr>
        <w:t xml:space="preserve">Carol Wintheiser </w:t>
      </w:r>
      <w:r>
        <w:rPr>
          <w:rFonts w:ascii="Times New Roman" w:hAnsi="Times New Roman"/>
        </w:rPr>
        <w:t>and Griselle Sanchez</w:t>
      </w:r>
      <w:r w:rsidR="002A0C8E">
        <w:rPr>
          <w:rFonts w:ascii="Times New Roman" w:hAnsi="Times New Roman"/>
        </w:rPr>
        <w:t>-Dietter</w:t>
      </w:r>
    </w:p>
    <w:p w:rsidR="00E848ED" w:rsidRPr="007D40AD" w:rsidRDefault="00E848ED" w:rsidP="009D422B">
      <w:pPr>
        <w:rPr>
          <w:rFonts w:ascii="Times New Roman" w:hAnsi="Times New Roman"/>
        </w:rPr>
      </w:pPr>
      <w:r w:rsidRPr="007D40AD">
        <w:rPr>
          <w:rFonts w:ascii="Times New Roman" w:hAnsi="Times New Roman"/>
        </w:rPr>
        <w:t>University of Wisconsin Survey Center</w:t>
      </w:r>
    </w:p>
    <w:p w:rsidR="005F4BDD" w:rsidRPr="007D40AD" w:rsidRDefault="005F4BDD" w:rsidP="009D422B">
      <w:pPr>
        <w:rPr>
          <w:rFonts w:ascii="Times New Roman" w:hAnsi="Times New Roman"/>
        </w:rPr>
      </w:pPr>
      <w:r w:rsidRPr="007D40AD">
        <w:rPr>
          <w:rFonts w:ascii="Times New Roman" w:hAnsi="Times New Roman"/>
        </w:rPr>
        <w:t>475 North Charter Avenue</w:t>
      </w:r>
    </w:p>
    <w:p w:rsidR="005F4BDD" w:rsidRPr="007D40AD" w:rsidRDefault="005F4BDD" w:rsidP="009D422B">
      <w:pPr>
        <w:rPr>
          <w:rFonts w:ascii="Times New Roman" w:hAnsi="Times New Roman"/>
        </w:rPr>
      </w:pPr>
      <w:r w:rsidRPr="007D40AD">
        <w:rPr>
          <w:rFonts w:ascii="Times New Roman" w:hAnsi="Times New Roman"/>
        </w:rPr>
        <w:t>Sterling Hall Rm.</w:t>
      </w:r>
      <w:r w:rsidR="00FF1444" w:rsidRPr="007D40AD">
        <w:rPr>
          <w:rFonts w:ascii="Times New Roman" w:hAnsi="Times New Roman"/>
        </w:rPr>
        <w:t xml:space="preserve"> 4414</w:t>
      </w:r>
    </w:p>
    <w:p w:rsidR="00E848ED" w:rsidRPr="007D40AD" w:rsidRDefault="001155F7" w:rsidP="009D422B">
      <w:pPr>
        <w:rPr>
          <w:rFonts w:ascii="Times New Roman" w:hAnsi="Times New Roman"/>
        </w:rPr>
      </w:pPr>
      <w:r>
        <w:rPr>
          <w:rFonts w:ascii="Times New Roman" w:hAnsi="Times New Roman"/>
        </w:rPr>
        <w:t xml:space="preserve">Madison, WI </w:t>
      </w:r>
      <w:r w:rsidR="00546164" w:rsidRPr="007D40AD">
        <w:rPr>
          <w:rFonts w:ascii="Times New Roman" w:hAnsi="Times New Roman"/>
        </w:rPr>
        <w:t>53706</w:t>
      </w:r>
    </w:p>
    <w:p w:rsidR="00E848ED" w:rsidRPr="007D40AD" w:rsidRDefault="00E848ED" w:rsidP="009D422B">
      <w:pPr>
        <w:rPr>
          <w:rFonts w:ascii="Times New Roman" w:hAnsi="Times New Roman"/>
        </w:rPr>
      </w:pPr>
      <w:r w:rsidRPr="007D40AD">
        <w:rPr>
          <w:rFonts w:ascii="Times New Roman" w:hAnsi="Times New Roman"/>
        </w:rPr>
        <w:t>Tel: 608-26</w:t>
      </w:r>
      <w:r w:rsidR="00FF1444" w:rsidRPr="007D40AD">
        <w:rPr>
          <w:rFonts w:ascii="Times New Roman" w:hAnsi="Times New Roman"/>
        </w:rPr>
        <w:t>5-6598</w:t>
      </w:r>
    </w:p>
    <w:sectPr w:rsidR="00E848ED" w:rsidRPr="007D40AD" w:rsidSect="00F151D8">
      <w:footerReference w:type="even" r:id="rId15"/>
      <w:footerReference w:type="default" r:id="rId1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58F" w:rsidRDefault="0050258F" w:rsidP="009D422B">
      <w:r>
        <w:separator/>
      </w:r>
    </w:p>
    <w:p w:rsidR="0050258F" w:rsidRDefault="0050258F" w:rsidP="009D422B"/>
    <w:p w:rsidR="0050258F" w:rsidRDefault="0050258F" w:rsidP="009D422B"/>
    <w:p w:rsidR="0050258F" w:rsidRDefault="0050258F" w:rsidP="009D422B"/>
  </w:endnote>
  <w:endnote w:type="continuationSeparator" w:id="0">
    <w:p w:rsidR="0050258F" w:rsidRDefault="0050258F" w:rsidP="009D422B">
      <w:r>
        <w:continuationSeparator/>
      </w:r>
    </w:p>
    <w:p w:rsidR="0050258F" w:rsidRDefault="0050258F" w:rsidP="009D422B"/>
    <w:p w:rsidR="0050258F" w:rsidRDefault="0050258F" w:rsidP="009D422B"/>
    <w:p w:rsidR="0050258F" w:rsidRDefault="0050258F" w:rsidP="009D42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harter BT">
    <w:altName w:val="Cambria Math"/>
    <w:charset w:val="00"/>
    <w:family w:val="roman"/>
    <w:pitch w:val="variable"/>
    <w:sig w:usb0="00000001"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B8A" w:rsidRDefault="005B5B8A" w:rsidP="00474C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5B5B8A" w:rsidRDefault="005B5B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B8A" w:rsidRDefault="005B5B8A" w:rsidP="00474C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35D6B">
      <w:rPr>
        <w:rStyle w:val="PageNumber"/>
        <w:noProof/>
      </w:rPr>
      <w:t>7</w:t>
    </w:r>
    <w:r>
      <w:rPr>
        <w:rStyle w:val="PageNumber"/>
      </w:rPr>
      <w:fldChar w:fldCharType="end"/>
    </w:r>
  </w:p>
  <w:p w:rsidR="005B5B8A" w:rsidRDefault="005B5B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B8A" w:rsidRDefault="005B5B8A" w:rsidP="00474C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5B5B8A" w:rsidRDefault="005B5B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B8A" w:rsidRDefault="005B5B8A" w:rsidP="00474C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35D6B">
      <w:rPr>
        <w:rStyle w:val="PageNumber"/>
        <w:noProof/>
      </w:rPr>
      <w:t>21</w:t>
    </w:r>
    <w:r>
      <w:rPr>
        <w:rStyle w:val="PageNumber"/>
      </w:rPr>
      <w:fldChar w:fldCharType="end"/>
    </w:r>
  </w:p>
  <w:p w:rsidR="005B5B8A" w:rsidRDefault="005B5B8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B8A" w:rsidRDefault="005B5B8A" w:rsidP="009D422B">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5B5B8A" w:rsidRDefault="005B5B8A" w:rsidP="009D422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B8A" w:rsidRDefault="005B5B8A" w:rsidP="009D422B">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935D6B">
      <w:rPr>
        <w:rStyle w:val="PageNumber"/>
        <w:noProof/>
      </w:rPr>
      <w:t>23</w:t>
    </w:r>
    <w:r>
      <w:rPr>
        <w:rStyle w:val="PageNumber"/>
      </w:rPr>
      <w:fldChar w:fldCharType="end"/>
    </w:r>
  </w:p>
  <w:p w:rsidR="005B5B8A" w:rsidRDefault="005B5B8A" w:rsidP="009D4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58F" w:rsidRDefault="0050258F" w:rsidP="009D422B">
      <w:r>
        <w:separator/>
      </w:r>
    </w:p>
    <w:p w:rsidR="0050258F" w:rsidRDefault="0050258F" w:rsidP="009D422B"/>
    <w:p w:rsidR="0050258F" w:rsidRDefault="0050258F" w:rsidP="009D422B"/>
    <w:p w:rsidR="0050258F" w:rsidRDefault="0050258F" w:rsidP="009D422B"/>
  </w:footnote>
  <w:footnote w:type="continuationSeparator" w:id="0">
    <w:p w:rsidR="0050258F" w:rsidRDefault="0050258F" w:rsidP="009D422B">
      <w:r>
        <w:continuationSeparator/>
      </w:r>
    </w:p>
    <w:p w:rsidR="0050258F" w:rsidRDefault="0050258F" w:rsidP="009D422B"/>
    <w:p w:rsidR="0050258F" w:rsidRDefault="0050258F" w:rsidP="009D422B"/>
    <w:p w:rsidR="0050258F" w:rsidRDefault="0050258F" w:rsidP="009D422B"/>
  </w:footnote>
  <w:footnote w:id="1">
    <w:p w:rsidR="00B6202A" w:rsidRPr="00B6202A" w:rsidRDefault="00B6202A" w:rsidP="00B6202A">
      <w:pPr>
        <w:rPr>
          <w:rFonts w:ascii="Times New Roman" w:hAnsi="Times New Roman"/>
          <w:sz w:val="20"/>
        </w:rPr>
      </w:pPr>
      <w:r>
        <w:rPr>
          <w:rStyle w:val="FootnoteReference"/>
        </w:rPr>
        <w:footnoteRef/>
      </w:r>
      <w:r>
        <w:t xml:space="preserve"> </w:t>
      </w:r>
      <w:r w:rsidRPr="00B6202A">
        <w:rPr>
          <w:rFonts w:ascii="Times New Roman" w:hAnsi="Times New Roman"/>
          <w:sz w:val="20"/>
        </w:rPr>
        <w:t>The 5th strata was a category for those cases that did not have a good address and therefore could not be categorized by population density and county.  N=30.  Any cases in the 5</w:t>
      </w:r>
      <w:r w:rsidRPr="00B6202A">
        <w:rPr>
          <w:rFonts w:ascii="Times New Roman" w:hAnsi="Times New Roman"/>
          <w:sz w:val="20"/>
          <w:vertAlign w:val="superscript"/>
        </w:rPr>
        <w:t>th</w:t>
      </w:r>
      <w:r w:rsidRPr="00B6202A">
        <w:rPr>
          <w:rFonts w:ascii="Times New Roman" w:hAnsi="Times New Roman"/>
          <w:sz w:val="20"/>
        </w:rPr>
        <w:t xml:space="preserve"> strata that were eventually found through re-tracing were permitted to be fielded in any order.</w:t>
      </w:r>
    </w:p>
    <w:p w:rsidR="00B6202A" w:rsidRDefault="00B6202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F310C"/>
    <w:multiLevelType w:val="hybridMultilevel"/>
    <w:tmpl w:val="C34A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A1242"/>
    <w:multiLevelType w:val="hybridMultilevel"/>
    <w:tmpl w:val="2736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278AA"/>
    <w:multiLevelType w:val="hybridMultilevel"/>
    <w:tmpl w:val="B666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A7FE0"/>
    <w:multiLevelType w:val="hybridMultilevel"/>
    <w:tmpl w:val="A678F766"/>
    <w:lvl w:ilvl="0" w:tplc="4C6E95A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90528A"/>
    <w:multiLevelType w:val="hybridMultilevel"/>
    <w:tmpl w:val="7F58C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C2BE4"/>
    <w:multiLevelType w:val="hybridMultilevel"/>
    <w:tmpl w:val="156A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E4AE7"/>
    <w:multiLevelType w:val="hybridMultilevel"/>
    <w:tmpl w:val="7546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E0E6B"/>
    <w:multiLevelType w:val="hybridMultilevel"/>
    <w:tmpl w:val="80D4D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D72877"/>
    <w:multiLevelType w:val="hybridMultilevel"/>
    <w:tmpl w:val="8726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A3343"/>
    <w:multiLevelType w:val="hybridMultilevel"/>
    <w:tmpl w:val="B980053E"/>
    <w:lvl w:ilvl="0" w:tplc="778CCB90">
      <w:start w:val="1"/>
      <w:numFmt w:val="bullet"/>
      <w:lvlText w:val="•"/>
      <w:lvlJc w:val="left"/>
      <w:pPr>
        <w:tabs>
          <w:tab w:val="num" w:pos="720"/>
        </w:tabs>
        <w:ind w:left="720" w:hanging="360"/>
      </w:pPr>
      <w:rPr>
        <w:rFonts w:ascii="Arial" w:hAnsi="Arial" w:hint="default"/>
      </w:rPr>
    </w:lvl>
    <w:lvl w:ilvl="1" w:tplc="F16EA73E">
      <w:start w:val="1"/>
      <w:numFmt w:val="bullet"/>
      <w:lvlText w:val="•"/>
      <w:lvlJc w:val="left"/>
      <w:pPr>
        <w:tabs>
          <w:tab w:val="num" w:pos="1440"/>
        </w:tabs>
        <w:ind w:left="1440" w:hanging="360"/>
      </w:pPr>
      <w:rPr>
        <w:rFonts w:ascii="Arial" w:hAnsi="Arial" w:hint="default"/>
      </w:rPr>
    </w:lvl>
    <w:lvl w:ilvl="2" w:tplc="A7B69E0A">
      <w:start w:val="60"/>
      <w:numFmt w:val="bullet"/>
      <w:lvlText w:val="•"/>
      <w:lvlJc w:val="left"/>
      <w:pPr>
        <w:tabs>
          <w:tab w:val="num" w:pos="2160"/>
        </w:tabs>
        <w:ind w:left="2160" w:hanging="360"/>
      </w:pPr>
      <w:rPr>
        <w:rFonts w:ascii="Arial" w:hAnsi="Arial" w:hint="default"/>
      </w:rPr>
    </w:lvl>
    <w:lvl w:ilvl="3" w:tplc="6518C6C2" w:tentative="1">
      <w:start w:val="1"/>
      <w:numFmt w:val="bullet"/>
      <w:lvlText w:val="•"/>
      <w:lvlJc w:val="left"/>
      <w:pPr>
        <w:tabs>
          <w:tab w:val="num" w:pos="2880"/>
        </w:tabs>
        <w:ind w:left="2880" w:hanging="360"/>
      </w:pPr>
      <w:rPr>
        <w:rFonts w:ascii="Arial" w:hAnsi="Arial" w:hint="default"/>
      </w:rPr>
    </w:lvl>
    <w:lvl w:ilvl="4" w:tplc="B6C40524" w:tentative="1">
      <w:start w:val="1"/>
      <w:numFmt w:val="bullet"/>
      <w:lvlText w:val="•"/>
      <w:lvlJc w:val="left"/>
      <w:pPr>
        <w:tabs>
          <w:tab w:val="num" w:pos="3600"/>
        </w:tabs>
        <w:ind w:left="3600" w:hanging="360"/>
      </w:pPr>
      <w:rPr>
        <w:rFonts w:ascii="Arial" w:hAnsi="Arial" w:hint="default"/>
      </w:rPr>
    </w:lvl>
    <w:lvl w:ilvl="5" w:tplc="76FAC028" w:tentative="1">
      <w:start w:val="1"/>
      <w:numFmt w:val="bullet"/>
      <w:lvlText w:val="•"/>
      <w:lvlJc w:val="left"/>
      <w:pPr>
        <w:tabs>
          <w:tab w:val="num" w:pos="4320"/>
        </w:tabs>
        <w:ind w:left="4320" w:hanging="360"/>
      </w:pPr>
      <w:rPr>
        <w:rFonts w:ascii="Arial" w:hAnsi="Arial" w:hint="default"/>
      </w:rPr>
    </w:lvl>
    <w:lvl w:ilvl="6" w:tplc="5B684132" w:tentative="1">
      <w:start w:val="1"/>
      <w:numFmt w:val="bullet"/>
      <w:lvlText w:val="•"/>
      <w:lvlJc w:val="left"/>
      <w:pPr>
        <w:tabs>
          <w:tab w:val="num" w:pos="5040"/>
        </w:tabs>
        <w:ind w:left="5040" w:hanging="360"/>
      </w:pPr>
      <w:rPr>
        <w:rFonts w:ascii="Arial" w:hAnsi="Arial" w:hint="default"/>
      </w:rPr>
    </w:lvl>
    <w:lvl w:ilvl="7" w:tplc="7528FC44" w:tentative="1">
      <w:start w:val="1"/>
      <w:numFmt w:val="bullet"/>
      <w:lvlText w:val="•"/>
      <w:lvlJc w:val="left"/>
      <w:pPr>
        <w:tabs>
          <w:tab w:val="num" w:pos="5760"/>
        </w:tabs>
        <w:ind w:left="5760" w:hanging="360"/>
      </w:pPr>
      <w:rPr>
        <w:rFonts w:ascii="Arial" w:hAnsi="Arial" w:hint="default"/>
      </w:rPr>
    </w:lvl>
    <w:lvl w:ilvl="8" w:tplc="4D0E63B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E23CDE"/>
    <w:multiLevelType w:val="hybridMultilevel"/>
    <w:tmpl w:val="8F846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E7AE9"/>
    <w:multiLevelType w:val="hybridMultilevel"/>
    <w:tmpl w:val="0172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7A54FB"/>
    <w:multiLevelType w:val="hybridMultilevel"/>
    <w:tmpl w:val="AC6AE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3BD2511"/>
    <w:multiLevelType w:val="hybridMultilevel"/>
    <w:tmpl w:val="81CA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E8229E"/>
    <w:multiLevelType w:val="hybridMultilevel"/>
    <w:tmpl w:val="9E56BE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5F168C6"/>
    <w:multiLevelType w:val="hybridMultilevel"/>
    <w:tmpl w:val="644C2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9"/>
  </w:num>
  <w:num w:numId="4">
    <w:abstractNumId w:val="7"/>
  </w:num>
  <w:num w:numId="5">
    <w:abstractNumId w:val="2"/>
  </w:num>
  <w:num w:numId="6">
    <w:abstractNumId w:val="15"/>
  </w:num>
  <w:num w:numId="7">
    <w:abstractNumId w:val="11"/>
  </w:num>
  <w:num w:numId="8">
    <w:abstractNumId w:val="10"/>
  </w:num>
  <w:num w:numId="9">
    <w:abstractNumId w:val="0"/>
  </w:num>
  <w:num w:numId="10">
    <w:abstractNumId w:val="4"/>
  </w:num>
  <w:num w:numId="11">
    <w:abstractNumId w:val="6"/>
  </w:num>
  <w:num w:numId="12">
    <w:abstractNumId w:val="5"/>
  </w:num>
  <w:num w:numId="13">
    <w:abstractNumId w:val="13"/>
  </w:num>
  <w:num w:numId="14">
    <w:abstractNumId w:val="12"/>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C41"/>
    <w:rsid w:val="00002903"/>
    <w:rsid w:val="00012471"/>
    <w:rsid w:val="00013391"/>
    <w:rsid w:val="0001508B"/>
    <w:rsid w:val="00015C90"/>
    <w:rsid w:val="00016EDD"/>
    <w:rsid w:val="00021B25"/>
    <w:rsid w:val="00025803"/>
    <w:rsid w:val="00027F15"/>
    <w:rsid w:val="000316D6"/>
    <w:rsid w:val="00032501"/>
    <w:rsid w:val="0003549D"/>
    <w:rsid w:val="000415C1"/>
    <w:rsid w:val="00043097"/>
    <w:rsid w:val="000437C2"/>
    <w:rsid w:val="0005238D"/>
    <w:rsid w:val="00054818"/>
    <w:rsid w:val="00055C65"/>
    <w:rsid w:val="000566BE"/>
    <w:rsid w:val="000605FF"/>
    <w:rsid w:val="00064AF5"/>
    <w:rsid w:val="00064D1A"/>
    <w:rsid w:val="00067506"/>
    <w:rsid w:val="00070B20"/>
    <w:rsid w:val="00071AE7"/>
    <w:rsid w:val="00074B70"/>
    <w:rsid w:val="00074E5B"/>
    <w:rsid w:val="00076F9A"/>
    <w:rsid w:val="000802EC"/>
    <w:rsid w:val="00080FB1"/>
    <w:rsid w:val="000904C3"/>
    <w:rsid w:val="000A0267"/>
    <w:rsid w:val="000A18C9"/>
    <w:rsid w:val="000A197A"/>
    <w:rsid w:val="000A3919"/>
    <w:rsid w:val="000A658A"/>
    <w:rsid w:val="000B0E5B"/>
    <w:rsid w:val="000B2F88"/>
    <w:rsid w:val="000B343C"/>
    <w:rsid w:val="000B3C28"/>
    <w:rsid w:val="000B55AB"/>
    <w:rsid w:val="000B751E"/>
    <w:rsid w:val="000C0A7C"/>
    <w:rsid w:val="000C1760"/>
    <w:rsid w:val="000C377A"/>
    <w:rsid w:val="000D0427"/>
    <w:rsid w:val="000D49F1"/>
    <w:rsid w:val="000D68F1"/>
    <w:rsid w:val="000E28BB"/>
    <w:rsid w:val="000E4246"/>
    <w:rsid w:val="000F03F4"/>
    <w:rsid w:val="000F571E"/>
    <w:rsid w:val="000F606D"/>
    <w:rsid w:val="00107AF1"/>
    <w:rsid w:val="001155F7"/>
    <w:rsid w:val="00115B81"/>
    <w:rsid w:val="001161C2"/>
    <w:rsid w:val="0012408E"/>
    <w:rsid w:val="0012575F"/>
    <w:rsid w:val="00125ABF"/>
    <w:rsid w:val="00132B01"/>
    <w:rsid w:val="00133B9D"/>
    <w:rsid w:val="0013674E"/>
    <w:rsid w:val="00137229"/>
    <w:rsid w:val="001436F1"/>
    <w:rsid w:val="00143D3D"/>
    <w:rsid w:val="00147CB5"/>
    <w:rsid w:val="0015113F"/>
    <w:rsid w:val="0015665F"/>
    <w:rsid w:val="00165001"/>
    <w:rsid w:val="001701AA"/>
    <w:rsid w:val="00175D5A"/>
    <w:rsid w:val="00176063"/>
    <w:rsid w:val="001765DA"/>
    <w:rsid w:val="00181041"/>
    <w:rsid w:val="00186690"/>
    <w:rsid w:val="00187893"/>
    <w:rsid w:val="00187FF2"/>
    <w:rsid w:val="00197ED0"/>
    <w:rsid w:val="001A110D"/>
    <w:rsid w:val="001A222B"/>
    <w:rsid w:val="001A3843"/>
    <w:rsid w:val="001A4914"/>
    <w:rsid w:val="001A50B0"/>
    <w:rsid w:val="001A6519"/>
    <w:rsid w:val="001B1A51"/>
    <w:rsid w:val="001B1CC4"/>
    <w:rsid w:val="001B28AD"/>
    <w:rsid w:val="001B684D"/>
    <w:rsid w:val="001C035B"/>
    <w:rsid w:val="001C478E"/>
    <w:rsid w:val="001C48F2"/>
    <w:rsid w:val="001C719B"/>
    <w:rsid w:val="001C7F72"/>
    <w:rsid w:val="001D6828"/>
    <w:rsid w:val="001E5F3D"/>
    <w:rsid w:val="001F02A4"/>
    <w:rsid w:val="001F439C"/>
    <w:rsid w:val="001F7A1A"/>
    <w:rsid w:val="002016C3"/>
    <w:rsid w:val="00202152"/>
    <w:rsid w:val="0020229D"/>
    <w:rsid w:val="00204269"/>
    <w:rsid w:val="002110CE"/>
    <w:rsid w:val="002121C1"/>
    <w:rsid w:val="002234AD"/>
    <w:rsid w:val="00226261"/>
    <w:rsid w:val="002336CE"/>
    <w:rsid w:val="00234BC4"/>
    <w:rsid w:val="00235BDA"/>
    <w:rsid w:val="002477B7"/>
    <w:rsid w:val="00251E83"/>
    <w:rsid w:val="00261A62"/>
    <w:rsid w:val="002632E8"/>
    <w:rsid w:val="00263C2F"/>
    <w:rsid w:val="002648A3"/>
    <w:rsid w:val="00271AB8"/>
    <w:rsid w:val="00272663"/>
    <w:rsid w:val="00274495"/>
    <w:rsid w:val="00276D3B"/>
    <w:rsid w:val="00277248"/>
    <w:rsid w:val="00277DB6"/>
    <w:rsid w:val="002824AD"/>
    <w:rsid w:val="00285A3D"/>
    <w:rsid w:val="00292EDC"/>
    <w:rsid w:val="00296A6B"/>
    <w:rsid w:val="00297C24"/>
    <w:rsid w:val="002A0C8E"/>
    <w:rsid w:val="002A63FE"/>
    <w:rsid w:val="002B56B9"/>
    <w:rsid w:val="002B5FBB"/>
    <w:rsid w:val="002B6DE4"/>
    <w:rsid w:val="002C4124"/>
    <w:rsid w:val="002C6F65"/>
    <w:rsid w:val="002C76DB"/>
    <w:rsid w:val="002C7ECE"/>
    <w:rsid w:val="002D205F"/>
    <w:rsid w:val="002D3830"/>
    <w:rsid w:val="002D4808"/>
    <w:rsid w:val="002E2CB2"/>
    <w:rsid w:val="002E62BE"/>
    <w:rsid w:val="002E7E86"/>
    <w:rsid w:val="002F1967"/>
    <w:rsid w:val="002F3520"/>
    <w:rsid w:val="002F6310"/>
    <w:rsid w:val="002F755E"/>
    <w:rsid w:val="003108A8"/>
    <w:rsid w:val="00310FEE"/>
    <w:rsid w:val="00313B97"/>
    <w:rsid w:val="00314A39"/>
    <w:rsid w:val="00314FBD"/>
    <w:rsid w:val="00323E72"/>
    <w:rsid w:val="003245D4"/>
    <w:rsid w:val="003256DB"/>
    <w:rsid w:val="00330A73"/>
    <w:rsid w:val="0033118A"/>
    <w:rsid w:val="00333505"/>
    <w:rsid w:val="00334B18"/>
    <w:rsid w:val="003402E7"/>
    <w:rsid w:val="00341B60"/>
    <w:rsid w:val="0034231E"/>
    <w:rsid w:val="00345493"/>
    <w:rsid w:val="0034743A"/>
    <w:rsid w:val="0034779B"/>
    <w:rsid w:val="00353FA8"/>
    <w:rsid w:val="00366A1A"/>
    <w:rsid w:val="00373DAA"/>
    <w:rsid w:val="003749A0"/>
    <w:rsid w:val="003753B6"/>
    <w:rsid w:val="003820C6"/>
    <w:rsid w:val="00382224"/>
    <w:rsid w:val="0038317A"/>
    <w:rsid w:val="00384E69"/>
    <w:rsid w:val="0038554B"/>
    <w:rsid w:val="00390539"/>
    <w:rsid w:val="0039473B"/>
    <w:rsid w:val="003A030A"/>
    <w:rsid w:val="003A40A2"/>
    <w:rsid w:val="003A58ED"/>
    <w:rsid w:val="003A6FFB"/>
    <w:rsid w:val="003A7622"/>
    <w:rsid w:val="003B1218"/>
    <w:rsid w:val="003C2554"/>
    <w:rsid w:val="003C563E"/>
    <w:rsid w:val="003C6049"/>
    <w:rsid w:val="003C7320"/>
    <w:rsid w:val="003D237D"/>
    <w:rsid w:val="003D2F32"/>
    <w:rsid w:val="003D583B"/>
    <w:rsid w:val="003D6E74"/>
    <w:rsid w:val="003E047E"/>
    <w:rsid w:val="003E1B1B"/>
    <w:rsid w:val="003E2639"/>
    <w:rsid w:val="003E564E"/>
    <w:rsid w:val="003E5D3D"/>
    <w:rsid w:val="003F036B"/>
    <w:rsid w:val="003F0C17"/>
    <w:rsid w:val="003F0D56"/>
    <w:rsid w:val="003F2D8D"/>
    <w:rsid w:val="003F3E87"/>
    <w:rsid w:val="00400B1D"/>
    <w:rsid w:val="00400EBA"/>
    <w:rsid w:val="0041046F"/>
    <w:rsid w:val="0041110A"/>
    <w:rsid w:val="004175F9"/>
    <w:rsid w:val="00423410"/>
    <w:rsid w:val="00432055"/>
    <w:rsid w:val="004325AE"/>
    <w:rsid w:val="0043290D"/>
    <w:rsid w:val="0043772A"/>
    <w:rsid w:val="0044044E"/>
    <w:rsid w:val="004428C3"/>
    <w:rsid w:val="00443E93"/>
    <w:rsid w:val="00445972"/>
    <w:rsid w:val="00445E87"/>
    <w:rsid w:val="00451F74"/>
    <w:rsid w:val="00452FB7"/>
    <w:rsid w:val="00464582"/>
    <w:rsid w:val="004743CD"/>
    <w:rsid w:val="00474C1D"/>
    <w:rsid w:val="00474DD9"/>
    <w:rsid w:val="00476181"/>
    <w:rsid w:val="004800CC"/>
    <w:rsid w:val="004805F7"/>
    <w:rsid w:val="00483077"/>
    <w:rsid w:val="00494D01"/>
    <w:rsid w:val="004964DA"/>
    <w:rsid w:val="0049692A"/>
    <w:rsid w:val="004A0135"/>
    <w:rsid w:val="004A0574"/>
    <w:rsid w:val="004A1493"/>
    <w:rsid w:val="004A2B79"/>
    <w:rsid w:val="004A448B"/>
    <w:rsid w:val="004A6965"/>
    <w:rsid w:val="004A74DB"/>
    <w:rsid w:val="004B61D9"/>
    <w:rsid w:val="004C0F0D"/>
    <w:rsid w:val="004C2707"/>
    <w:rsid w:val="004D07D7"/>
    <w:rsid w:val="004D16D2"/>
    <w:rsid w:val="004D4DE6"/>
    <w:rsid w:val="004D6677"/>
    <w:rsid w:val="004D71E8"/>
    <w:rsid w:val="004E02AD"/>
    <w:rsid w:val="004E3751"/>
    <w:rsid w:val="004E562B"/>
    <w:rsid w:val="004E6641"/>
    <w:rsid w:val="004F0F87"/>
    <w:rsid w:val="004F147B"/>
    <w:rsid w:val="004F38DE"/>
    <w:rsid w:val="004F51CF"/>
    <w:rsid w:val="00500C22"/>
    <w:rsid w:val="00502169"/>
    <w:rsid w:val="0050258F"/>
    <w:rsid w:val="00511F11"/>
    <w:rsid w:val="00512419"/>
    <w:rsid w:val="0051471D"/>
    <w:rsid w:val="00515A73"/>
    <w:rsid w:val="00516583"/>
    <w:rsid w:val="00517B57"/>
    <w:rsid w:val="00526454"/>
    <w:rsid w:val="00527E91"/>
    <w:rsid w:val="00530E0B"/>
    <w:rsid w:val="00530EAB"/>
    <w:rsid w:val="00540A06"/>
    <w:rsid w:val="005429BD"/>
    <w:rsid w:val="0054506E"/>
    <w:rsid w:val="00546164"/>
    <w:rsid w:val="00547706"/>
    <w:rsid w:val="005509F7"/>
    <w:rsid w:val="00550CB7"/>
    <w:rsid w:val="00561A51"/>
    <w:rsid w:val="00565030"/>
    <w:rsid w:val="00567C4F"/>
    <w:rsid w:val="00571BEC"/>
    <w:rsid w:val="005739CF"/>
    <w:rsid w:val="005739D3"/>
    <w:rsid w:val="005744E5"/>
    <w:rsid w:val="00576025"/>
    <w:rsid w:val="0058121C"/>
    <w:rsid w:val="005821FE"/>
    <w:rsid w:val="00585C3E"/>
    <w:rsid w:val="00586F28"/>
    <w:rsid w:val="005908F3"/>
    <w:rsid w:val="00591075"/>
    <w:rsid w:val="00594436"/>
    <w:rsid w:val="00595BCA"/>
    <w:rsid w:val="00595D9B"/>
    <w:rsid w:val="0059785B"/>
    <w:rsid w:val="005A29A7"/>
    <w:rsid w:val="005B13D1"/>
    <w:rsid w:val="005B1667"/>
    <w:rsid w:val="005B5B8A"/>
    <w:rsid w:val="005C34EA"/>
    <w:rsid w:val="005C4197"/>
    <w:rsid w:val="005E0CF3"/>
    <w:rsid w:val="005E26B8"/>
    <w:rsid w:val="005E3886"/>
    <w:rsid w:val="005E44EB"/>
    <w:rsid w:val="005E5950"/>
    <w:rsid w:val="005E6C24"/>
    <w:rsid w:val="005E7CE9"/>
    <w:rsid w:val="005F46DF"/>
    <w:rsid w:val="005F4BDD"/>
    <w:rsid w:val="005F730C"/>
    <w:rsid w:val="00602CC9"/>
    <w:rsid w:val="00611CC3"/>
    <w:rsid w:val="00615B75"/>
    <w:rsid w:val="00616418"/>
    <w:rsid w:val="0062021B"/>
    <w:rsid w:val="00620B1B"/>
    <w:rsid w:val="00620D5A"/>
    <w:rsid w:val="006216E7"/>
    <w:rsid w:val="00625677"/>
    <w:rsid w:val="00635936"/>
    <w:rsid w:val="00636AB0"/>
    <w:rsid w:val="00637DF1"/>
    <w:rsid w:val="00641B71"/>
    <w:rsid w:val="00646F15"/>
    <w:rsid w:val="00647CBB"/>
    <w:rsid w:val="006504DC"/>
    <w:rsid w:val="00654C89"/>
    <w:rsid w:val="00655F2E"/>
    <w:rsid w:val="00662778"/>
    <w:rsid w:val="00662DBA"/>
    <w:rsid w:val="00662ECD"/>
    <w:rsid w:val="00663B6C"/>
    <w:rsid w:val="00664E5B"/>
    <w:rsid w:val="00670800"/>
    <w:rsid w:val="00670D0C"/>
    <w:rsid w:val="0067164A"/>
    <w:rsid w:val="00673477"/>
    <w:rsid w:val="006739AE"/>
    <w:rsid w:val="00674891"/>
    <w:rsid w:val="00676F50"/>
    <w:rsid w:val="00680049"/>
    <w:rsid w:val="00684603"/>
    <w:rsid w:val="006878D7"/>
    <w:rsid w:val="00693879"/>
    <w:rsid w:val="006A14CC"/>
    <w:rsid w:val="006A2348"/>
    <w:rsid w:val="006A37D4"/>
    <w:rsid w:val="006A5367"/>
    <w:rsid w:val="006A7B08"/>
    <w:rsid w:val="006A7B29"/>
    <w:rsid w:val="006B52CB"/>
    <w:rsid w:val="006B5894"/>
    <w:rsid w:val="006B5FAD"/>
    <w:rsid w:val="006C02EC"/>
    <w:rsid w:val="006C5DCB"/>
    <w:rsid w:val="006D2DD8"/>
    <w:rsid w:val="006D3FFE"/>
    <w:rsid w:val="006D4ECF"/>
    <w:rsid w:val="006D6712"/>
    <w:rsid w:val="006E132A"/>
    <w:rsid w:val="006E6374"/>
    <w:rsid w:val="006F040E"/>
    <w:rsid w:val="006F7E89"/>
    <w:rsid w:val="00702B74"/>
    <w:rsid w:val="0070506F"/>
    <w:rsid w:val="007058B6"/>
    <w:rsid w:val="00712799"/>
    <w:rsid w:val="007133FE"/>
    <w:rsid w:val="00715EAD"/>
    <w:rsid w:val="0071612E"/>
    <w:rsid w:val="007169EA"/>
    <w:rsid w:val="007227CA"/>
    <w:rsid w:val="00722CEC"/>
    <w:rsid w:val="0072412D"/>
    <w:rsid w:val="007265AB"/>
    <w:rsid w:val="007273AA"/>
    <w:rsid w:val="007274CA"/>
    <w:rsid w:val="0072778D"/>
    <w:rsid w:val="007301E8"/>
    <w:rsid w:val="007370A8"/>
    <w:rsid w:val="00744412"/>
    <w:rsid w:val="00750B46"/>
    <w:rsid w:val="00753454"/>
    <w:rsid w:val="00754613"/>
    <w:rsid w:val="00755D9A"/>
    <w:rsid w:val="007569B0"/>
    <w:rsid w:val="007609D5"/>
    <w:rsid w:val="00766612"/>
    <w:rsid w:val="00767003"/>
    <w:rsid w:val="007670A5"/>
    <w:rsid w:val="007720B2"/>
    <w:rsid w:val="0077730C"/>
    <w:rsid w:val="0078222B"/>
    <w:rsid w:val="0078440E"/>
    <w:rsid w:val="007906CF"/>
    <w:rsid w:val="00793908"/>
    <w:rsid w:val="007977C3"/>
    <w:rsid w:val="007A4C41"/>
    <w:rsid w:val="007A6311"/>
    <w:rsid w:val="007B1EBF"/>
    <w:rsid w:val="007B24A9"/>
    <w:rsid w:val="007B4C00"/>
    <w:rsid w:val="007B55CC"/>
    <w:rsid w:val="007B614A"/>
    <w:rsid w:val="007B7131"/>
    <w:rsid w:val="007C6626"/>
    <w:rsid w:val="007D16C7"/>
    <w:rsid w:val="007D2D51"/>
    <w:rsid w:val="007D40AD"/>
    <w:rsid w:val="007D5D07"/>
    <w:rsid w:val="007D75BC"/>
    <w:rsid w:val="007E15D8"/>
    <w:rsid w:val="007E4FFC"/>
    <w:rsid w:val="007F0F47"/>
    <w:rsid w:val="007F160B"/>
    <w:rsid w:val="007F37DC"/>
    <w:rsid w:val="007F5404"/>
    <w:rsid w:val="00805C08"/>
    <w:rsid w:val="00806243"/>
    <w:rsid w:val="00810099"/>
    <w:rsid w:val="00810ADD"/>
    <w:rsid w:val="00811CF0"/>
    <w:rsid w:val="00812553"/>
    <w:rsid w:val="00814E08"/>
    <w:rsid w:val="0081649A"/>
    <w:rsid w:val="00816BE5"/>
    <w:rsid w:val="00820658"/>
    <w:rsid w:val="00821198"/>
    <w:rsid w:val="00821DB0"/>
    <w:rsid w:val="00822939"/>
    <w:rsid w:val="00823EB8"/>
    <w:rsid w:val="00834B12"/>
    <w:rsid w:val="00840D07"/>
    <w:rsid w:val="00842435"/>
    <w:rsid w:val="008434CE"/>
    <w:rsid w:val="00843838"/>
    <w:rsid w:val="00844D52"/>
    <w:rsid w:val="00844E3B"/>
    <w:rsid w:val="00851804"/>
    <w:rsid w:val="008529E7"/>
    <w:rsid w:val="00853E1E"/>
    <w:rsid w:val="00854116"/>
    <w:rsid w:val="00856728"/>
    <w:rsid w:val="00862082"/>
    <w:rsid w:val="008670CF"/>
    <w:rsid w:val="00872830"/>
    <w:rsid w:val="00874CED"/>
    <w:rsid w:val="00880A54"/>
    <w:rsid w:val="008810A6"/>
    <w:rsid w:val="00896585"/>
    <w:rsid w:val="008A01B1"/>
    <w:rsid w:val="008A3F61"/>
    <w:rsid w:val="008A4B69"/>
    <w:rsid w:val="008A62B2"/>
    <w:rsid w:val="008A72A7"/>
    <w:rsid w:val="008B1818"/>
    <w:rsid w:val="008B494B"/>
    <w:rsid w:val="008B4C5A"/>
    <w:rsid w:val="008C4AB2"/>
    <w:rsid w:val="008C5F2E"/>
    <w:rsid w:val="008C5F6E"/>
    <w:rsid w:val="008C6EE6"/>
    <w:rsid w:val="008D09AD"/>
    <w:rsid w:val="008D58C5"/>
    <w:rsid w:val="008D6451"/>
    <w:rsid w:val="008D6616"/>
    <w:rsid w:val="008D7021"/>
    <w:rsid w:val="008E11B9"/>
    <w:rsid w:val="008E1953"/>
    <w:rsid w:val="008E2EC3"/>
    <w:rsid w:val="008E6484"/>
    <w:rsid w:val="008F0BE8"/>
    <w:rsid w:val="008F19EF"/>
    <w:rsid w:val="008F2983"/>
    <w:rsid w:val="008F3913"/>
    <w:rsid w:val="008F3D55"/>
    <w:rsid w:val="008F630C"/>
    <w:rsid w:val="008F78B6"/>
    <w:rsid w:val="00900E75"/>
    <w:rsid w:val="00902643"/>
    <w:rsid w:val="00905DB8"/>
    <w:rsid w:val="00905E73"/>
    <w:rsid w:val="00910030"/>
    <w:rsid w:val="00914F71"/>
    <w:rsid w:val="0091681C"/>
    <w:rsid w:val="0092197F"/>
    <w:rsid w:val="0092544D"/>
    <w:rsid w:val="00927F59"/>
    <w:rsid w:val="00930BB4"/>
    <w:rsid w:val="00930CD6"/>
    <w:rsid w:val="009310E8"/>
    <w:rsid w:val="00932C89"/>
    <w:rsid w:val="00935D6B"/>
    <w:rsid w:val="00943F6F"/>
    <w:rsid w:val="00946559"/>
    <w:rsid w:val="00953631"/>
    <w:rsid w:val="009540CD"/>
    <w:rsid w:val="0095521F"/>
    <w:rsid w:val="00966F62"/>
    <w:rsid w:val="0096796C"/>
    <w:rsid w:val="009705A3"/>
    <w:rsid w:val="00970A83"/>
    <w:rsid w:val="009740EE"/>
    <w:rsid w:val="00981780"/>
    <w:rsid w:val="00985186"/>
    <w:rsid w:val="00992130"/>
    <w:rsid w:val="00994428"/>
    <w:rsid w:val="009A0695"/>
    <w:rsid w:val="009A21EC"/>
    <w:rsid w:val="009A2DA9"/>
    <w:rsid w:val="009A4C65"/>
    <w:rsid w:val="009A521D"/>
    <w:rsid w:val="009A54CF"/>
    <w:rsid w:val="009A77F8"/>
    <w:rsid w:val="009B48D2"/>
    <w:rsid w:val="009C0519"/>
    <w:rsid w:val="009D082D"/>
    <w:rsid w:val="009D1F25"/>
    <w:rsid w:val="009D422B"/>
    <w:rsid w:val="009D74E1"/>
    <w:rsid w:val="009E5305"/>
    <w:rsid w:val="009F041D"/>
    <w:rsid w:val="009F092C"/>
    <w:rsid w:val="009F0DEF"/>
    <w:rsid w:val="009F11E1"/>
    <w:rsid w:val="009F2503"/>
    <w:rsid w:val="00A022B4"/>
    <w:rsid w:val="00A03222"/>
    <w:rsid w:val="00A03AF0"/>
    <w:rsid w:val="00A05F99"/>
    <w:rsid w:val="00A06797"/>
    <w:rsid w:val="00A1215F"/>
    <w:rsid w:val="00A127C2"/>
    <w:rsid w:val="00A14534"/>
    <w:rsid w:val="00A21086"/>
    <w:rsid w:val="00A22657"/>
    <w:rsid w:val="00A22E9D"/>
    <w:rsid w:val="00A252CB"/>
    <w:rsid w:val="00A25317"/>
    <w:rsid w:val="00A254B6"/>
    <w:rsid w:val="00A2583F"/>
    <w:rsid w:val="00A2780F"/>
    <w:rsid w:val="00A31E6A"/>
    <w:rsid w:val="00A344F8"/>
    <w:rsid w:val="00A419B2"/>
    <w:rsid w:val="00A47588"/>
    <w:rsid w:val="00A548E9"/>
    <w:rsid w:val="00A6297D"/>
    <w:rsid w:val="00A65720"/>
    <w:rsid w:val="00A71089"/>
    <w:rsid w:val="00A7143B"/>
    <w:rsid w:val="00A75DFC"/>
    <w:rsid w:val="00A861DA"/>
    <w:rsid w:val="00A86D85"/>
    <w:rsid w:val="00A87888"/>
    <w:rsid w:val="00A93EC6"/>
    <w:rsid w:val="00A97E99"/>
    <w:rsid w:val="00AA2219"/>
    <w:rsid w:val="00AA3959"/>
    <w:rsid w:val="00AA683A"/>
    <w:rsid w:val="00AB16FC"/>
    <w:rsid w:val="00AB3691"/>
    <w:rsid w:val="00AB450F"/>
    <w:rsid w:val="00AC3054"/>
    <w:rsid w:val="00AC475D"/>
    <w:rsid w:val="00AC4A15"/>
    <w:rsid w:val="00AC5F65"/>
    <w:rsid w:val="00AC73D9"/>
    <w:rsid w:val="00AD05E6"/>
    <w:rsid w:val="00AD08C2"/>
    <w:rsid w:val="00AD149B"/>
    <w:rsid w:val="00AD1A92"/>
    <w:rsid w:val="00AD2B23"/>
    <w:rsid w:val="00AE429D"/>
    <w:rsid w:val="00AE4931"/>
    <w:rsid w:val="00AE54FE"/>
    <w:rsid w:val="00AE5D54"/>
    <w:rsid w:val="00AF14F5"/>
    <w:rsid w:val="00AF15FD"/>
    <w:rsid w:val="00AF2B7E"/>
    <w:rsid w:val="00AF717F"/>
    <w:rsid w:val="00B0087A"/>
    <w:rsid w:val="00B00E92"/>
    <w:rsid w:val="00B04FC9"/>
    <w:rsid w:val="00B075B8"/>
    <w:rsid w:val="00B1043B"/>
    <w:rsid w:val="00B1540F"/>
    <w:rsid w:val="00B23261"/>
    <w:rsid w:val="00B24F2C"/>
    <w:rsid w:val="00B33102"/>
    <w:rsid w:val="00B33A3E"/>
    <w:rsid w:val="00B43E6E"/>
    <w:rsid w:val="00B5024D"/>
    <w:rsid w:val="00B5028C"/>
    <w:rsid w:val="00B520DD"/>
    <w:rsid w:val="00B523CA"/>
    <w:rsid w:val="00B53917"/>
    <w:rsid w:val="00B54D88"/>
    <w:rsid w:val="00B574CC"/>
    <w:rsid w:val="00B6202A"/>
    <w:rsid w:val="00B64062"/>
    <w:rsid w:val="00B71BED"/>
    <w:rsid w:val="00B80200"/>
    <w:rsid w:val="00B81B27"/>
    <w:rsid w:val="00B8551E"/>
    <w:rsid w:val="00B96957"/>
    <w:rsid w:val="00BA173A"/>
    <w:rsid w:val="00BA1B65"/>
    <w:rsid w:val="00BA1C61"/>
    <w:rsid w:val="00BA2C61"/>
    <w:rsid w:val="00BA7B63"/>
    <w:rsid w:val="00BB081D"/>
    <w:rsid w:val="00BB3DAE"/>
    <w:rsid w:val="00BB6D76"/>
    <w:rsid w:val="00BC29BF"/>
    <w:rsid w:val="00BC53E4"/>
    <w:rsid w:val="00BD0204"/>
    <w:rsid w:val="00BD04D1"/>
    <w:rsid w:val="00BD1FF0"/>
    <w:rsid w:val="00BD6EB1"/>
    <w:rsid w:val="00BD7F7F"/>
    <w:rsid w:val="00BE6E59"/>
    <w:rsid w:val="00BF3158"/>
    <w:rsid w:val="00BF4F51"/>
    <w:rsid w:val="00C031A8"/>
    <w:rsid w:val="00C037C6"/>
    <w:rsid w:val="00C13432"/>
    <w:rsid w:val="00C14BA7"/>
    <w:rsid w:val="00C17EFE"/>
    <w:rsid w:val="00C17FD9"/>
    <w:rsid w:val="00C254C9"/>
    <w:rsid w:val="00C25BA4"/>
    <w:rsid w:val="00C26C38"/>
    <w:rsid w:val="00C3350E"/>
    <w:rsid w:val="00C34352"/>
    <w:rsid w:val="00C34E5F"/>
    <w:rsid w:val="00C5038A"/>
    <w:rsid w:val="00C50906"/>
    <w:rsid w:val="00C52A12"/>
    <w:rsid w:val="00C535CC"/>
    <w:rsid w:val="00C54D1D"/>
    <w:rsid w:val="00C55A15"/>
    <w:rsid w:val="00C57931"/>
    <w:rsid w:val="00C62718"/>
    <w:rsid w:val="00C62CE8"/>
    <w:rsid w:val="00C6404D"/>
    <w:rsid w:val="00C64999"/>
    <w:rsid w:val="00C72BBE"/>
    <w:rsid w:val="00C7614E"/>
    <w:rsid w:val="00C80B1E"/>
    <w:rsid w:val="00C80EBA"/>
    <w:rsid w:val="00C866A5"/>
    <w:rsid w:val="00C876A7"/>
    <w:rsid w:val="00C87FE4"/>
    <w:rsid w:val="00C901A8"/>
    <w:rsid w:val="00C92D2A"/>
    <w:rsid w:val="00C97F66"/>
    <w:rsid w:val="00CA174B"/>
    <w:rsid w:val="00CA275C"/>
    <w:rsid w:val="00CB74F2"/>
    <w:rsid w:val="00CC373B"/>
    <w:rsid w:val="00CC4D28"/>
    <w:rsid w:val="00CC52C1"/>
    <w:rsid w:val="00CD5508"/>
    <w:rsid w:val="00CD5553"/>
    <w:rsid w:val="00CD6FB3"/>
    <w:rsid w:val="00CD771A"/>
    <w:rsid w:val="00CE1FC6"/>
    <w:rsid w:val="00CE73CE"/>
    <w:rsid w:val="00CF08EB"/>
    <w:rsid w:val="00CF0976"/>
    <w:rsid w:val="00CF2CB4"/>
    <w:rsid w:val="00CF5528"/>
    <w:rsid w:val="00D0028D"/>
    <w:rsid w:val="00D0420F"/>
    <w:rsid w:val="00D1017E"/>
    <w:rsid w:val="00D103C3"/>
    <w:rsid w:val="00D107B9"/>
    <w:rsid w:val="00D11118"/>
    <w:rsid w:val="00D15827"/>
    <w:rsid w:val="00D16F9C"/>
    <w:rsid w:val="00D20A83"/>
    <w:rsid w:val="00D22B6E"/>
    <w:rsid w:val="00D23B83"/>
    <w:rsid w:val="00D24B57"/>
    <w:rsid w:val="00D24BFE"/>
    <w:rsid w:val="00D3107A"/>
    <w:rsid w:val="00D311B5"/>
    <w:rsid w:val="00D37FA2"/>
    <w:rsid w:val="00D4041C"/>
    <w:rsid w:val="00D40E60"/>
    <w:rsid w:val="00D43367"/>
    <w:rsid w:val="00D5194B"/>
    <w:rsid w:val="00D529DD"/>
    <w:rsid w:val="00D52D0F"/>
    <w:rsid w:val="00D64854"/>
    <w:rsid w:val="00D64C1D"/>
    <w:rsid w:val="00D709C5"/>
    <w:rsid w:val="00D73615"/>
    <w:rsid w:val="00D73A0E"/>
    <w:rsid w:val="00D73D25"/>
    <w:rsid w:val="00D7539B"/>
    <w:rsid w:val="00D775D9"/>
    <w:rsid w:val="00D972F1"/>
    <w:rsid w:val="00D97B77"/>
    <w:rsid w:val="00DA20D9"/>
    <w:rsid w:val="00DA4233"/>
    <w:rsid w:val="00DA58C6"/>
    <w:rsid w:val="00DB0B4B"/>
    <w:rsid w:val="00DB0BE1"/>
    <w:rsid w:val="00DB64B6"/>
    <w:rsid w:val="00DB6814"/>
    <w:rsid w:val="00DC5245"/>
    <w:rsid w:val="00DC5F38"/>
    <w:rsid w:val="00DD05D7"/>
    <w:rsid w:val="00DD1B58"/>
    <w:rsid w:val="00DD2885"/>
    <w:rsid w:val="00DD426A"/>
    <w:rsid w:val="00DD77F9"/>
    <w:rsid w:val="00DD7FD9"/>
    <w:rsid w:val="00DE3832"/>
    <w:rsid w:val="00DE5DA4"/>
    <w:rsid w:val="00DE5F34"/>
    <w:rsid w:val="00DF37FE"/>
    <w:rsid w:val="00DF783D"/>
    <w:rsid w:val="00E0159A"/>
    <w:rsid w:val="00E033C7"/>
    <w:rsid w:val="00E03E6B"/>
    <w:rsid w:val="00E063AD"/>
    <w:rsid w:val="00E10C6B"/>
    <w:rsid w:val="00E11B4C"/>
    <w:rsid w:val="00E13E11"/>
    <w:rsid w:val="00E166B6"/>
    <w:rsid w:val="00E167F9"/>
    <w:rsid w:val="00E17730"/>
    <w:rsid w:val="00E2022D"/>
    <w:rsid w:val="00E230E4"/>
    <w:rsid w:val="00E23D8A"/>
    <w:rsid w:val="00E24A1F"/>
    <w:rsid w:val="00E333BF"/>
    <w:rsid w:val="00E4090B"/>
    <w:rsid w:val="00E40AA6"/>
    <w:rsid w:val="00E41E80"/>
    <w:rsid w:val="00E4264F"/>
    <w:rsid w:val="00E43349"/>
    <w:rsid w:val="00E44B6A"/>
    <w:rsid w:val="00E5077A"/>
    <w:rsid w:val="00E50B82"/>
    <w:rsid w:val="00E54183"/>
    <w:rsid w:val="00E544BE"/>
    <w:rsid w:val="00E54C05"/>
    <w:rsid w:val="00E57CCB"/>
    <w:rsid w:val="00E63619"/>
    <w:rsid w:val="00E66D1C"/>
    <w:rsid w:val="00E67368"/>
    <w:rsid w:val="00E737AB"/>
    <w:rsid w:val="00E7408C"/>
    <w:rsid w:val="00E7659A"/>
    <w:rsid w:val="00E76960"/>
    <w:rsid w:val="00E813BF"/>
    <w:rsid w:val="00E83866"/>
    <w:rsid w:val="00E842EA"/>
    <w:rsid w:val="00E848ED"/>
    <w:rsid w:val="00E87D9B"/>
    <w:rsid w:val="00EA2335"/>
    <w:rsid w:val="00EB448F"/>
    <w:rsid w:val="00EB6522"/>
    <w:rsid w:val="00EC4DAD"/>
    <w:rsid w:val="00ED1216"/>
    <w:rsid w:val="00ED3199"/>
    <w:rsid w:val="00ED663D"/>
    <w:rsid w:val="00ED6E9F"/>
    <w:rsid w:val="00ED7889"/>
    <w:rsid w:val="00EE1F02"/>
    <w:rsid w:val="00EE2450"/>
    <w:rsid w:val="00EF2FF0"/>
    <w:rsid w:val="00EF30B7"/>
    <w:rsid w:val="00EF759E"/>
    <w:rsid w:val="00F03494"/>
    <w:rsid w:val="00F04E01"/>
    <w:rsid w:val="00F10551"/>
    <w:rsid w:val="00F12B8A"/>
    <w:rsid w:val="00F130A7"/>
    <w:rsid w:val="00F151D8"/>
    <w:rsid w:val="00F21D97"/>
    <w:rsid w:val="00F242F8"/>
    <w:rsid w:val="00F25A6C"/>
    <w:rsid w:val="00F27A67"/>
    <w:rsid w:val="00F31766"/>
    <w:rsid w:val="00F356C3"/>
    <w:rsid w:val="00F37305"/>
    <w:rsid w:val="00F37341"/>
    <w:rsid w:val="00F377AD"/>
    <w:rsid w:val="00F46FAF"/>
    <w:rsid w:val="00F526A2"/>
    <w:rsid w:val="00F55AE9"/>
    <w:rsid w:val="00F5647E"/>
    <w:rsid w:val="00F6065B"/>
    <w:rsid w:val="00F63523"/>
    <w:rsid w:val="00F67FE9"/>
    <w:rsid w:val="00F73988"/>
    <w:rsid w:val="00F748E7"/>
    <w:rsid w:val="00F76E60"/>
    <w:rsid w:val="00F81984"/>
    <w:rsid w:val="00F9107B"/>
    <w:rsid w:val="00F912C1"/>
    <w:rsid w:val="00F9327B"/>
    <w:rsid w:val="00F9378F"/>
    <w:rsid w:val="00FB0AAB"/>
    <w:rsid w:val="00FB2A73"/>
    <w:rsid w:val="00FC3C35"/>
    <w:rsid w:val="00FC77B7"/>
    <w:rsid w:val="00FE4583"/>
    <w:rsid w:val="00FF1444"/>
    <w:rsid w:val="00FF188D"/>
    <w:rsid w:val="00FF19E5"/>
    <w:rsid w:val="00FF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3D7315EF"/>
  <w15:chartTrackingRefBased/>
  <w15:docId w15:val="{DAB707C2-AD58-4F1E-B691-E8B2816E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22B"/>
    <w:rPr>
      <w:rFonts w:ascii="Palatino Linotype" w:hAnsi="Palatino Linotype"/>
      <w:sz w:val="23"/>
      <w:szCs w:val="23"/>
    </w:rPr>
  </w:style>
  <w:style w:type="paragraph" w:styleId="Heading1">
    <w:name w:val="heading 1"/>
    <w:basedOn w:val="Normal"/>
    <w:next w:val="Normal"/>
    <w:link w:val="Heading1Char"/>
    <w:qFormat/>
    <w:rsid w:val="00021B25"/>
    <w:pPr>
      <w:spacing w:before="440" w:after="240"/>
      <w:outlineLvl w:val="0"/>
    </w:pPr>
    <w:rPr>
      <w:rFonts w:cs="Arial"/>
      <w:b/>
      <w:bCs/>
      <w:sz w:val="28"/>
    </w:rPr>
  </w:style>
  <w:style w:type="paragraph" w:styleId="Heading2">
    <w:name w:val="heading 2"/>
    <w:basedOn w:val="Heading1"/>
    <w:next w:val="Normal"/>
    <w:link w:val="Heading2Char"/>
    <w:autoRedefine/>
    <w:unhideWhenUsed/>
    <w:qFormat/>
    <w:rsid w:val="00BB3DAE"/>
    <w:pPr>
      <w:outlineLvl w:val="1"/>
    </w:pPr>
    <w:rPr>
      <w:i/>
      <w:sz w:val="24"/>
    </w:rPr>
  </w:style>
  <w:style w:type="paragraph" w:styleId="Heading3">
    <w:name w:val="heading 3"/>
    <w:basedOn w:val="Normal"/>
    <w:next w:val="Normal"/>
    <w:link w:val="Heading3Char"/>
    <w:semiHidden/>
    <w:unhideWhenUsed/>
    <w:qFormat/>
    <w:rsid w:val="009A4C65"/>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A38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nyName">
    <w:name w:val="Company Name"/>
    <w:basedOn w:val="Normal"/>
    <w:rsid w:val="003108A8"/>
    <w:pPr>
      <w:keepLines/>
      <w:shd w:val="solid" w:color="auto" w:fill="auto"/>
      <w:spacing w:line="320" w:lineRule="exact"/>
      <w:ind w:right="835"/>
    </w:pPr>
    <w:rPr>
      <w:rFonts w:ascii="Arial Black" w:hAnsi="Arial Black"/>
      <w:color w:val="FFFFFF"/>
      <w:spacing w:val="-15"/>
      <w:sz w:val="32"/>
      <w:szCs w:val="20"/>
    </w:rPr>
  </w:style>
  <w:style w:type="paragraph" w:customStyle="1" w:styleId="ReturnAddress">
    <w:name w:val="Return Address"/>
    <w:basedOn w:val="Normal"/>
    <w:rsid w:val="003108A8"/>
    <w:pPr>
      <w:keepLines/>
      <w:spacing w:line="200" w:lineRule="atLeast"/>
      <w:ind w:right="835"/>
    </w:pPr>
    <w:rPr>
      <w:rFonts w:ascii="Arial" w:hAnsi="Arial"/>
      <w:spacing w:val="-2"/>
      <w:sz w:val="16"/>
      <w:szCs w:val="20"/>
    </w:rPr>
  </w:style>
  <w:style w:type="paragraph" w:styleId="Footer">
    <w:name w:val="footer"/>
    <w:basedOn w:val="Normal"/>
    <w:rsid w:val="0005238D"/>
    <w:pPr>
      <w:tabs>
        <w:tab w:val="center" w:pos="4320"/>
        <w:tab w:val="right" w:pos="8640"/>
      </w:tabs>
    </w:pPr>
  </w:style>
  <w:style w:type="character" w:styleId="PageNumber">
    <w:name w:val="page number"/>
    <w:basedOn w:val="DefaultParagraphFont"/>
    <w:rsid w:val="0005238D"/>
  </w:style>
  <w:style w:type="paragraph" w:styleId="BodyTextIndent">
    <w:name w:val="Body Text Indent"/>
    <w:basedOn w:val="Normal"/>
    <w:link w:val="BodyTextIndentChar"/>
    <w:rsid w:val="0015665F"/>
    <w:pPr>
      <w:ind w:firstLine="720"/>
      <w:jc w:val="both"/>
    </w:pPr>
    <w:rPr>
      <w:rFonts w:ascii="Charter BT" w:hAnsi="Charter BT"/>
    </w:rPr>
  </w:style>
  <w:style w:type="character" w:customStyle="1" w:styleId="BodyTextIndentChar">
    <w:name w:val="Body Text Indent Char"/>
    <w:link w:val="BodyTextIndent"/>
    <w:rsid w:val="0015665F"/>
    <w:rPr>
      <w:rFonts w:ascii="Charter BT" w:hAnsi="Charter BT"/>
      <w:sz w:val="24"/>
      <w:szCs w:val="24"/>
    </w:rPr>
  </w:style>
  <w:style w:type="paragraph" w:styleId="BodyText2">
    <w:name w:val="Body Text 2"/>
    <w:basedOn w:val="Normal"/>
    <w:link w:val="BodyText2Char"/>
    <w:rsid w:val="0015665F"/>
    <w:pPr>
      <w:jc w:val="both"/>
    </w:pPr>
    <w:rPr>
      <w:szCs w:val="20"/>
    </w:rPr>
  </w:style>
  <w:style w:type="character" w:customStyle="1" w:styleId="BodyText2Char">
    <w:name w:val="Body Text 2 Char"/>
    <w:link w:val="BodyText2"/>
    <w:rsid w:val="0015665F"/>
    <w:rPr>
      <w:sz w:val="24"/>
    </w:rPr>
  </w:style>
  <w:style w:type="paragraph" w:styleId="Header">
    <w:name w:val="header"/>
    <w:basedOn w:val="Normal"/>
    <w:link w:val="HeaderChar"/>
    <w:rsid w:val="00A252CB"/>
    <w:pPr>
      <w:tabs>
        <w:tab w:val="center" w:pos="4680"/>
        <w:tab w:val="right" w:pos="9360"/>
      </w:tabs>
    </w:pPr>
  </w:style>
  <w:style w:type="character" w:customStyle="1" w:styleId="HeaderChar">
    <w:name w:val="Header Char"/>
    <w:link w:val="Header"/>
    <w:rsid w:val="00A252CB"/>
    <w:rPr>
      <w:sz w:val="24"/>
      <w:szCs w:val="24"/>
    </w:rPr>
  </w:style>
  <w:style w:type="paragraph" w:styleId="EndnoteText">
    <w:name w:val="endnote text"/>
    <w:basedOn w:val="Normal"/>
    <w:link w:val="EndnoteTextChar"/>
    <w:rsid w:val="00595BCA"/>
    <w:rPr>
      <w:sz w:val="20"/>
      <w:szCs w:val="20"/>
    </w:rPr>
  </w:style>
  <w:style w:type="character" w:customStyle="1" w:styleId="EndnoteTextChar">
    <w:name w:val="Endnote Text Char"/>
    <w:basedOn w:val="DefaultParagraphFont"/>
    <w:link w:val="EndnoteText"/>
    <w:rsid w:val="00595BCA"/>
  </w:style>
  <w:style w:type="character" w:styleId="EndnoteReference">
    <w:name w:val="endnote reference"/>
    <w:rsid w:val="00595BCA"/>
    <w:rPr>
      <w:vertAlign w:val="superscript"/>
    </w:rPr>
  </w:style>
  <w:style w:type="character" w:styleId="CommentReference">
    <w:name w:val="annotation reference"/>
    <w:rsid w:val="00137229"/>
    <w:rPr>
      <w:sz w:val="16"/>
      <w:szCs w:val="16"/>
    </w:rPr>
  </w:style>
  <w:style w:type="paragraph" w:styleId="CommentText">
    <w:name w:val="annotation text"/>
    <w:basedOn w:val="Normal"/>
    <w:link w:val="CommentTextChar"/>
    <w:rsid w:val="00137229"/>
    <w:rPr>
      <w:sz w:val="20"/>
      <w:szCs w:val="20"/>
    </w:rPr>
  </w:style>
  <w:style w:type="character" w:customStyle="1" w:styleId="CommentTextChar">
    <w:name w:val="Comment Text Char"/>
    <w:basedOn w:val="DefaultParagraphFont"/>
    <w:link w:val="CommentText"/>
    <w:rsid w:val="00137229"/>
  </w:style>
  <w:style w:type="paragraph" w:styleId="CommentSubject">
    <w:name w:val="annotation subject"/>
    <w:basedOn w:val="CommentText"/>
    <w:next w:val="CommentText"/>
    <w:link w:val="CommentSubjectChar"/>
    <w:rsid w:val="00137229"/>
    <w:rPr>
      <w:b/>
      <w:bCs/>
    </w:rPr>
  </w:style>
  <w:style w:type="character" w:customStyle="1" w:styleId="CommentSubjectChar">
    <w:name w:val="Comment Subject Char"/>
    <w:link w:val="CommentSubject"/>
    <w:rsid w:val="00137229"/>
    <w:rPr>
      <w:b/>
      <w:bCs/>
    </w:rPr>
  </w:style>
  <w:style w:type="paragraph" w:styleId="BalloonText">
    <w:name w:val="Balloon Text"/>
    <w:basedOn w:val="Normal"/>
    <w:link w:val="BalloonTextChar"/>
    <w:rsid w:val="00137229"/>
    <w:rPr>
      <w:rFonts w:ascii="Tahoma" w:hAnsi="Tahoma" w:cs="Tahoma"/>
      <w:sz w:val="16"/>
      <w:szCs w:val="16"/>
    </w:rPr>
  </w:style>
  <w:style w:type="character" w:customStyle="1" w:styleId="BalloonTextChar">
    <w:name w:val="Balloon Text Char"/>
    <w:link w:val="BalloonText"/>
    <w:rsid w:val="00137229"/>
    <w:rPr>
      <w:rFonts w:ascii="Tahoma" w:hAnsi="Tahoma" w:cs="Tahoma"/>
      <w:sz w:val="16"/>
      <w:szCs w:val="16"/>
    </w:rPr>
  </w:style>
  <w:style w:type="paragraph" w:styleId="FootnoteText">
    <w:name w:val="footnote text"/>
    <w:basedOn w:val="Normal"/>
    <w:link w:val="FootnoteTextChar"/>
    <w:rsid w:val="00662ECD"/>
    <w:rPr>
      <w:sz w:val="20"/>
      <w:szCs w:val="20"/>
    </w:rPr>
  </w:style>
  <w:style w:type="character" w:customStyle="1" w:styleId="FootnoteTextChar">
    <w:name w:val="Footnote Text Char"/>
    <w:basedOn w:val="DefaultParagraphFont"/>
    <w:link w:val="FootnoteText"/>
    <w:rsid w:val="00662ECD"/>
  </w:style>
  <w:style w:type="character" w:styleId="FootnoteReference">
    <w:name w:val="footnote reference"/>
    <w:rsid w:val="00662ECD"/>
    <w:rPr>
      <w:vertAlign w:val="superscript"/>
    </w:rPr>
  </w:style>
  <w:style w:type="character" w:customStyle="1" w:styleId="Heading1Char">
    <w:name w:val="Heading 1 Char"/>
    <w:link w:val="Heading1"/>
    <w:rsid w:val="00021B25"/>
    <w:rPr>
      <w:rFonts w:ascii="Palatino Linotype" w:hAnsi="Palatino Linotype" w:cs="Arial"/>
      <w:b/>
      <w:bCs/>
      <w:sz w:val="28"/>
      <w:szCs w:val="24"/>
    </w:rPr>
  </w:style>
  <w:style w:type="character" w:customStyle="1" w:styleId="Heading2Char">
    <w:name w:val="Heading 2 Char"/>
    <w:link w:val="Heading2"/>
    <w:rsid w:val="00BB3DAE"/>
    <w:rPr>
      <w:rFonts w:ascii="Palatino Linotype" w:hAnsi="Palatino Linotype" w:cs="Arial"/>
      <w:b/>
      <w:bCs/>
      <w:i/>
      <w:sz w:val="24"/>
      <w:szCs w:val="23"/>
    </w:rPr>
  </w:style>
  <w:style w:type="paragraph" w:styleId="ListParagraph">
    <w:name w:val="List Paragraph"/>
    <w:basedOn w:val="Normal"/>
    <w:uiPriority w:val="34"/>
    <w:qFormat/>
    <w:rsid w:val="00432055"/>
    <w:pPr>
      <w:ind w:left="720"/>
      <w:contextualSpacing/>
    </w:pPr>
  </w:style>
  <w:style w:type="table" w:customStyle="1" w:styleId="TableGrid2">
    <w:name w:val="Table Grid2"/>
    <w:basedOn w:val="TableNormal"/>
    <w:next w:val="TableGrid"/>
    <w:uiPriority w:val="59"/>
    <w:rsid w:val="00A03AF0"/>
    <w:pPr>
      <w:spacing w:before="60"/>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qFormat/>
    <w:rsid w:val="009D422B"/>
  </w:style>
  <w:style w:type="character" w:customStyle="1" w:styleId="TitleChar">
    <w:name w:val="Title Char"/>
    <w:link w:val="Title"/>
    <w:rsid w:val="009D422B"/>
    <w:rPr>
      <w:rFonts w:ascii="Palatino Linotype" w:hAnsi="Palatino Linotype" w:cs="Arial"/>
      <w:b/>
      <w:bCs/>
      <w:sz w:val="28"/>
      <w:szCs w:val="23"/>
    </w:rPr>
  </w:style>
  <w:style w:type="paragraph" w:styleId="Subtitle">
    <w:name w:val="Subtitle"/>
    <w:basedOn w:val="Title"/>
    <w:next w:val="Normal"/>
    <w:link w:val="SubtitleChar"/>
    <w:qFormat/>
    <w:rsid w:val="009D422B"/>
    <w:pPr>
      <w:spacing w:before="0" w:after="0"/>
    </w:pPr>
  </w:style>
  <w:style w:type="character" w:customStyle="1" w:styleId="SubtitleChar">
    <w:name w:val="Subtitle Char"/>
    <w:link w:val="Subtitle"/>
    <w:rsid w:val="009D422B"/>
    <w:rPr>
      <w:rFonts w:ascii="Palatino Linotype" w:hAnsi="Palatino Linotype" w:cs="Arial"/>
      <w:b/>
      <w:bCs/>
      <w:sz w:val="28"/>
      <w:szCs w:val="23"/>
    </w:rPr>
  </w:style>
  <w:style w:type="character" w:styleId="Strong">
    <w:name w:val="Strong"/>
    <w:qFormat/>
    <w:rsid w:val="00DB64B6"/>
    <w:rPr>
      <w:b/>
      <w:bCs/>
    </w:rPr>
  </w:style>
  <w:style w:type="character" w:customStyle="1" w:styleId="Heading3Char">
    <w:name w:val="Heading 3 Char"/>
    <w:link w:val="Heading3"/>
    <w:semiHidden/>
    <w:rsid w:val="009A4C65"/>
    <w:rPr>
      <w:rFonts w:ascii="Calibri Light" w:eastAsia="Times New Roman" w:hAnsi="Calibri Light" w:cs="Times New Roman"/>
      <w:b/>
      <w:bCs/>
      <w:sz w:val="26"/>
      <w:szCs w:val="26"/>
    </w:rPr>
  </w:style>
  <w:style w:type="paragraph" w:styleId="BodyText">
    <w:name w:val="Body Text"/>
    <w:basedOn w:val="Normal"/>
    <w:link w:val="BodyTextChar"/>
    <w:rsid w:val="009A4C65"/>
    <w:pPr>
      <w:spacing w:after="120"/>
    </w:pPr>
  </w:style>
  <w:style w:type="character" w:customStyle="1" w:styleId="BodyTextChar">
    <w:name w:val="Body Text Char"/>
    <w:link w:val="BodyText"/>
    <w:rsid w:val="009A4C65"/>
    <w:rPr>
      <w:rFonts w:ascii="Palatino Linotype" w:hAnsi="Palatino Linotype"/>
      <w:sz w:val="23"/>
      <w:szCs w:val="23"/>
    </w:rPr>
  </w:style>
  <w:style w:type="paragraph" w:styleId="TOCHeading">
    <w:name w:val="TOC Heading"/>
    <w:basedOn w:val="Heading1"/>
    <w:next w:val="Normal"/>
    <w:uiPriority w:val="39"/>
    <w:unhideWhenUsed/>
    <w:qFormat/>
    <w:rsid w:val="007D40AD"/>
    <w:pPr>
      <w:keepNext/>
      <w:keepLines/>
      <w:spacing w:before="240" w:after="0" w:line="259" w:lineRule="auto"/>
      <w:outlineLvl w:val="9"/>
    </w:pPr>
    <w:rPr>
      <w:rFonts w:ascii="Calibri Light" w:hAnsi="Calibri Light" w:cs="Times New Roman"/>
      <w:b w:val="0"/>
      <w:bCs w:val="0"/>
      <w:color w:val="2E74B5"/>
      <w:sz w:val="32"/>
      <w:szCs w:val="32"/>
    </w:rPr>
  </w:style>
  <w:style w:type="paragraph" w:styleId="TOC1">
    <w:name w:val="toc 1"/>
    <w:basedOn w:val="Normal"/>
    <w:next w:val="Normal"/>
    <w:autoRedefine/>
    <w:uiPriority w:val="39"/>
    <w:rsid w:val="007D40AD"/>
  </w:style>
  <w:style w:type="paragraph" w:styleId="TOC2">
    <w:name w:val="toc 2"/>
    <w:basedOn w:val="Normal"/>
    <w:next w:val="Normal"/>
    <w:autoRedefine/>
    <w:uiPriority w:val="39"/>
    <w:rsid w:val="007D40AD"/>
    <w:pPr>
      <w:ind w:left="230"/>
    </w:pPr>
  </w:style>
  <w:style w:type="character" w:styleId="Hyperlink">
    <w:name w:val="Hyperlink"/>
    <w:uiPriority w:val="99"/>
    <w:unhideWhenUsed/>
    <w:rsid w:val="007D40A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222368">
      <w:bodyDiv w:val="1"/>
      <w:marLeft w:val="0"/>
      <w:marRight w:val="0"/>
      <w:marTop w:val="0"/>
      <w:marBottom w:val="0"/>
      <w:divBdr>
        <w:top w:val="none" w:sz="0" w:space="0" w:color="auto"/>
        <w:left w:val="none" w:sz="0" w:space="0" w:color="auto"/>
        <w:bottom w:val="none" w:sz="0" w:space="0" w:color="auto"/>
        <w:right w:val="none" w:sz="0" w:space="0" w:color="auto"/>
      </w:divBdr>
      <w:divsChild>
        <w:div w:id="36854856">
          <w:marLeft w:val="1627"/>
          <w:marRight w:val="0"/>
          <w:marTop w:val="115"/>
          <w:marBottom w:val="0"/>
          <w:divBdr>
            <w:top w:val="none" w:sz="0" w:space="0" w:color="auto"/>
            <w:left w:val="none" w:sz="0" w:space="0" w:color="auto"/>
            <w:bottom w:val="none" w:sz="0" w:space="0" w:color="auto"/>
            <w:right w:val="none" w:sz="0" w:space="0" w:color="auto"/>
          </w:divBdr>
        </w:div>
        <w:div w:id="242761846">
          <w:marLeft w:val="547"/>
          <w:marRight w:val="0"/>
          <w:marTop w:val="115"/>
          <w:marBottom w:val="0"/>
          <w:divBdr>
            <w:top w:val="none" w:sz="0" w:space="0" w:color="auto"/>
            <w:left w:val="none" w:sz="0" w:space="0" w:color="auto"/>
            <w:bottom w:val="none" w:sz="0" w:space="0" w:color="auto"/>
            <w:right w:val="none" w:sz="0" w:space="0" w:color="auto"/>
          </w:divBdr>
        </w:div>
        <w:div w:id="690106680">
          <w:marLeft w:val="1627"/>
          <w:marRight w:val="0"/>
          <w:marTop w:val="115"/>
          <w:marBottom w:val="0"/>
          <w:divBdr>
            <w:top w:val="none" w:sz="0" w:space="0" w:color="auto"/>
            <w:left w:val="none" w:sz="0" w:space="0" w:color="auto"/>
            <w:bottom w:val="none" w:sz="0" w:space="0" w:color="auto"/>
            <w:right w:val="none" w:sz="0" w:space="0" w:color="auto"/>
          </w:divBdr>
        </w:div>
        <w:div w:id="715081331">
          <w:marLeft w:val="1627"/>
          <w:marRight w:val="0"/>
          <w:marTop w:val="115"/>
          <w:marBottom w:val="0"/>
          <w:divBdr>
            <w:top w:val="none" w:sz="0" w:space="0" w:color="auto"/>
            <w:left w:val="none" w:sz="0" w:space="0" w:color="auto"/>
            <w:bottom w:val="none" w:sz="0" w:space="0" w:color="auto"/>
            <w:right w:val="none" w:sz="0" w:space="0" w:color="auto"/>
          </w:divBdr>
        </w:div>
        <w:div w:id="805972069">
          <w:marLeft w:val="1627"/>
          <w:marRight w:val="0"/>
          <w:marTop w:val="115"/>
          <w:marBottom w:val="0"/>
          <w:divBdr>
            <w:top w:val="none" w:sz="0" w:space="0" w:color="auto"/>
            <w:left w:val="none" w:sz="0" w:space="0" w:color="auto"/>
            <w:bottom w:val="none" w:sz="0" w:space="0" w:color="auto"/>
            <w:right w:val="none" w:sz="0" w:space="0" w:color="auto"/>
          </w:divBdr>
        </w:div>
        <w:div w:id="1488013688">
          <w:marLeft w:val="162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510699-5959-4818-8036-30635FC74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8518</Words>
  <Characters>49273</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Project Description</vt:lpstr>
    </vt:vector>
  </TitlesOfParts>
  <Company>UW Survey Center</Company>
  <LinksUpToDate>false</LinksUpToDate>
  <CharactersWithSpaces>57676</CharactersWithSpaces>
  <SharedDoc>false</SharedDoc>
  <HLinks>
    <vt:vector size="258" baseType="variant">
      <vt:variant>
        <vt:i4>1572921</vt:i4>
      </vt:variant>
      <vt:variant>
        <vt:i4>254</vt:i4>
      </vt:variant>
      <vt:variant>
        <vt:i4>0</vt:i4>
      </vt:variant>
      <vt:variant>
        <vt:i4>5</vt:i4>
      </vt:variant>
      <vt:variant>
        <vt:lpwstr/>
      </vt:variant>
      <vt:variant>
        <vt:lpwstr>_Toc78368554</vt:lpwstr>
      </vt:variant>
      <vt:variant>
        <vt:i4>2031673</vt:i4>
      </vt:variant>
      <vt:variant>
        <vt:i4>248</vt:i4>
      </vt:variant>
      <vt:variant>
        <vt:i4>0</vt:i4>
      </vt:variant>
      <vt:variant>
        <vt:i4>5</vt:i4>
      </vt:variant>
      <vt:variant>
        <vt:lpwstr/>
      </vt:variant>
      <vt:variant>
        <vt:lpwstr>_Toc78368553</vt:lpwstr>
      </vt:variant>
      <vt:variant>
        <vt:i4>1966137</vt:i4>
      </vt:variant>
      <vt:variant>
        <vt:i4>242</vt:i4>
      </vt:variant>
      <vt:variant>
        <vt:i4>0</vt:i4>
      </vt:variant>
      <vt:variant>
        <vt:i4>5</vt:i4>
      </vt:variant>
      <vt:variant>
        <vt:lpwstr/>
      </vt:variant>
      <vt:variant>
        <vt:lpwstr>_Toc78368552</vt:lpwstr>
      </vt:variant>
      <vt:variant>
        <vt:i4>1900601</vt:i4>
      </vt:variant>
      <vt:variant>
        <vt:i4>236</vt:i4>
      </vt:variant>
      <vt:variant>
        <vt:i4>0</vt:i4>
      </vt:variant>
      <vt:variant>
        <vt:i4>5</vt:i4>
      </vt:variant>
      <vt:variant>
        <vt:lpwstr/>
      </vt:variant>
      <vt:variant>
        <vt:lpwstr>_Toc78368551</vt:lpwstr>
      </vt:variant>
      <vt:variant>
        <vt:i4>1835065</vt:i4>
      </vt:variant>
      <vt:variant>
        <vt:i4>230</vt:i4>
      </vt:variant>
      <vt:variant>
        <vt:i4>0</vt:i4>
      </vt:variant>
      <vt:variant>
        <vt:i4>5</vt:i4>
      </vt:variant>
      <vt:variant>
        <vt:lpwstr/>
      </vt:variant>
      <vt:variant>
        <vt:lpwstr>_Toc78368550</vt:lpwstr>
      </vt:variant>
      <vt:variant>
        <vt:i4>1376312</vt:i4>
      </vt:variant>
      <vt:variant>
        <vt:i4>224</vt:i4>
      </vt:variant>
      <vt:variant>
        <vt:i4>0</vt:i4>
      </vt:variant>
      <vt:variant>
        <vt:i4>5</vt:i4>
      </vt:variant>
      <vt:variant>
        <vt:lpwstr/>
      </vt:variant>
      <vt:variant>
        <vt:lpwstr>_Toc78368549</vt:lpwstr>
      </vt:variant>
      <vt:variant>
        <vt:i4>1310776</vt:i4>
      </vt:variant>
      <vt:variant>
        <vt:i4>218</vt:i4>
      </vt:variant>
      <vt:variant>
        <vt:i4>0</vt:i4>
      </vt:variant>
      <vt:variant>
        <vt:i4>5</vt:i4>
      </vt:variant>
      <vt:variant>
        <vt:lpwstr/>
      </vt:variant>
      <vt:variant>
        <vt:lpwstr>_Toc78368548</vt:lpwstr>
      </vt:variant>
      <vt:variant>
        <vt:i4>1769528</vt:i4>
      </vt:variant>
      <vt:variant>
        <vt:i4>212</vt:i4>
      </vt:variant>
      <vt:variant>
        <vt:i4>0</vt:i4>
      </vt:variant>
      <vt:variant>
        <vt:i4>5</vt:i4>
      </vt:variant>
      <vt:variant>
        <vt:lpwstr/>
      </vt:variant>
      <vt:variant>
        <vt:lpwstr>_Toc78368547</vt:lpwstr>
      </vt:variant>
      <vt:variant>
        <vt:i4>1703992</vt:i4>
      </vt:variant>
      <vt:variant>
        <vt:i4>206</vt:i4>
      </vt:variant>
      <vt:variant>
        <vt:i4>0</vt:i4>
      </vt:variant>
      <vt:variant>
        <vt:i4>5</vt:i4>
      </vt:variant>
      <vt:variant>
        <vt:lpwstr/>
      </vt:variant>
      <vt:variant>
        <vt:lpwstr>_Toc78368546</vt:lpwstr>
      </vt:variant>
      <vt:variant>
        <vt:i4>1638456</vt:i4>
      </vt:variant>
      <vt:variant>
        <vt:i4>200</vt:i4>
      </vt:variant>
      <vt:variant>
        <vt:i4>0</vt:i4>
      </vt:variant>
      <vt:variant>
        <vt:i4>5</vt:i4>
      </vt:variant>
      <vt:variant>
        <vt:lpwstr/>
      </vt:variant>
      <vt:variant>
        <vt:lpwstr>_Toc78368545</vt:lpwstr>
      </vt:variant>
      <vt:variant>
        <vt:i4>1572920</vt:i4>
      </vt:variant>
      <vt:variant>
        <vt:i4>194</vt:i4>
      </vt:variant>
      <vt:variant>
        <vt:i4>0</vt:i4>
      </vt:variant>
      <vt:variant>
        <vt:i4>5</vt:i4>
      </vt:variant>
      <vt:variant>
        <vt:lpwstr/>
      </vt:variant>
      <vt:variant>
        <vt:lpwstr>_Toc78368544</vt:lpwstr>
      </vt:variant>
      <vt:variant>
        <vt:i4>2031672</vt:i4>
      </vt:variant>
      <vt:variant>
        <vt:i4>188</vt:i4>
      </vt:variant>
      <vt:variant>
        <vt:i4>0</vt:i4>
      </vt:variant>
      <vt:variant>
        <vt:i4>5</vt:i4>
      </vt:variant>
      <vt:variant>
        <vt:lpwstr/>
      </vt:variant>
      <vt:variant>
        <vt:lpwstr>_Toc78368543</vt:lpwstr>
      </vt:variant>
      <vt:variant>
        <vt:i4>1966136</vt:i4>
      </vt:variant>
      <vt:variant>
        <vt:i4>182</vt:i4>
      </vt:variant>
      <vt:variant>
        <vt:i4>0</vt:i4>
      </vt:variant>
      <vt:variant>
        <vt:i4>5</vt:i4>
      </vt:variant>
      <vt:variant>
        <vt:lpwstr/>
      </vt:variant>
      <vt:variant>
        <vt:lpwstr>_Toc78368542</vt:lpwstr>
      </vt:variant>
      <vt:variant>
        <vt:i4>1900600</vt:i4>
      </vt:variant>
      <vt:variant>
        <vt:i4>176</vt:i4>
      </vt:variant>
      <vt:variant>
        <vt:i4>0</vt:i4>
      </vt:variant>
      <vt:variant>
        <vt:i4>5</vt:i4>
      </vt:variant>
      <vt:variant>
        <vt:lpwstr/>
      </vt:variant>
      <vt:variant>
        <vt:lpwstr>_Toc78368541</vt:lpwstr>
      </vt:variant>
      <vt:variant>
        <vt:i4>1835064</vt:i4>
      </vt:variant>
      <vt:variant>
        <vt:i4>170</vt:i4>
      </vt:variant>
      <vt:variant>
        <vt:i4>0</vt:i4>
      </vt:variant>
      <vt:variant>
        <vt:i4>5</vt:i4>
      </vt:variant>
      <vt:variant>
        <vt:lpwstr/>
      </vt:variant>
      <vt:variant>
        <vt:lpwstr>_Toc78368540</vt:lpwstr>
      </vt:variant>
      <vt:variant>
        <vt:i4>1376319</vt:i4>
      </vt:variant>
      <vt:variant>
        <vt:i4>164</vt:i4>
      </vt:variant>
      <vt:variant>
        <vt:i4>0</vt:i4>
      </vt:variant>
      <vt:variant>
        <vt:i4>5</vt:i4>
      </vt:variant>
      <vt:variant>
        <vt:lpwstr/>
      </vt:variant>
      <vt:variant>
        <vt:lpwstr>_Toc78368539</vt:lpwstr>
      </vt:variant>
      <vt:variant>
        <vt:i4>1310783</vt:i4>
      </vt:variant>
      <vt:variant>
        <vt:i4>158</vt:i4>
      </vt:variant>
      <vt:variant>
        <vt:i4>0</vt:i4>
      </vt:variant>
      <vt:variant>
        <vt:i4>5</vt:i4>
      </vt:variant>
      <vt:variant>
        <vt:lpwstr/>
      </vt:variant>
      <vt:variant>
        <vt:lpwstr>_Toc78368538</vt:lpwstr>
      </vt:variant>
      <vt:variant>
        <vt:i4>1769535</vt:i4>
      </vt:variant>
      <vt:variant>
        <vt:i4>152</vt:i4>
      </vt:variant>
      <vt:variant>
        <vt:i4>0</vt:i4>
      </vt:variant>
      <vt:variant>
        <vt:i4>5</vt:i4>
      </vt:variant>
      <vt:variant>
        <vt:lpwstr/>
      </vt:variant>
      <vt:variant>
        <vt:lpwstr>_Toc78368537</vt:lpwstr>
      </vt:variant>
      <vt:variant>
        <vt:i4>1703999</vt:i4>
      </vt:variant>
      <vt:variant>
        <vt:i4>146</vt:i4>
      </vt:variant>
      <vt:variant>
        <vt:i4>0</vt:i4>
      </vt:variant>
      <vt:variant>
        <vt:i4>5</vt:i4>
      </vt:variant>
      <vt:variant>
        <vt:lpwstr/>
      </vt:variant>
      <vt:variant>
        <vt:lpwstr>_Toc78368536</vt:lpwstr>
      </vt:variant>
      <vt:variant>
        <vt:i4>1638463</vt:i4>
      </vt:variant>
      <vt:variant>
        <vt:i4>140</vt:i4>
      </vt:variant>
      <vt:variant>
        <vt:i4>0</vt:i4>
      </vt:variant>
      <vt:variant>
        <vt:i4>5</vt:i4>
      </vt:variant>
      <vt:variant>
        <vt:lpwstr/>
      </vt:variant>
      <vt:variant>
        <vt:lpwstr>_Toc78368535</vt:lpwstr>
      </vt:variant>
      <vt:variant>
        <vt:i4>1572927</vt:i4>
      </vt:variant>
      <vt:variant>
        <vt:i4>134</vt:i4>
      </vt:variant>
      <vt:variant>
        <vt:i4>0</vt:i4>
      </vt:variant>
      <vt:variant>
        <vt:i4>5</vt:i4>
      </vt:variant>
      <vt:variant>
        <vt:lpwstr/>
      </vt:variant>
      <vt:variant>
        <vt:lpwstr>_Toc78368534</vt:lpwstr>
      </vt:variant>
      <vt:variant>
        <vt:i4>2031679</vt:i4>
      </vt:variant>
      <vt:variant>
        <vt:i4>128</vt:i4>
      </vt:variant>
      <vt:variant>
        <vt:i4>0</vt:i4>
      </vt:variant>
      <vt:variant>
        <vt:i4>5</vt:i4>
      </vt:variant>
      <vt:variant>
        <vt:lpwstr/>
      </vt:variant>
      <vt:variant>
        <vt:lpwstr>_Toc78368533</vt:lpwstr>
      </vt:variant>
      <vt:variant>
        <vt:i4>1966143</vt:i4>
      </vt:variant>
      <vt:variant>
        <vt:i4>122</vt:i4>
      </vt:variant>
      <vt:variant>
        <vt:i4>0</vt:i4>
      </vt:variant>
      <vt:variant>
        <vt:i4>5</vt:i4>
      </vt:variant>
      <vt:variant>
        <vt:lpwstr/>
      </vt:variant>
      <vt:variant>
        <vt:lpwstr>_Toc78368532</vt:lpwstr>
      </vt:variant>
      <vt:variant>
        <vt:i4>1900607</vt:i4>
      </vt:variant>
      <vt:variant>
        <vt:i4>116</vt:i4>
      </vt:variant>
      <vt:variant>
        <vt:i4>0</vt:i4>
      </vt:variant>
      <vt:variant>
        <vt:i4>5</vt:i4>
      </vt:variant>
      <vt:variant>
        <vt:lpwstr/>
      </vt:variant>
      <vt:variant>
        <vt:lpwstr>_Toc78368531</vt:lpwstr>
      </vt:variant>
      <vt:variant>
        <vt:i4>1835071</vt:i4>
      </vt:variant>
      <vt:variant>
        <vt:i4>110</vt:i4>
      </vt:variant>
      <vt:variant>
        <vt:i4>0</vt:i4>
      </vt:variant>
      <vt:variant>
        <vt:i4>5</vt:i4>
      </vt:variant>
      <vt:variant>
        <vt:lpwstr/>
      </vt:variant>
      <vt:variant>
        <vt:lpwstr>_Toc78368530</vt:lpwstr>
      </vt:variant>
      <vt:variant>
        <vt:i4>1376318</vt:i4>
      </vt:variant>
      <vt:variant>
        <vt:i4>104</vt:i4>
      </vt:variant>
      <vt:variant>
        <vt:i4>0</vt:i4>
      </vt:variant>
      <vt:variant>
        <vt:i4>5</vt:i4>
      </vt:variant>
      <vt:variant>
        <vt:lpwstr/>
      </vt:variant>
      <vt:variant>
        <vt:lpwstr>_Toc78368529</vt:lpwstr>
      </vt:variant>
      <vt:variant>
        <vt:i4>1310782</vt:i4>
      </vt:variant>
      <vt:variant>
        <vt:i4>98</vt:i4>
      </vt:variant>
      <vt:variant>
        <vt:i4>0</vt:i4>
      </vt:variant>
      <vt:variant>
        <vt:i4>5</vt:i4>
      </vt:variant>
      <vt:variant>
        <vt:lpwstr/>
      </vt:variant>
      <vt:variant>
        <vt:lpwstr>_Toc78368528</vt:lpwstr>
      </vt:variant>
      <vt:variant>
        <vt:i4>1769534</vt:i4>
      </vt:variant>
      <vt:variant>
        <vt:i4>92</vt:i4>
      </vt:variant>
      <vt:variant>
        <vt:i4>0</vt:i4>
      </vt:variant>
      <vt:variant>
        <vt:i4>5</vt:i4>
      </vt:variant>
      <vt:variant>
        <vt:lpwstr/>
      </vt:variant>
      <vt:variant>
        <vt:lpwstr>_Toc78368527</vt:lpwstr>
      </vt:variant>
      <vt:variant>
        <vt:i4>1703998</vt:i4>
      </vt:variant>
      <vt:variant>
        <vt:i4>86</vt:i4>
      </vt:variant>
      <vt:variant>
        <vt:i4>0</vt:i4>
      </vt:variant>
      <vt:variant>
        <vt:i4>5</vt:i4>
      </vt:variant>
      <vt:variant>
        <vt:lpwstr/>
      </vt:variant>
      <vt:variant>
        <vt:lpwstr>_Toc78368526</vt:lpwstr>
      </vt:variant>
      <vt:variant>
        <vt:i4>1638462</vt:i4>
      </vt:variant>
      <vt:variant>
        <vt:i4>80</vt:i4>
      </vt:variant>
      <vt:variant>
        <vt:i4>0</vt:i4>
      </vt:variant>
      <vt:variant>
        <vt:i4>5</vt:i4>
      </vt:variant>
      <vt:variant>
        <vt:lpwstr/>
      </vt:variant>
      <vt:variant>
        <vt:lpwstr>_Toc78368525</vt:lpwstr>
      </vt:variant>
      <vt:variant>
        <vt:i4>1572926</vt:i4>
      </vt:variant>
      <vt:variant>
        <vt:i4>74</vt:i4>
      </vt:variant>
      <vt:variant>
        <vt:i4>0</vt:i4>
      </vt:variant>
      <vt:variant>
        <vt:i4>5</vt:i4>
      </vt:variant>
      <vt:variant>
        <vt:lpwstr/>
      </vt:variant>
      <vt:variant>
        <vt:lpwstr>_Toc78368524</vt:lpwstr>
      </vt:variant>
      <vt:variant>
        <vt:i4>2031678</vt:i4>
      </vt:variant>
      <vt:variant>
        <vt:i4>68</vt:i4>
      </vt:variant>
      <vt:variant>
        <vt:i4>0</vt:i4>
      </vt:variant>
      <vt:variant>
        <vt:i4>5</vt:i4>
      </vt:variant>
      <vt:variant>
        <vt:lpwstr/>
      </vt:variant>
      <vt:variant>
        <vt:lpwstr>_Toc78368523</vt:lpwstr>
      </vt:variant>
      <vt:variant>
        <vt:i4>1966142</vt:i4>
      </vt:variant>
      <vt:variant>
        <vt:i4>62</vt:i4>
      </vt:variant>
      <vt:variant>
        <vt:i4>0</vt:i4>
      </vt:variant>
      <vt:variant>
        <vt:i4>5</vt:i4>
      </vt:variant>
      <vt:variant>
        <vt:lpwstr/>
      </vt:variant>
      <vt:variant>
        <vt:lpwstr>_Toc78368522</vt:lpwstr>
      </vt:variant>
      <vt:variant>
        <vt:i4>1900606</vt:i4>
      </vt:variant>
      <vt:variant>
        <vt:i4>56</vt:i4>
      </vt:variant>
      <vt:variant>
        <vt:i4>0</vt:i4>
      </vt:variant>
      <vt:variant>
        <vt:i4>5</vt:i4>
      </vt:variant>
      <vt:variant>
        <vt:lpwstr/>
      </vt:variant>
      <vt:variant>
        <vt:lpwstr>_Toc78368521</vt:lpwstr>
      </vt:variant>
      <vt:variant>
        <vt:i4>1835070</vt:i4>
      </vt:variant>
      <vt:variant>
        <vt:i4>50</vt:i4>
      </vt:variant>
      <vt:variant>
        <vt:i4>0</vt:i4>
      </vt:variant>
      <vt:variant>
        <vt:i4>5</vt:i4>
      </vt:variant>
      <vt:variant>
        <vt:lpwstr/>
      </vt:variant>
      <vt:variant>
        <vt:lpwstr>_Toc78368520</vt:lpwstr>
      </vt:variant>
      <vt:variant>
        <vt:i4>1376317</vt:i4>
      </vt:variant>
      <vt:variant>
        <vt:i4>44</vt:i4>
      </vt:variant>
      <vt:variant>
        <vt:i4>0</vt:i4>
      </vt:variant>
      <vt:variant>
        <vt:i4>5</vt:i4>
      </vt:variant>
      <vt:variant>
        <vt:lpwstr/>
      </vt:variant>
      <vt:variant>
        <vt:lpwstr>_Toc78368519</vt:lpwstr>
      </vt:variant>
      <vt:variant>
        <vt:i4>1310781</vt:i4>
      </vt:variant>
      <vt:variant>
        <vt:i4>38</vt:i4>
      </vt:variant>
      <vt:variant>
        <vt:i4>0</vt:i4>
      </vt:variant>
      <vt:variant>
        <vt:i4>5</vt:i4>
      </vt:variant>
      <vt:variant>
        <vt:lpwstr/>
      </vt:variant>
      <vt:variant>
        <vt:lpwstr>_Toc78368518</vt:lpwstr>
      </vt:variant>
      <vt:variant>
        <vt:i4>1769533</vt:i4>
      </vt:variant>
      <vt:variant>
        <vt:i4>32</vt:i4>
      </vt:variant>
      <vt:variant>
        <vt:i4>0</vt:i4>
      </vt:variant>
      <vt:variant>
        <vt:i4>5</vt:i4>
      </vt:variant>
      <vt:variant>
        <vt:lpwstr/>
      </vt:variant>
      <vt:variant>
        <vt:lpwstr>_Toc78368517</vt:lpwstr>
      </vt:variant>
      <vt:variant>
        <vt:i4>1703997</vt:i4>
      </vt:variant>
      <vt:variant>
        <vt:i4>26</vt:i4>
      </vt:variant>
      <vt:variant>
        <vt:i4>0</vt:i4>
      </vt:variant>
      <vt:variant>
        <vt:i4>5</vt:i4>
      </vt:variant>
      <vt:variant>
        <vt:lpwstr/>
      </vt:variant>
      <vt:variant>
        <vt:lpwstr>_Toc78368516</vt:lpwstr>
      </vt:variant>
      <vt:variant>
        <vt:i4>1638461</vt:i4>
      </vt:variant>
      <vt:variant>
        <vt:i4>20</vt:i4>
      </vt:variant>
      <vt:variant>
        <vt:i4>0</vt:i4>
      </vt:variant>
      <vt:variant>
        <vt:i4>5</vt:i4>
      </vt:variant>
      <vt:variant>
        <vt:lpwstr/>
      </vt:variant>
      <vt:variant>
        <vt:lpwstr>_Toc78368515</vt:lpwstr>
      </vt:variant>
      <vt:variant>
        <vt:i4>1572925</vt:i4>
      </vt:variant>
      <vt:variant>
        <vt:i4>14</vt:i4>
      </vt:variant>
      <vt:variant>
        <vt:i4>0</vt:i4>
      </vt:variant>
      <vt:variant>
        <vt:i4>5</vt:i4>
      </vt:variant>
      <vt:variant>
        <vt:lpwstr/>
      </vt:variant>
      <vt:variant>
        <vt:lpwstr>_Toc78368514</vt:lpwstr>
      </vt:variant>
      <vt:variant>
        <vt:i4>2031677</vt:i4>
      </vt:variant>
      <vt:variant>
        <vt:i4>8</vt:i4>
      </vt:variant>
      <vt:variant>
        <vt:i4>0</vt:i4>
      </vt:variant>
      <vt:variant>
        <vt:i4>5</vt:i4>
      </vt:variant>
      <vt:variant>
        <vt:lpwstr/>
      </vt:variant>
      <vt:variant>
        <vt:lpwstr>_Toc78368513</vt:lpwstr>
      </vt:variant>
      <vt:variant>
        <vt:i4>1966141</vt:i4>
      </vt:variant>
      <vt:variant>
        <vt:i4>2</vt:i4>
      </vt:variant>
      <vt:variant>
        <vt:i4>0</vt:i4>
      </vt:variant>
      <vt:variant>
        <vt:i4>5</vt:i4>
      </vt:variant>
      <vt:variant>
        <vt:lpwstr/>
      </vt:variant>
      <vt:variant>
        <vt:lpwstr>_Toc78368512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subject/>
  <dc:creator>JAQUES, KAREN M</dc:creator>
  <cp:keywords/>
  <dc:description/>
  <cp:lastModifiedBy>Barry T. Radler</cp:lastModifiedBy>
  <cp:revision>2</cp:revision>
  <cp:lastPrinted>2019-09-18T16:49:00Z</cp:lastPrinted>
  <dcterms:created xsi:type="dcterms:W3CDTF">2021-07-29T18:18:00Z</dcterms:created>
  <dcterms:modified xsi:type="dcterms:W3CDTF">2021-07-29T18:18:00Z</dcterms:modified>
</cp:coreProperties>
</file>