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3864"/>
          <w:sz w:val="28"/>
        </w:rPr>
        <w:t>UNIVERSITY OF TECHNOLOGY</w:t>
      </w:r>
    </w:p>
    <w:p>
      <w:pPr>
        <w:jc w:val="center"/>
      </w:pPr>
      <w:r>
        <w:rPr>
          <w:b w:val="0"/>
          <w:color w:val="404040"/>
          <w:sz w:val="24"/>
        </w:rPr>
        <w:t>Automation and Robotics — Master's Degree</w:t>
      </w:r>
    </w:p>
    <w:p>
      <w:pPr>
        <w:jc w:val="center"/>
      </w:pPr>
      <w:r>
        <w:rPr>
          <w:b w:val="0"/>
          <w:color w:val="404040"/>
          <w:sz w:val="24"/>
        </w:rPr>
        <w:t>Computer Science in Control and Management</w:t>
      </w:r>
    </w:p>
    <w:p/>
    <w:p/>
    <w:p>
      <w:pPr>
        <w:jc w:val="center"/>
      </w:pPr>
      <w:r>
        <w:rPr>
          <w:b/>
          <w:color w:val="1F3864"/>
          <w:sz w:val="48"/>
        </w:rPr>
        <w:t>Cryptocurrency Market Analysis System</w:t>
      </w:r>
    </w:p>
    <w:p>
      <w:pPr>
        <w:jc w:val="center"/>
      </w:pPr>
      <w:r>
        <w:rPr>
          <w:i/>
          <w:color w:val="555555"/>
          <w:sz w:val="28"/>
        </w:rPr>
        <w:t>Project Report</w:t>
      </w:r>
    </w:p>
    <w:p/>
    <w:p>
      <w:pPr>
        <w:jc w:val="center"/>
      </w:pPr>
      <w:r>
        <w:rPr>
          <w:b/>
          <w:sz w:val="26"/>
        </w:rPr>
        <w:t>Subject: Advanced Databases</w:t>
      </w:r>
    </w:p>
    <w:p/>
    <w:p/>
    <w:p>
      <w:pPr>
        <w:jc w:val="center"/>
      </w:pPr>
      <w:r>
        <w:rPr>
          <w:sz w:val="24"/>
        </w:rPr>
        <w:t>Authors:</w:t>
        <w:br/>
        <w:t>Michał Dusza</w:t>
        <w:br/>
        <w:t>Szymon Bugajski</w:t>
        <w:br/>
        <w:t>Mateusz Basiura</w:t>
      </w:r>
    </w:p>
    <w:p/>
    <w:p>
      <w:pPr>
        <w:jc w:val="center"/>
      </w:pPr>
      <w:r>
        <w:rPr>
          <w:color w:val="555555"/>
          <w:sz w:val="24"/>
        </w:rPr>
        <w:t>May 2026</w:t>
      </w:r>
    </w:p>
    <w:p>
      <w:r>
        <w:br w:type="page"/>
      </w:r>
    </w:p>
    <w:p>
      <w:pPr>
        <w:pStyle w:val="Heading1"/>
        <w:jc w:val="left"/>
      </w:pPr>
      <w:r>
        <w:rPr>
          <w:color w:val="1F3864"/>
        </w:rPr>
        <w:t>Table of Contents</w:t>
      </w:r>
    </w:p>
    <w:p>
      <w:pPr>
        <w:spacing w:after="60"/>
      </w:pPr>
      <w:r>
        <w:rPr>
          <w:sz w:val="22"/>
        </w:rPr>
        <w:t>1. Introduction and project objectives</w:t>
      </w:r>
    </w:p>
    <w:p>
      <w:pPr>
        <w:spacing w:after="60"/>
      </w:pPr>
      <w:r>
        <w:rPr>
          <w:sz w:val="22"/>
        </w:rPr>
        <w:t>2. Functional scope</w:t>
      </w:r>
    </w:p>
    <w:p>
      <w:pPr>
        <w:spacing w:after="60"/>
      </w:pPr>
      <w:r>
        <w:rPr>
          <w:sz w:val="22"/>
        </w:rPr>
        <w:t>3. Technologies used</w:t>
      </w:r>
    </w:p>
    <w:p>
      <w:pPr>
        <w:spacing w:after="60"/>
      </w:pPr>
      <w:r>
        <w:rPr>
          <w:sz w:val="22"/>
        </w:rPr>
        <w:t>4. Repository structure</w:t>
      </w:r>
    </w:p>
    <w:p>
      <w:pPr>
        <w:spacing w:after="60"/>
      </w:pPr>
      <w:r>
        <w:rPr>
          <w:sz w:val="22"/>
        </w:rPr>
        <w:t>5. Database design</w:t>
      </w:r>
    </w:p>
    <w:p>
      <w:pPr>
        <w:spacing w:after="60"/>
      </w:pPr>
      <w:r>
        <w:rPr>
          <w:sz w:val="22"/>
        </w:rPr>
        <w:t>6. System architecture</w:t>
      </w:r>
    </w:p>
    <w:p>
      <w:pPr>
        <w:spacing w:after="60"/>
      </w:pPr>
      <w:r>
        <w:rPr>
          <w:sz w:val="22"/>
        </w:rPr>
        <w:t>7. Implementation — data layer</w:t>
      </w:r>
    </w:p>
    <w:p>
      <w:pPr>
        <w:spacing w:after="60"/>
      </w:pPr>
      <w:r>
        <w:rPr>
          <w:sz w:val="22"/>
        </w:rPr>
        <w:t>8. Implementation — presentation layer</w:t>
      </w:r>
    </w:p>
    <w:p>
      <w:pPr>
        <w:spacing w:after="60"/>
      </w:pPr>
      <w:r>
        <w:rPr>
          <w:sz w:val="22"/>
        </w:rPr>
        <w:t>9. Analyses and visualisations</w:t>
      </w:r>
    </w:p>
    <w:p>
      <w:pPr>
        <w:spacing w:after="60"/>
      </w:pPr>
      <w:r>
        <w:rPr>
          <w:sz w:val="22"/>
        </w:rPr>
        <w:t>10. Data collected in the project</w:t>
      </w:r>
    </w:p>
    <w:p>
      <w:pPr>
        <w:spacing w:after="60"/>
      </w:pPr>
      <w:r>
        <w:rPr>
          <w:sz w:val="22"/>
        </w:rPr>
        <w:t>11. Running instructions</w:t>
      </w:r>
    </w:p>
    <w:p>
      <w:pPr>
        <w:spacing w:after="60"/>
      </w:pPr>
      <w:r>
        <w:rPr>
          <w:sz w:val="22"/>
        </w:rPr>
        <w:t>12. Issues encountered and solutions</w:t>
      </w:r>
    </w:p>
    <w:p>
      <w:pPr>
        <w:spacing w:after="60"/>
      </w:pPr>
      <w:r>
        <w:rPr>
          <w:sz w:val="22"/>
        </w:rPr>
        <w:t>13. Conclusions</w:t>
      </w:r>
    </w:p>
    <w:p>
      <w:pPr>
        <w:spacing w:after="60"/>
      </w:pPr>
      <w:r>
        <w:rPr>
          <w:sz w:val="22"/>
        </w:rPr>
        <w:t>14. References</w:t>
      </w:r>
    </w:p>
    <w:p>
      <w:r>
        <w:br w:type="page"/>
      </w:r>
    </w:p>
    <w:p>
      <w:pPr>
        <w:pStyle w:val="Heading1"/>
        <w:jc w:val="left"/>
      </w:pPr>
      <w:r>
        <w:rPr>
          <w:color w:val="1F3864"/>
        </w:rPr>
        <w:t>1. Introduction and project objectives</w:t>
      </w:r>
    </w:p>
    <w:p>
      <w:pPr>
        <w:pStyle w:val="Heading2"/>
        <w:jc w:val="left"/>
      </w:pPr>
      <w:r>
        <w:rPr>
          <w:color w:val="1F3864"/>
        </w:rPr>
        <w:t>1.1 Context</w:t>
      </w:r>
    </w:p>
    <w:p>
      <w:pPr>
        <w:spacing w:before="0" w:after="120"/>
      </w:pPr>
      <w:r>
        <w:rPr>
          <w:b w:val="0"/>
          <w:i w:val="0"/>
          <w:sz w:val="22"/>
        </w:rPr>
        <w:t>The cryptocurrency market is characterised by exceptionally high volatility and generates vast amounts of data in real time. Monitoring and analysing this data requires reliable storage infrastructure and tools for interactive exploration. The project addresses this need by combining data retrieval via REST API, relational storage in SQLite, and interactive visualisations.</w:t>
      </w:r>
    </w:p>
    <w:p>
      <w:pPr>
        <w:pStyle w:val="Heading2"/>
        <w:jc w:val="left"/>
      </w:pPr>
      <w:r>
        <w:rPr>
          <w:color w:val="1F3864"/>
        </w:rPr>
        <w:t>1.2 Project objectives</w:t>
      </w:r>
    </w:p>
    <w:p>
      <w:pPr>
        <w:spacing w:before="0" w:after="120"/>
      </w:pPr>
      <w:r>
        <w:rPr>
          <w:b w:val="0"/>
          <w:i w:val="0"/>
          <w:sz w:val="22"/>
        </w:rPr>
        <w:t>The aim of the project was to design and implement a system that:</w:t>
      </w:r>
    </w:p>
    <w:p>
      <w:pPr>
        <w:pStyle w:val="ListNumber"/>
      </w:pPr>
      <w:r>
        <w:rPr>
          <w:sz w:val="22"/>
        </w:rPr>
        <w:t>Automatically retrieves historical and current cryptocurrency market data from the public CoinGecko API.</w:t>
      </w:r>
    </w:p>
    <w:p>
      <w:pPr>
        <w:pStyle w:val="ListNumber"/>
      </w:pPr>
      <w:r>
        <w:rPr>
          <w:sz w:val="22"/>
        </w:rPr>
        <w:t>Stores data in a normalised relational SQLite database with keys, constraints, and indexes.</w:t>
      </w:r>
    </w:p>
    <w:p>
      <w:pPr>
        <w:pStyle w:val="ListNumber"/>
      </w:pPr>
      <w:r>
        <w:rPr>
          <w:sz w:val="22"/>
        </w:rPr>
        <w:t>Presents the collected data in interactive visualisations — in Jupyter and Streamlit.</w:t>
      </w:r>
    </w:p>
    <w:p>
      <w:pPr>
        <w:pStyle w:val="Heading2"/>
        <w:jc w:val="left"/>
      </w:pPr>
      <w:r>
        <w:rPr>
          <w:color w:val="1F3864"/>
        </w:rPr>
        <w:t>1.3 Motivation for the topic</w:t>
      </w:r>
    </w:p>
    <w:p>
      <w:pPr>
        <w:spacing w:before="0" w:after="120"/>
      </w:pPr>
      <w:r>
        <w:rPr>
          <w:b w:val="0"/>
          <w:i w:val="0"/>
          <w:sz w:val="22"/>
        </w:rPr>
        <w:t>Cryptocurrencies are an excellent use case for time-series database systems: data is periodic, requires idempotent writes, and statistical analyses (correlations, volatility, distributions) are natural operations.</w:t>
      </w:r>
    </w:p>
    <w:p>
      <w:r>
        <w:br w:type="page"/>
      </w:r>
    </w:p>
    <w:p>
      <w:pPr>
        <w:pStyle w:val="Heading1"/>
        <w:jc w:val="left"/>
      </w:pPr>
      <w:r>
        <w:rPr>
          <w:color w:val="1F3864"/>
        </w:rPr>
        <w:t>2. Functional scope</w:t>
      </w:r>
    </w:p>
    <w:tbl>
      <w:tblPr>
        <w:tblStyle w:val="TableGrid"/>
        <w:tblW w:type="auto" w:w="0"/>
        <w:jc w:val="left"/>
        <w:tblLook w:firstColumn="1" w:firstRow="1" w:lastColumn="0" w:lastRow="0" w:noHBand="0" w:noVBand="1" w:val="04A0"/>
      </w:tblPr>
      <w:tblGrid>
        <w:gridCol w:w="4702"/>
        <w:gridCol w:w="4702"/>
      </w:tblGrid>
      <w:tr>
        <w:tc>
          <w:tcPr>
            <w:tcW w:type="dxa" w:w="2551"/>
            <w:shd w:val="clear" w:color="auto" w:fill="1F3864"/>
          </w:tcPr>
          <w:p>
            <w:pPr>
              <w:jc w:val="center"/>
            </w:pPr>
            <w:r>
              <w:rPr>
                <w:b/>
                <w:color w:val="FFFFFF"/>
                <w:sz w:val="20"/>
              </w:rPr>
              <w:t>Module</w:t>
            </w:r>
          </w:p>
        </w:tc>
        <w:tc>
          <w:tcPr>
            <w:tcW w:type="dxa" w:w="7087"/>
            <w:shd w:val="clear" w:color="auto" w:fill="1F3864"/>
          </w:tcPr>
          <w:p>
            <w:pPr>
              <w:jc w:val="center"/>
            </w:pPr>
            <w:r>
              <w:rPr>
                <w:b/>
                <w:color w:val="FFFFFF"/>
                <w:sz w:val="20"/>
              </w:rPr>
              <w:t>Functionality</w:t>
            </w:r>
          </w:p>
        </w:tc>
      </w:tr>
      <w:tr>
        <w:tc>
          <w:tcPr>
            <w:tcW w:type="dxa" w:w="2551"/>
            <w:shd w:val="clear" w:color="auto" w:fill="EEF2FF"/>
          </w:tcPr>
          <w:p>
            <w:r>
              <w:rPr>
                <w:sz w:val="20"/>
              </w:rPr>
              <w:t>Data acquisition</w:t>
            </w:r>
          </w:p>
        </w:tc>
        <w:tc>
          <w:tcPr>
            <w:tcW w:type="dxa" w:w="7087"/>
            <w:shd w:val="clear" w:color="auto" w:fill="EEF2FF"/>
          </w:tcPr>
          <w:p>
            <w:r>
              <w:rPr>
                <w:sz w:val="20"/>
              </w:rPr>
              <w:t>365-day history (price, market cap, volume) from CoinGecko API</w:t>
            </w:r>
          </w:p>
        </w:tc>
      </w:tr>
      <w:tr>
        <w:tc>
          <w:tcPr>
            <w:tcW w:type="dxa" w:w="2551"/>
            <w:shd w:val="clear" w:color="auto" w:fill="FFFFFF"/>
          </w:tcPr>
          <w:p>
            <w:r>
              <w:rPr>
                <w:sz w:val="20"/>
              </w:rPr>
              <w:t>Data acquisition</w:t>
            </w:r>
          </w:p>
        </w:tc>
        <w:tc>
          <w:tcPr>
            <w:tcW w:type="dxa" w:w="7087"/>
            <w:shd w:val="clear" w:color="auto" w:fill="FFFFFF"/>
          </w:tcPr>
          <w:p>
            <w:r>
              <w:rPr>
                <w:sz w:val="20"/>
              </w:rPr>
              <w:t>Current market snapshot (24h high/low, ATH, rank, supply)</w:t>
            </w:r>
          </w:p>
        </w:tc>
      </w:tr>
      <w:tr>
        <w:tc>
          <w:tcPr>
            <w:tcW w:type="dxa" w:w="2551"/>
            <w:shd w:val="clear" w:color="auto" w:fill="EEF2FF"/>
          </w:tcPr>
          <w:p>
            <w:r>
              <w:rPr>
                <w:sz w:val="20"/>
              </w:rPr>
              <w:t>Database</w:t>
            </w:r>
          </w:p>
        </w:tc>
        <w:tc>
          <w:tcPr>
            <w:tcW w:type="dxa" w:w="7087"/>
            <w:shd w:val="clear" w:color="auto" w:fill="EEF2FF"/>
          </w:tcPr>
          <w:p>
            <w:r>
              <w:rPr>
                <w:sz w:val="20"/>
              </w:rPr>
              <w:t>3 relational tables: FK, UNIQUE, indexes, 3NF normalisation</w:t>
            </w:r>
          </w:p>
        </w:tc>
      </w:tr>
      <w:tr>
        <w:tc>
          <w:tcPr>
            <w:tcW w:type="dxa" w:w="2551"/>
            <w:shd w:val="clear" w:color="auto" w:fill="FFFFFF"/>
          </w:tcPr>
          <w:p>
            <w:r>
              <w:rPr>
                <w:sz w:val="20"/>
              </w:rPr>
              <w:t>Time series</w:t>
            </w:r>
          </w:p>
        </w:tc>
        <w:tc>
          <w:tcPr>
            <w:tcW w:type="dxa" w:w="7087"/>
            <w:shd w:val="clear" w:color="auto" w:fill="FFFFFF"/>
          </w:tcPr>
          <w:p>
            <w:r>
              <w:rPr>
                <w:sz w:val="20"/>
              </w:rPr>
              <w:t>Line chart with MA, log scale, 6 filters</w:t>
            </w:r>
          </w:p>
        </w:tc>
      </w:tr>
      <w:tr>
        <w:tc>
          <w:tcPr>
            <w:tcW w:type="dxa" w:w="2551"/>
            <w:shd w:val="clear" w:color="auto" w:fill="EEF2FF"/>
          </w:tcPr>
          <w:p>
            <w:r>
              <w:rPr>
                <w:sz w:val="20"/>
              </w:rPr>
              <w:t>Quantitative analysis</w:t>
            </w:r>
          </w:p>
        </w:tc>
        <w:tc>
          <w:tcPr>
            <w:tcW w:type="dxa" w:w="7087"/>
            <w:shd w:val="clear" w:color="auto" w:fill="EEF2FF"/>
          </w:tcPr>
          <w:p>
            <w:r>
              <w:rPr>
                <w:sz w:val="20"/>
              </w:rPr>
              <w:t>Bar / Box / Violin with mean/max/min/std aggregations</w:t>
            </w:r>
          </w:p>
        </w:tc>
      </w:tr>
      <w:tr>
        <w:tc>
          <w:tcPr>
            <w:tcW w:type="dxa" w:w="2551"/>
            <w:shd w:val="clear" w:color="auto" w:fill="FFFFFF"/>
          </w:tcPr>
          <w:p>
            <w:r>
              <w:rPr>
                <w:sz w:val="20"/>
              </w:rPr>
              <w:t>Market dashboard</w:t>
            </w:r>
          </w:p>
        </w:tc>
        <w:tc>
          <w:tcPr>
            <w:tcW w:type="dxa" w:w="7087"/>
            <w:shd w:val="clear" w:color="auto" w:fill="FFFFFF"/>
          </w:tcPr>
          <w:p>
            <w:r>
              <w:rPr>
                <w:sz w:val="20"/>
              </w:rPr>
              <w:t>KPI, table, grouped bar, heatmap, treemap</w:t>
            </w:r>
          </w:p>
        </w:tc>
      </w:tr>
      <w:tr>
        <w:tc>
          <w:tcPr>
            <w:tcW w:type="dxa" w:w="2551"/>
            <w:shd w:val="clear" w:color="auto" w:fill="EEF2FF"/>
          </w:tcPr>
          <w:p>
            <w:r>
              <w:rPr>
                <w:sz w:val="20"/>
              </w:rPr>
              <w:t>Correlation &amp; volatility</w:t>
            </w:r>
          </w:p>
        </w:tc>
        <w:tc>
          <w:tcPr>
            <w:tcW w:type="dxa" w:w="7087"/>
            <w:shd w:val="clear" w:color="auto" w:fill="EEF2FF"/>
          </w:tcPr>
          <w:p>
            <w:r>
              <w:rPr>
                <w:sz w:val="20"/>
              </w:rPr>
              <w:t>Correlation matrix, annualised volatility, BTC correlation</w:t>
            </w:r>
          </w:p>
        </w:tc>
      </w:tr>
    </w:tbl>
    <w:p/>
    <w:p>
      <w:pPr>
        <w:pStyle w:val="Heading1"/>
        <w:jc w:val="left"/>
      </w:pPr>
      <w:r>
        <w:rPr>
          <w:color w:val="1F3864"/>
        </w:rPr>
        <w:t>3. Technologies used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268"/>
            <w:shd w:val="clear" w:color="auto" w:fill="1F3864"/>
          </w:tcPr>
          <w:p>
            <w:pPr>
              <w:jc w:val="center"/>
            </w:pPr>
            <w:r>
              <w:rPr>
                <w:b/>
                <w:color w:val="FFFFFF"/>
                <w:sz w:val="20"/>
              </w:rPr>
              <w:t>Component</w:t>
            </w:r>
          </w:p>
        </w:tc>
        <w:tc>
          <w:tcPr>
            <w:tcW w:type="dxa" w:w="1984"/>
            <w:shd w:val="clear" w:color="auto" w:fill="1F3864"/>
          </w:tcPr>
          <w:p>
            <w:pPr>
              <w:jc w:val="center"/>
            </w:pPr>
            <w:r>
              <w:rPr>
                <w:b/>
                <w:color w:val="FFFFFF"/>
                <w:sz w:val="20"/>
              </w:rPr>
              <w:t>Technology</w:t>
            </w:r>
          </w:p>
        </w:tc>
        <w:tc>
          <w:tcPr>
            <w:tcW w:type="dxa" w:w="1417"/>
            <w:shd w:val="clear" w:color="auto" w:fill="1F3864"/>
          </w:tcPr>
          <w:p>
            <w:pPr>
              <w:jc w:val="center"/>
            </w:pPr>
            <w:r>
              <w:rPr>
                <w:b/>
                <w:color w:val="FFFFFF"/>
                <w:sz w:val="20"/>
              </w:rPr>
              <w:t>Version</w:t>
            </w:r>
          </w:p>
        </w:tc>
        <w:tc>
          <w:tcPr>
            <w:tcW w:type="dxa" w:w="4252"/>
            <w:shd w:val="clear" w:color="auto" w:fill="1F3864"/>
          </w:tcPr>
          <w:p>
            <w:pPr>
              <w:jc w:val="center"/>
            </w:pPr>
            <w:r>
              <w:rPr>
                <w:b/>
                <w:color w:val="FFFFFF"/>
                <w:sz w:val="20"/>
              </w:rPr>
              <w:t>Rationale</w:t>
            </w:r>
          </w:p>
        </w:tc>
      </w:tr>
      <w:tr>
        <w:tc>
          <w:tcPr>
            <w:tcW w:type="dxa" w:w="2268"/>
            <w:shd w:val="clear" w:color="auto" w:fill="EEF2FF"/>
          </w:tcPr>
          <w:p>
            <w:r>
              <w:rPr>
                <w:sz w:val="20"/>
              </w:rPr>
              <w:t>Language</w:t>
            </w:r>
          </w:p>
        </w:tc>
        <w:tc>
          <w:tcPr>
            <w:tcW w:type="dxa" w:w="1984"/>
            <w:shd w:val="clear" w:color="auto" w:fill="EEF2FF"/>
          </w:tcPr>
          <w:p>
            <w:r>
              <w:rPr>
                <w:sz w:val="20"/>
              </w:rPr>
              <w:t>Python</w:t>
            </w:r>
          </w:p>
        </w:tc>
        <w:tc>
          <w:tcPr>
            <w:tcW w:type="dxa" w:w="1417"/>
            <w:shd w:val="clear" w:color="auto" w:fill="EEF2FF"/>
          </w:tcPr>
          <w:p>
            <w:r>
              <w:rPr>
                <w:sz w:val="20"/>
              </w:rPr>
              <w:t>3.13</w:t>
            </w:r>
          </w:p>
        </w:tc>
        <w:tc>
          <w:tcPr>
            <w:tcW w:type="dxa" w:w="4252"/>
            <w:shd w:val="clear" w:color="auto" w:fill="EEF2FF"/>
          </w:tcPr>
          <w:p>
            <w:r>
              <w:rPr>
                <w:sz w:val="20"/>
              </w:rPr>
              <w:t>Data-science ecosystem, SQLite in stdlib</w:t>
            </w:r>
          </w:p>
        </w:tc>
      </w:tr>
      <w:tr>
        <w:tc>
          <w:tcPr>
            <w:tcW w:type="dxa" w:w="2268"/>
            <w:shd w:val="clear" w:color="auto" w:fill="FFFFFF"/>
          </w:tcPr>
          <w:p>
            <w:r>
              <w:rPr>
                <w:sz w:val="20"/>
              </w:rPr>
              <w:t>Package manager</w:t>
            </w:r>
          </w:p>
        </w:tc>
        <w:tc>
          <w:tcPr>
            <w:tcW w:type="dxa" w:w="1984"/>
            <w:shd w:val="clear" w:color="auto" w:fill="FFFFFF"/>
          </w:tcPr>
          <w:p>
            <w:r>
              <w:rPr>
                <w:sz w:val="20"/>
              </w:rPr>
              <w:t>uv</w:t>
            </w:r>
          </w:p>
        </w:tc>
        <w:tc>
          <w:tcPr>
            <w:tcW w:type="dxa" w:w="1417"/>
            <w:shd w:val="clear" w:color="auto" w:fill="FFFFFF"/>
          </w:tcPr>
          <w:p>
            <w:r>
              <w:rPr>
                <w:sz w:val="20"/>
              </w:rPr>
              <w:t>0.10.9+</w:t>
            </w:r>
          </w:p>
        </w:tc>
        <w:tc>
          <w:tcPr>
            <w:tcW w:type="dxa" w:w="4252"/>
            <w:shd w:val="clear" w:color="auto" w:fill="FFFFFF"/>
          </w:tcPr>
          <w:p>
            <w:r>
              <w:rPr>
                <w:sz w:val="20"/>
              </w:rPr>
              <w:t>Deterministic uv.lock</w:t>
            </w:r>
          </w:p>
        </w:tc>
      </w:tr>
      <w:tr>
        <w:tc>
          <w:tcPr>
            <w:tcW w:type="dxa" w:w="2268"/>
            <w:shd w:val="clear" w:color="auto" w:fill="EEF2FF"/>
          </w:tcPr>
          <w:p>
            <w:r>
              <w:rPr>
                <w:sz w:val="20"/>
              </w:rPr>
              <w:t>Database</w:t>
            </w:r>
          </w:p>
        </w:tc>
        <w:tc>
          <w:tcPr>
            <w:tcW w:type="dxa" w:w="1984"/>
            <w:shd w:val="clear" w:color="auto" w:fill="EEF2FF"/>
          </w:tcPr>
          <w:p>
            <w:r>
              <w:rPr>
                <w:sz w:val="20"/>
              </w:rPr>
              <w:t>SQLite 3</w:t>
            </w:r>
          </w:p>
        </w:tc>
        <w:tc>
          <w:tcPr>
            <w:tcW w:type="dxa" w:w="1417"/>
            <w:shd w:val="clear" w:color="auto" w:fill="EEF2FF"/>
          </w:tcPr>
          <w:p>
            <w:r>
              <w:rPr>
                <w:sz w:val="20"/>
              </w:rPr>
              <w:t>stdlib</w:t>
            </w:r>
          </w:p>
        </w:tc>
        <w:tc>
          <w:tcPr>
            <w:tcW w:type="dxa" w:w="4252"/>
            <w:shd w:val="clear" w:color="auto" w:fill="EEF2FF"/>
          </w:tcPr>
          <w:p>
            <w:r>
              <w:rPr>
                <w:sz w:val="20"/>
              </w:rPr>
              <w:t>Zero-config, full SQL + FK</w:t>
            </w:r>
          </w:p>
        </w:tc>
      </w:tr>
      <w:tr>
        <w:tc>
          <w:tcPr>
            <w:tcW w:type="dxa" w:w="2268"/>
            <w:shd w:val="clear" w:color="auto" w:fill="FFFFFF"/>
          </w:tcPr>
          <w:p>
            <w:r>
              <w:rPr>
                <w:sz w:val="20"/>
              </w:rPr>
              <w:t>Data source</w:t>
            </w:r>
          </w:p>
        </w:tc>
        <w:tc>
          <w:tcPr>
            <w:tcW w:type="dxa" w:w="1984"/>
            <w:shd w:val="clear" w:color="auto" w:fill="FFFFFF"/>
          </w:tcPr>
          <w:p>
            <w:r>
              <w:rPr>
                <w:sz w:val="20"/>
              </w:rPr>
              <w:t>CoinGecko API v3</w:t>
            </w:r>
          </w:p>
        </w:tc>
        <w:tc>
          <w:tcPr>
            <w:tcW w:type="dxa" w:w="1417"/>
            <w:shd w:val="clear" w:color="auto" w:fill="FFFFFF"/>
          </w:tcPr>
          <w:p>
            <w:r>
              <w:rPr>
                <w:sz w:val="20"/>
              </w:rPr>
              <w:t>public</w:t>
            </w:r>
          </w:p>
        </w:tc>
        <w:tc>
          <w:tcPr>
            <w:tcW w:type="dxa" w:w="4252"/>
            <w:shd w:val="clear" w:color="auto" w:fill="FFFFFF"/>
          </w:tcPr>
          <w:p>
            <w:r>
              <w:rPr>
                <w:sz w:val="20"/>
              </w:rPr>
              <w:t>Free access, historical data</w:t>
            </w:r>
          </w:p>
        </w:tc>
      </w:tr>
      <w:tr>
        <w:tc>
          <w:tcPr>
            <w:tcW w:type="dxa" w:w="2268"/>
            <w:shd w:val="clear" w:color="auto" w:fill="EEF2FF"/>
          </w:tcPr>
          <w:p>
            <w:r>
              <w:rPr>
                <w:sz w:val="20"/>
              </w:rPr>
              <w:t>Notebook</w:t>
            </w:r>
          </w:p>
        </w:tc>
        <w:tc>
          <w:tcPr>
            <w:tcW w:type="dxa" w:w="1984"/>
            <w:shd w:val="clear" w:color="auto" w:fill="EEF2FF"/>
          </w:tcPr>
          <w:p>
            <w:r>
              <w:rPr>
                <w:sz w:val="20"/>
              </w:rPr>
              <w:t>JupyterLab</w:t>
            </w:r>
          </w:p>
        </w:tc>
        <w:tc>
          <w:tcPr>
            <w:tcW w:type="dxa" w:w="1417"/>
            <w:shd w:val="clear" w:color="auto" w:fill="EEF2FF"/>
          </w:tcPr>
          <w:p>
            <w:r>
              <w:rPr>
                <w:sz w:val="20"/>
              </w:rPr>
              <w:t>4.x</w:t>
            </w:r>
          </w:p>
        </w:tc>
        <w:tc>
          <w:tcPr>
            <w:tcW w:type="dxa" w:w="4252"/>
            <w:shd w:val="clear" w:color="auto" w:fill="EEF2FF"/>
          </w:tcPr>
          <w:p>
            <w:r>
              <w:rPr>
                <w:sz w:val="20"/>
              </w:rPr>
              <w:t>ipywidgets + interactive analyses</w:t>
            </w:r>
          </w:p>
        </w:tc>
      </w:tr>
      <w:tr>
        <w:tc>
          <w:tcPr>
            <w:tcW w:type="dxa" w:w="2268"/>
            <w:shd w:val="clear" w:color="auto" w:fill="FFFFFF"/>
          </w:tcPr>
          <w:p>
            <w:r>
              <w:rPr>
                <w:sz w:val="20"/>
              </w:rPr>
              <w:t>Visualisation</w:t>
            </w:r>
          </w:p>
        </w:tc>
        <w:tc>
          <w:tcPr>
            <w:tcW w:type="dxa" w:w="1984"/>
            <w:shd w:val="clear" w:color="auto" w:fill="FFFFFF"/>
          </w:tcPr>
          <w:p>
            <w:r>
              <w:rPr>
                <w:sz w:val="20"/>
              </w:rPr>
              <w:t>Plotly</w:t>
            </w:r>
          </w:p>
        </w:tc>
        <w:tc>
          <w:tcPr>
            <w:tcW w:type="dxa" w:w="1417"/>
            <w:shd w:val="clear" w:color="auto" w:fill="FFFFFF"/>
          </w:tcPr>
          <w:p>
            <w:r>
              <w:rPr>
                <w:sz w:val="20"/>
              </w:rPr>
              <w:t>6.7</w:t>
            </w:r>
          </w:p>
        </w:tc>
        <w:tc>
          <w:tcPr>
            <w:tcW w:type="dxa" w:w="4252"/>
            <w:shd w:val="clear" w:color="auto" w:fill="FFFFFF"/>
          </w:tcPr>
          <w:p>
            <w:r>
              <w:rPr>
                <w:sz w:val="20"/>
              </w:rPr>
              <w:t>Interactive charts</w:t>
            </w:r>
          </w:p>
        </w:tc>
      </w:tr>
      <w:tr>
        <w:tc>
          <w:tcPr>
            <w:tcW w:type="dxa" w:w="2268"/>
            <w:shd w:val="clear" w:color="auto" w:fill="EEF2FF"/>
          </w:tcPr>
          <w:p>
            <w:r>
              <w:rPr>
                <w:sz w:val="20"/>
              </w:rPr>
              <w:t>Web application</w:t>
            </w:r>
          </w:p>
        </w:tc>
        <w:tc>
          <w:tcPr>
            <w:tcW w:type="dxa" w:w="1984"/>
            <w:shd w:val="clear" w:color="auto" w:fill="EEF2FF"/>
          </w:tcPr>
          <w:p>
            <w:r>
              <w:rPr>
                <w:sz w:val="20"/>
              </w:rPr>
              <w:t>Streamlit</w:t>
            </w:r>
          </w:p>
        </w:tc>
        <w:tc>
          <w:tcPr>
            <w:tcW w:type="dxa" w:w="1417"/>
            <w:shd w:val="clear" w:color="auto" w:fill="EEF2FF"/>
          </w:tcPr>
          <w:p>
            <w:r>
              <w:rPr>
                <w:sz w:val="20"/>
              </w:rPr>
              <w:t>1.57</w:t>
            </w:r>
          </w:p>
        </w:tc>
        <w:tc>
          <w:tcPr>
            <w:tcW w:type="dxa" w:w="4252"/>
            <w:shd w:val="clear" w:color="auto" w:fill="EEF2FF"/>
          </w:tcPr>
          <w:p>
            <w:r>
              <w:rPr>
                <w:sz w:val="20"/>
              </w:rPr>
              <w:t>Rapid data-science UI</w:t>
            </w:r>
          </w:p>
        </w:tc>
      </w:tr>
      <w:tr>
        <w:tc>
          <w:tcPr>
            <w:tcW w:type="dxa" w:w="2268"/>
            <w:shd w:val="clear" w:color="auto" w:fill="FFFFFF"/>
          </w:tcPr>
          <w:p>
            <w:r>
              <w:rPr>
                <w:sz w:val="20"/>
              </w:rPr>
              <w:t>Data</w:t>
            </w:r>
          </w:p>
        </w:tc>
        <w:tc>
          <w:tcPr>
            <w:tcW w:type="dxa" w:w="1984"/>
            <w:shd w:val="clear" w:color="auto" w:fill="FFFFFF"/>
          </w:tcPr>
          <w:p>
            <w:r>
              <w:rPr>
                <w:sz w:val="20"/>
              </w:rPr>
              <w:t>pandas</w:t>
            </w:r>
          </w:p>
        </w:tc>
        <w:tc>
          <w:tcPr>
            <w:tcW w:type="dxa" w:w="1417"/>
            <w:shd w:val="clear" w:color="auto" w:fill="FFFFFF"/>
          </w:tcPr>
          <w:p>
            <w:r>
              <w:rPr>
                <w:sz w:val="20"/>
              </w:rPr>
              <w:t>2.2+</w:t>
            </w:r>
          </w:p>
        </w:tc>
        <w:tc>
          <w:tcPr>
            <w:tcW w:type="dxa" w:w="4252"/>
            <w:shd w:val="clear" w:color="auto" w:fill="FFFFFF"/>
          </w:tcPr>
          <w:p>
            <w:r>
              <w:rPr>
                <w:sz w:val="20"/>
              </w:rPr>
              <w:t>pd.read_sql as SQL↔Python layer</w:t>
            </w:r>
          </w:p>
        </w:tc>
      </w:tr>
    </w:tbl>
    <w:p/>
    <w:p>
      <w:r>
        <w:br w:type="page"/>
      </w:r>
    </w:p>
    <w:p>
      <w:pPr>
        <w:pStyle w:val="Heading1"/>
        <w:jc w:val="left"/>
      </w:pPr>
      <w:r>
        <w:rPr>
          <w:color w:val="1F3864"/>
        </w:rPr>
        <w:t>4. Repository structure</w:t>
      </w:r>
    </w:p>
    <w:p>
      <w:pPr>
        <w:spacing w:before="0" w:after="120"/>
      </w:pPr>
      <w:r>
        <w:rPr>
          <w:b w:val="0"/>
          <w:i w:val="0"/>
          <w:sz w:val="22"/>
        </w:rPr>
        <w:t>The project repository contains source code, the database, documentation, and the generated report. The role of each key file is described below.</w:t>
      </w:r>
    </w:p>
    <w:tbl>
      <w:tblPr>
        <w:tblStyle w:val="TableGrid"/>
        <w:tblW w:type="auto" w:w="0"/>
        <w:jc w:val="left"/>
        <w:tblLook w:firstColumn="1" w:firstRow="1" w:lastColumn="0" w:lastRow="0" w:noHBand="0" w:noVBand="1" w:val="04A0"/>
      </w:tblPr>
      <w:tblGrid>
        <w:gridCol w:w="3135"/>
        <w:gridCol w:w="3135"/>
        <w:gridCol w:w="3135"/>
      </w:tblGrid>
      <w:tr>
        <w:tc>
          <w:tcPr>
            <w:tcW w:type="dxa" w:w="3118"/>
            <w:shd w:val="clear" w:color="auto" w:fill="1F3864"/>
          </w:tcPr>
          <w:p>
            <w:pPr>
              <w:jc w:val="center"/>
            </w:pPr>
            <w:r>
              <w:rPr>
                <w:b/>
                <w:color w:val="FFFFFF"/>
                <w:sz w:val="20"/>
              </w:rPr>
              <w:t>File / folder</w:t>
            </w:r>
          </w:p>
        </w:tc>
        <w:tc>
          <w:tcPr>
            <w:tcW w:type="dxa" w:w="4819"/>
            <w:shd w:val="clear" w:color="auto" w:fill="1F3864"/>
          </w:tcPr>
          <w:p>
            <w:pPr>
              <w:jc w:val="center"/>
            </w:pPr>
            <w:r>
              <w:rPr>
                <w:b/>
                <w:color w:val="FFFFFF"/>
                <w:sz w:val="20"/>
              </w:rPr>
              <w:t>Role</w:t>
            </w:r>
          </w:p>
        </w:tc>
        <w:tc>
          <w:tcPr>
            <w:tcW w:type="dxa" w:w="1984"/>
            <w:shd w:val="clear" w:color="auto" w:fill="1F3864"/>
          </w:tcPr>
          <w:p>
            <w:pPr>
              <w:jc w:val="center"/>
            </w:pPr>
            <w:r>
              <w:rPr>
                <w:b/>
                <w:color w:val="FFFFFF"/>
                <w:sz w:val="20"/>
              </w:rPr>
              <w:t>Status</w:t>
            </w:r>
          </w:p>
        </w:tc>
      </w:tr>
      <w:tr>
        <w:tc>
          <w:tcPr>
            <w:tcW w:type="dxa" w:w="3118"/>
            <w:shd w:val="clear" w:color="auto" w:fill="EEF2FF"/>
          </w:tcPr>
          <w:p>
            <w:r>
              <w:rPr>
                <w:sz w:val="20"/>
              </w:rPr>
              <w:t>app.py</w:t>
            </w:r>
          </w:p>
        </w:tc>
        <w:tc>
          <w:tcPr>
            <w:tcW w:type="dxa" w:w="4819"/>
            <w:shd w:val="clear" w:color="auto" w:fill="EEF2FF"/>
          </w:tcPr>
          <w:p>
            <w:r>
              <w:rPr>
                <w:sz w:val="20"/>
              </w:rPr>
              <w:t>Main Streamlit application — ETL + 6 UI pages</w:t>
            </w:r>
          </w:p>
        </w:tc>
        <w:tc>
          <w:tcPr>
            <w:tcW w:type="dxa" w:w="1984"/>
            <w:shd w:val="clear" w:color="auto" w:fill="EEF2FF"/>
          </w:tcPr>
          <w:p>
            <w:r>
              <w:rPr>
                <w:sz w:val="20"/>
              </w:rPr>
              <w:t>main</w:t>
            </w:r>
          </w:p>
        </w:tc>
      </w:tr>
      <w:tr>
        <w:tc>
          <w:tcPr>
            <w:tcW w:type="dxa" w:w="3118"/>
            <w:shd w:val="clear" w:color="auto" w:fill="FFFFFF"/>
          </w:tcPr>
          <w:p>
            <w:r>
              <w:rPr>
                <w:sz w:val="20"/>
              </w:rPr>
              <w:t>crypto_market_analysis.ipynb</w:t>
            </w:r>
          </w:p>
        </w:tc>
        <w:tc>
          <w:tcPr>
            <w:tcW w:type="dxa" w:w="4819"/>
            <w:shd w:val="clear" w:color="auto" w:fill="FFFFFF"/>
          </w:tcPr>
          <w:p>
            <w:r>
              <w:rPr>
                <w:sz w:val="20"/>
              </w:rPr>
              <w:t>Analytical notebook — 11 stages</w:t>
            </w:r>
          </w:p>
        </w:tc>
        <w:tc>
          <w:tcPr>
            <w:tcW w:type="dxa" w:w="1984"/>
            <w:shd w:val="clear" w:color="auto" w:fill="FFFFFF"/>
          </w:tcPr>
          <w:p>
            <w:r>
              <w:rPr>
                <w:sz w:val="20"/>
              </w:rPr>
              <w:t>main</w:t>
            </w:r>
          </w:p>
        </w:tc>
      </w:tr>
      <w:tr>
        <w:tc>
          <w:tcPr>
            <w:tcW w:type="dxa" w:w="3118"/>
            <w:shd w:val="clear" w:color="auto" w:fill="EEF2FF"/>
          </w:tcPr>
          <w:p>
            <w:r>
              <w:rPr>
                <w:sz w:val="20"/>
              </w:rPr>
              <w:t>crypto_market.db</w:t>
            </w:r>
          </w:p>
        </w:tc>
        <w:tc>
          <w:tcPr>
            <w:tcW w:type="dxa" w:w="4819"/>
            <w:shd w:val="clear" w:color="auto" w:fill="EEF2FF"/>
          </w:tcPr>
          <w:p>
            <w:r>
              <w:rPr>
                <w:sz w:val="20"/>
              </w:rPr>
              <w:t>SQLite database (created automatically)</w:t>
            </w:r>
          </w:p>
        </w:tc>
        <w:tc>
          <w:tcPr>
            <w:tcW w:type="dxa" w:w="1984"/>
            <w:shd w:val="clear" w:color="auto" w:fill="EEF2FF"/>
          </w:tcPr>
          <w:p>
            <w:r>
              <w:rPr>
                <w:sz w:val="20"/>
              </w:rPr>
              <w:t>main</w:t>
            </w:r>
          </w:p>
        </w:tc>
      </w:tr>
      <w:tr>
        <w:tc>
          <w:tcPr>
            <w:tcW w:type="dxa" w:w="3118"/>
            <w:shd w:val="clear" w:color="auto" w:fill="FFFFFF"/>
          </w:tcPr>
          <w:p>
            <w:r>
              <w:rPr>
                <w:sz w:val="20"/>
              </w:rPr>
              <w:t>SPRAWOZDANIE.md</w:t>
            </w:r>
          </w:p>
        </w:tc>
        <w:tc>
          <w:tcPr>
            <w:tcW w:type="dxa" w:w="4819"/>
            <w:shd w:val="clear" w:color="auto" w:fill="FFFFFF"/>
          </w:tcPr>
          <w:p>
            <w:r>
              <w:rPr>
                <w:sz w:val="20"/>
              </w:rPr>
              <w:t>Academic report (Markdown)</w:t>
            </w:r>
          </w:p>
        </w:tc>
        <w:tc>
          <w:tcPr>
            <w:tcW w:type="dxa" w:w="1984"/>
            <w:shd w:val="clear" w:color="auto" w:fill="FFFFFF"/>
          </w:tcPr>
          <w:p>
            <w:r>
              <w:rPr>
                <w:sz w:val="20"/>
              </w:rPr>
              <w:t>documentation</w:t>
            </w:r>
          </w:p>
        </w:tc>
      </w:tr>
      <w:tr>
        <w:tc>
          <w:tcPr>
            <w:tcW w:type="dxa" w:w="3118"/>
            <w:shd w:val="clear" w:color="auto" w:fill="EEF2FF"/>
          </w:tcPr>
          <w:p>
            <w:r>
              <w:rPr>
                <w:sz w:val="20"/>
              </w:rPr>
              <w:t>DOCUMENTATION.md</w:t>
            </w:r>
          </w:p>
        </w:tc>
        <w:tc>
          <w:tcPr>
            <w:tcW w:type="dxa" w:w="4819"/>
            <w:shd w:val="clear" w:color="auto" w:fill="EEF2FF"/>
          </w:tcPr>
          <w:p>
            <w:r>
              <w:rPr>
                <w:sz w:val="20"/>
              </w:rPr>
              <w:t>Technical documentation</w:t>
            </w:r>
          </w:p>
        </w:tc>
        <w:tc>
          <w:tcPr>
            <w:tcW w:type="dxa" w:w="1984"/>
            <w:shd w:val="clear" w:color="auto" w:fill="EEF2FF"/>
          </w:tcPr>
          <w:p>
            <w:r>
              <w:rPr>
                <w:sz w:val="20"/>
              </w:rPr>
              <w:t>documentation</w:t>
            </w:r>
          </w:p>
        </w:tc>
      </w:tr>
      <w:tr>
        <w:tc>
          <w:tcPr>
            <w:tcW w:type="dxa" w:w="3118"/>
            <w:shd w:val="clear" w:color="auto" w:fill="FFFFFF"/>
          </w:tcPr>
          <w:p>
            <w:r>
              <w:rPr>
                <w:sz w:val="20"/>
              </w:rPr>
              <w:t>.docs/</w:t>
            </w:r>
          </w:p>
        </w:tc>
        <w:tc>
          <w:tcPr>
            <w:tcW w:type="dxa" w:w="4819"/>
            <w:shd w:val="clear" w:color="auto" w:fill="FFFFFF"/>
          </w:tcPr>
          <w:p>
            <w:r>
              <w:rPr>
                <w:sz w:val="20"/>
              </w:rPr>
              <w:t>Technical docs — architecture, model, API</w:t>
            </w:r>
          </w:p>
        </w:tc>
        <w:tc>
          <w:tcPr>
            <w:tcW w:type="dxa" w:w="1984"/>
            <w:shd w:val="clear" w:color="auto" w:fill="FFFFFF"/>
          </w:tcPr>
          <w:p>
            <w:r>
              <w:rPr>
                <w:sz w:val="20"/>
              </w:rPr>
              <w:t>documentation</w:t>
            </w:r>
          </w:p>
        </w:tc>
      </w:tr>
      <w:tr>
        <w:tc>
          <w:tcPr>
            <w:tcW w:type="dxa" w:w="3118"/>
            <w:shd w:val="clear" w:color="auto" w:fill="EEF2FF"/>
          </w:tcPr>
          <w:p>
            <w:r>
              <w:rPr>
                <w:sz w:val="20"/>
              </w:rPr>
              <w:t>main.py</w:t>
            </w:r>
          </w:p>
        </w:tc>
        <w:tc>
          <w:tcPr>
            <w:tcW w:type="dxa" w:w="4819"/>
            <w:shd w:val="clear" w:color="auto" w:fill="EEF2FF"/>
          </w:tcPr>
          <w:p>
            <w:r>
              <w:rPr>
                <w:sz w:val="20"/>
              </w:rPr>
              <w:t>Simple JSON fetcher (3 coins, no DB)</w:t>
            </w:r>
          </w:p>
        </w:tc>
        <w:tc>
          <w:tcPr>
            <w:tcW w:type="dxa" w:w="1984"/>
            <w:shd w:val="clear" w:color="auto" w:fill="EEF2FF"/>
          </w:tcPr>
          <w:p>
            <w:r>
              <w:rPr>
                <w:sz w:val="20"/>
              </w:rPr>
              <w:t>legacy</w:t>
            </w:r>
          </w:p>
        </w:tc>
      </w:tr>
      <w:tr>
        <w:tc>
          <w:tcPr>
            <w:tcW w:type="dxa" w:w="3118"/>
            <w:shd w:val="clear" w:color="auto" w:fill="FFFFFF"/>
          </w:tcPr>
          <w:p>
            <w:r>
              <w:rPr>
                <w:sz w:val="20"/>
              </w:rPr>
              <w:t>generate_sprawozdanie.py</w:t>
            </w:r>
          </w:p>
        </w:tc>
        <w:tc>
          <w:tcPr>
            <w:tcW w:type="dxa" w:w="4819"/>
            <w:shd w:val="clear" w:color="auto" w:fill="FFFFFF"/>
          </w:tcPr>
          <w:p>
            <w:r>
              <w:rPr>
                <w:sz w:val="20"/>
              </w:rPr>
              <w:t>Generator for this DOCX report</w:t>
            </w:r>
          </w:p>
        </w:tc>
        <w:tc>
          <w:tcPr>
            <w:tcW w:type="dxa" w:w="1984"/>
            <w:shd w:val="clear" w:color="auto" w:fill="FFFFFF"/>
          </w:tcPr>
          <w:p>
            <w:r>
              <w:rPr>
                <w:sz w:val="20"/>
              </w:rPr>
              <w:t>tool</w:t>
            </w:r>
          </w:p>
        </w:tc>
      </w:tr>
    </w:tbl>
    <w:p/>
    <w:p>
      <w:pPr>
        <w:spacing w:before="0" w:after="80"/>
      </w:pPr>
      <w:r>
        <w:rPr>
          <w:b/>
          <w:i w:val="0"/>
          <w:sz w:val="22"/>
        </w:rPr>
        <w:t>Data flow in the system:</w:t>
      </w:r>
    </w:p>
    <w:p>
      <w:pPr>
        <w:spacing w:before="0" w:after="0"/>
        <w:shd w:val="clear" w:color="auto" w:fill="F3F4F6"/>
        <w:ind w:left="360"/>
      </w:pPr>
      <w:r>
        <w:rPr>
          <w:rFonts w:ascii="Courier New" w:hAnsi="Courier New"/>
          <w:color w:val="1E1B4B"/>
          <w:sz w:val="18"/>
        </w:rPr>
        <w:t>CoinGecko API  --&gt;  app.py / notebook  --&gt;  crypto_market.db  --&gt;  Plotly charts</w:t>
      </w:r>
    </w:p>
    <w:p>
      <w:pPr>
        <w:spacing w:after="120"/>
      </w:pPr>
    </w:p>
    <w:p>
      <w:r>
        <w:br w:type="page"/>
      </w:r>
    </w:p>
    <w:p>
      <w:pPr>
        <w:pStyle w:val="Heading1"/>
        <w:jc w:val="left"/>
      </w:pPr>
      <w:r>
        <w:rPr>
          <w:color w:val="1F3864"/>
        </w:rPr>
        <w:t>5. Database design</w:t>
      </w:r>
    </w:p>
    <w:p>
      <w:pPr>
        <w:pStyle w:val="Heading2"/>
        <w:jc w:val="left"/>
      </w:pPr>
      <w:r>
        <w:rPr>
          <w:color w:val="1F3864"/>
        </w:rPr>
        <w:t>5.1 Conceptual model (ERD)</w:t>
      </w:r>
    </w:p>
    <w:p>
      <w:pPr>
        <w:spacing w:before="0" w:after="120"/>
      </w:pPr>
      <w:r>
        <w:rPr>
          <w:b w:val="0"/>
          <w:i w:val="0"/>
          <w:sz w:val="22"/>
        </w:rPr>
        <w:t>The database consists of three tables in a star schema: the cryptocurrencies dimension and two fact tables — market_snapshots (history) and market_current (live).</w:t>
      </w:r>
    </w:p>
    <w:p>
      <w:pPr>
        <w:jc w:val="center"/>
      </w:pPr>
      <w:r>
        <w:drawing>
          <wp:inline xmlns:a="http://schemas.openxmlformats.org/drawingml/2006/main" xmlns:pic="http://schemas.openxmlformats.org/drawingml/2006/picture">
            <wp:extent cx="5400000" cy="5524364"/>
            <wp:docPr id="1" name="Picture 1"/>
            <wp:cNvGraphicFramePr>
              <a:graphicFrameLocks noChangeAspect="1"/>
            </wp:cNvGraphicFramePr>
            <a:graphic>
              <a:graphicData uri="http://schemas.openxmlformats.org/drawingml/2006/picture">
                <pic:pic>
                  <pic:nvPicPr>
                    <pic:cNvPr id="0" name="erd.png"/>
                    <pic:cNvPicPr/>
                  </pic:nvPicPr>
                  <pic:blipFill>
                    <a:blip r:embed="rId9"/>
                    <a:stretch>
                      <a:fillRect/>
                    </a:stretch>
                  </pic:blipFill>
                  <pic:spPr>
                    <a:xfrm>
                      <a:off x="0" y="0"/>
                      <a:ext cx="5400000" cy="5524364"/>
                    </a:xfrm>
                    <a:prstGeom prst="rect"/>
                  </pic:spPr>
                </pic:pic>
              </a:graphicData>
            </a:graphic>
          </wp:inline>
        </w:drawing>
      </w:r>
    </w:p>
    <w:p>
      <w:pPr>
        <w:jc w:val="center"/>
      </w:pPr>
      <w:r>
        <w:rPr>
          <w:i/>
          <w:color w:val="6B7280"/>
          <w:sz w:val="18"/>
        </w:rPr>
        <w:t>Fig. 1. ERD — relational database schema</w:t>
      </w:r>
    </w:p>
    <w:p/>
    <w:p>
      <w:pPr>
        <w:pStyle w:val="Heading2"/>
        <w:jc w:val="left"/>
      </w:pPr>
      <w:r>
        <w:rPr>
          <w:color w:val="1F3864"/>
        </w:rPr>
        <w:t>5.2 DDL — table definitions</w:t>
      </w:r>
    </w:p>
    <w:p>
      <w:pPr>
        <w:spacing w:before="0" w:after="0"/>
        <w:shd w:val="clear" w:color="auto" w:fill="F3F4F6"/>
        <w:ind w:left="360"/>
      </w:pPr>
      <w:r>
        <w:rPr>
          <w:rFonts w:ascii="Courier New" w:hAnsi="Courier New"/>
          <w:color w:val="1E1B4B"/>
          <w:sz w:val="18"/>
        </w:rPr>
        <w:t>CREATE TABLE IF NOT EXISTS cryptocurrencies (</w:t>
      </w:r>
    </w:p>
    <w:p>
      <w:pPr>
        <w:spacing w:before="0" w:after="0"/>
        <w:shd w:val="clear" w:color="auto" w:fill="F3F4F6"/>
        <w:ind w:left="360"/>
      </w:pPr>
      <w:r>
        <w:rPr>
          <w:rFonts w:ascii="Courier New" w:hAnsi="Courier New"/>
          <w:color w:val="1E1B4B"/>
          <w:sz w:val="18"/>
        </w:rPr>
        <w:t xml:space="preserve">    id     TEXT PRIMARY KEY,</w:t>
      </w:r>
    </w:p>
    <w:p>
      <w:pPr>
        <w:spacing w:before="0" w:after="0"/>
        <w:shd w:val="clear" w:color="auto" w:fill="F3F4F6"/>
        <w:ind w:left="360"/>
      </w:pPr>
      <w:r>
        <w:rPr>
          <w:rFonts w:ascii="Courier New" w:hAnsi="Courier New"/>
          <w:color w:val="1E1B4B"/>
          <w:sz w:val="18"/>
        </w:rPr>
        <w:t xml:space="preserve">    symbol TEXT NOT NULL,</w:t>
      </w:r>
    </w:p>
    <w:p>
      <w:pPr>
        <w:spacing w:before="0" w:after="0"/>
        <w:shd w:val="clear" w:color="auto" w:fill="F3F4F6"/>
        <w:ind w:left="360"/>
      </w:pPr>
      <w:r>
        <w:rPr>
          <w:rFonts w:ascii="Courier New" w:hAnsi="Courier New"/>
          <w:color w:val="1E1B4B"/>
          <w:sz w:val="18"/>
        </w:rPr>
        <w:t xml:space="preserve">    name   TEXT NOT NULL</w:t>
      </w:r>
    </w:p>
    <w:p>
      <w:pPr>
        <w:spacing w:before="0" w:after="0"/>
        <w:shd w:val="clear" w:color="auto" w:fill="F3F4F6"/>
        <w:ind w:left="360"/>
      </w:pPr>
      <w:r>
        <w:rPr>
          <w:rFonts w:ascii="Courier New" w:hAnsi="Courier New"/>
          <w:color w:val="1E1B4B"/>
          <w:sz w:val="18"/>
        </w:rPr>
        <w:t>);</w:t>
      </w:r>
    </w:p>
    <w:p>
      <w:pPr>
        <w:spacing w:before="0" w:after="0"/>
        <w:shd w:val="clear" w:color="auto" w:fill="F3F4F6"/>
        <w:ind w:left="360"/>
      </w:pPr>
      <w:r>
        <w:rPr>
          <w:rFonts w:ascii="Courier New" w:hAnsi="Courier New"/>
          <w:color w:val="1E1B4B"/>
          <w:sz w:val="18"/>
        </w:rPr>
        <w:t xml:space="preserve"> </w:t>
      </w:r>
    </w:p>
    <w:p>
      <w:pPr>
        <w:spacing w:before="0" w:after="0"/>
        <w:shd w:val="clear" w:color="auto" w:fill="F3F4F6"/>
        <w:ind w:left="360"/>
      </w:pPr>
      <w:r>
        <w:rPr>
          <w:rFonts w:ascii="Courier New" w:hAnsi="Courier New"/>
          <w:color w:val="1E1B4B"/>
          <w:sz w:val="18"/>
        </w:rPr>
        <w:t>CREATE TABLE IF NOT EXISTS market_snapshots (</w:t>
      </w:r>
    </w:p>
    <w:p>
      <w:pPr>
        <w:spacing w:before="0" w:after="0"/>
        <w:shd w:val="clear" w:color="auto" w:fill="F3F4F6"/>
        <w:ind w:left="360"/>
      </w:pPr>
      <w:r>
        <w:rPr>
          <w:rFonts w:ascii="Courier New" w:hAnsi="Courier New"/>
          <w:color w:val="1E1B4B"/>
          <w:sz w:val="18"/>
        </w:rPr>
        <w:t xml:space="preserve">    record_id     INTEGER PRIMARY KEY AUTOINCREMENT,</w:t>
      </w:r>
    </w:p>
    <w:p>
      <w:pPr>
        <w:spacing w:before="0" w:after="0"/>
        <w:shd w:val="clear" w:color="auto" w:fill="F3F4F6"/>
        <w:ind w:left="360"/>
      </w:pPr>
      <w:r>
        <w:rPr>
          <w:rFonts w:ascii="Courier New" w:hAnsi="Courier New"/>
          <w:color w:val="1E1B4B"/>
          <w:sz w:val="18"/>
        </w:rPr>
        <w:t xml:space="preserve">    crypto_id     TEXT    NOT NULL,</w:t>
      </w:r>
    </w:p>
    <w:p>
      <w:pPr>
        <w:spacing w:before="0" w:after="0"/>
        <w:shd w:val="clear" w:color="auto" w:fill="F3F4F6"/>
        <w:ind w:left="360"/>
      </w:pPr>
      <w:r>
        <w:rPr>
          <w:rFonts w:ascii="Courier New" w:hAnsi="Courier New"/>
          <w:color w:val="1E1B4B"/>
          <w:sz w:val="18"/>
        </w:rPr>
        <w:t xml:space="preserve">    snapshot_date DATE    NOT NULL,</w:t>
      </w:r>
    </w:p>
    <w:p>
      <w:pPr>
        <w:spacing w:before="0" w:after="0"/>
        <w:shd w:val="clear" w:color="auto" w:fill="F3F4F6"/>
        <w:ind w:left="360"/>
      </w:pPr>
      <w:r>
        <w:rPr>
          <w:rFonts w:ascii="Courier New" w:hAnsi="Courier New"/>
          <w:color w:val="1E1B4B"/>
          <w:sz w:val="18"/>
        </w:rPr>
        <w:t xml:space="preserve">    price_usd     REAL,</w:t>
      </w:r>
    </w:p>
    <w:p>
      <w:pPr>
        <w:spacing w:before="0" w:after="0"/>
        <w:shd w:val="clear" w:color="auto" w:fill="F3F4F6"/>
        <w:ind w:left="360"/>
      </w:pPr>
      <w:r>
        <w:rPr>
          <w:rFonts w:ascii="Courier New" w:hAnsi="Courier New"/>
          <w:color w:val="1E1B4B"/>
          <w:sz w:val="18"/>
        </w:rPr>
        <w:t xml:space="preserve">    market_cap    REAL,</w:t>
      </w:r>
    </w:p>
    <w:p>
      <w:pPr>
        <w:spacing w:before="0" w:after="0"/>
        <w:shd w:val="clear" w:color="auto" w:fill="F3F4F6"/>
        <w:ind w:left="360"/>
      </w:pPr>
      <w:r>
        <w:rPr>
          <w:rFonts w:ascii="Courier New" w:hAnsi="Courier New"/>
          <w:color w:val="1E1B4B"/>
          <w:sz w:val="18"/>
        </w:rPr>
        <w:t xml:space="preserve">    total_volume  REAL,</w:t>
      </w:r>
    </w:p>
    <w:p>
      <w:pPr>
        <w:spacing w:before="0" w:after="0"/>
        <w:shd w:val="clear" w:color="auto" w:fill="F3F4F6"/>
        <w:ind w:left="360"/>
      </w:pPr>
      <w:r>
        <w:rPr>
          <w:rFonts w:ascii="Courier New" w:hAnsi="Courier New"/>
          <w:color w:val="1E1B4B"/>
          <w:sz w:val="18"/>
        </w:rPr>
        <w:t xml:space="preserve">    UNIQUE (crypto_id, snapshot_date),</w:t>
      </w:r>
    </w:p>
    <w:p>
      <w:pPr>
        <w:spacing w:before="0" w:after="0"/>
        <w:shd w:val="clear" w:color="auto" w:fill="F3F4F6"/>
        <w:ind w:left="360"/>
      </w:pPr>
      <w:r>
        <w:rPr>
          <w:rFonts w:ascii="Courier New" w:hAnsi="Courier New"/>
          <w:color w:val="1E1B4B"/>
          <w:sz w:val="18"/>
        </w:rPr>
        <w:t xml:space="preserve">    FOREIGN KEY (crypto_id) REFERENCES cryptocurrencies(id)</w:t>
      </w:r>
    </w:p>
    <w:p>
      <w:pPr>
        <w:spacing w:before="0" w:after="0"/>
        <w:shd w:val="clear" w:color="auto" w:fill="F3F4F6"/>
        <w:ind w:left="360"/>
      </w:pPr>
      <w:r>
        <w:rPr>
          <w:rFonts w:ascii="Courier New" w:hAnsi="Courier New"/>
          <w:color w:val="1E1B4B"/>
          <w:sz w:val="18"/>
        </w:rPr>
        <w:t>);</w:t>
      </w:r>
    </w:p>
    <w:p>
      <w:pPr>
        <w:spacing w:before="0" w:after="0"/>
        <w:shd w:val="clear" w:color="auto" w:fill="F3F4F6"/>
        <w:ind w:left="360"/>
      </w:pPr>
      <w:r>
        <w:rPr>
          <w:rFonts w:ascii="Courier New" w:hAnsi="Courier New"/>
          <w:color w:val="1E1B4B"/>
          <w:sz w:val="18"/>
        </w:rPr>
        <w:t xml:space="preserve"> </w:t>
      </w:r>
    </w:p>
    <w:p>
      <w:pPr>
        <w:spacing w:before="0" w:after="0"/>
        <w:shd w:val="clear" w:color="auto" w:fill="F3F4F6"/>
        <w:ind w:left="360"/>
      </w:pPr>
      <w:r>
        <w:rPr>
          <w:rFonts w:ascii="Courier New" w:hAnsi="Courier New"/>
          <w:color w:val="1E1B4B"/>
          <w:sz w:val="18"/>
        </w:rPr>
        <w:t>CREATE INDEX IF NOT EXISTS idx_snapshots_date</w:t>
      </w:r>
    </w:p>
    <w:p>
      <w:pPr>
        <w:spacing w:before="0" w:after="0"/>
        <w:shd w:val="clear" w:color="auto" w:fill="F3F4F6"/>
        <w:ind w:left="360"/>
      </w:pPr>
      <w:r>
        <w:rPr>
          <w:rFonts w:ascii="Courier New" w:hAnsi="Courier New"/>
          <w:color w:val="1E1B4B"/>
          <w:sz w:val="18"/>
        </w:rPr>
        <w:t xml:space="preserve">    ON market_snapshots(snapshot_date);</w:t>
      </w:r>
    </w:p>
    <w:p>
      <w:pPr>
        <w:spacing w:before="0" w:after="0"/>
        <w:shd w:val="clear" w:color="auto" w:fill="F3F4F6"/>
        <w:ind w:left="360"/>
      </w:pPr>
      <w:r>
        <w:rPr>
          <w:rFonts w:ascii="Courier New" w:hAnsi="Courier New"/>
          <w:color w:val="1E1B4B"/>
          <w:sz w:val="18"/>
        </w:rPr>
        <w:t xml:space="preserve"> </w:t>
      </w:r>
    </w:p>
    <w:p>
      <w:pPr>
        <w:spacing w:before="0" w:after="0"/>
        <w:shd w:val="clear" w:color="auto" w:fill="F3F4F6"/>
        <w:ind w:left="360"/>
      </w:pPr>
      <w:r>
        <w:rPr>
          <w:rFonts w:ascii="Courier New" w:hAnsi="Courier New"/>
          <w:color w:val="1E1B4B"/>
          <w:sz w:val="18"/>
        </w:rPr>
        <w:t>CREATE TABLE IF NOT EXISTS market_current (</w:t>
      </w:r>
    </w:p>
    <w:p>
      <w:pPr>
        <w:spacing w:before="0" w:after="0"/>
        <w:shd w:val="clear" w:color="auto" w:fill="F3F4F6"/>
        <w:ind w:left="360"/>
      </w:pPr>
      <w:r>
        <w:rPr>
          <w:rFonts w:ascii="Courier New" w:hAnsi="Courier New"/>
          <w:color w:val="1E1B4B"/>
          <w:sz w:val="18"/>
        </w:rPr>
        <w:t xml:space="preserve">    record_id                   INTEGER  PRIMARY KEY AUTOINCREMENT,</w:t>
      </w:r>
    </w:p>
    <w:p>
      <w:pPr>
        <w:spacing w:before="0" w:after="0"/>
        <w:shd w:val="clear" w:color="auto" w:fill="F3F4F6"/>
        <w:ind w:left="360"/>
      </w:pPr>
      <w:r>
        <w:rPr>
          <w:rFonts w:ascii="Courier New" w:hAnsi="Courier New"/>
          <w:color w:val="1E1B4B"/>
          <w:sz w:val="18"/>
        </w:rPr>
        <w:t xml:space="preserve">    crypto_id                   TEXT     NOT NULL,</w:t>
      </w:r>
    </w:p>
    <w:p>
      <w:pPr>
        <w:spacing w:before="0" w:after="0"/>
        <w:shd w:val="clear" w:color="auto" w:fill="F3F4F6"/>
        <w:ind w:left="360"/>
      </w:pPr>
      <w:r>
        <w:rPr>
          <w:rFonts w:ascii="Courier New" w:hAnsi="Courier New"/>
          <w:color w:val="1E1B4B"/>
          <w:sz w:val="18"/>
        </w:rPr>
        <w:t xml:space="preserve">    collected_at                DATETIME NOT NULL,</w:t>
      </w:r>
    </w:p>
    <w:p>
      <w:pPr>
        <w:spacing w:before="0" w:after="0"/>
        <w:shd w:val="clear" w:color="auto" w:fill="F3F4F6"/>
        <w:ind w:left="360"/>
      </w:pPr>
      <w:r>
        <w:rPr>
          <w:rFonts w:ascii="Courier New" w:hAnsi="Courier New"/>
          <w:color w:val="1E1B4B"/>
          <w:sz w:val="18"/>
        </w:rPr>
        <w:t xml:space="preserve">    price_usd                   REAL,  market_cap         REAL,</w:t>
      </w:r>
    </w:p>
    <w:p>
      <w:pPr>
        <w:spacing w:before="0" w:after="0"/>
        <w:shd w:val="clear" w:color="auto" w:fill="F3F4F6"/>
        <w:ind w:left="360"/>
      </w:pPr>
      <w:r>
        <w:rPr>
          <w:rFonts w:ascii="Courier New" w:hAnsi="Courier New"/>
          <w:color w:val="1E1B4B"/>
          <w:sz w:val="18"/>
        </w:rPr>
        <w:t xml:space="preserve">    total_volume                REAL,  high_24h           REAL,</w:t>
      </w:r>
    </w:p>
    <w:p>
      <w:pPr>
        <w:spacing w:before="0" w:after="0"/>
        <w:shd w:val="clear" w:color="auto" w:fill="F3F4F6"/>
        <w:ind w:left="360"/>
      </w:pPr>
      <w:r>
        <w:rPr>
          <w:rFonts w:ascii="Courier New" w:hAnsi="Courier New"/>
          <w:color w:val="1E1B4B"/>
          <w:sz w:val="18"/>
        </w:rPr>
        <w:t xml:space="preserve">    low_24h                     REAL,  price_change_24h   REAL,</w:t>
      </w:r>
    </w:p>
    <w:p>
      <w:pPr>
        <w:spacing w:before="0" w:after="0"/>
        <w:shd w:val="clear" w:color="auto" w:fill="F3F4F6"/>
        <w:ind w:left="360"/>
      </w:pPr>
      <w:r>
        <w:rPr>
          <w:rFonts w:ascii="Courier New" w:hAnsi="Courier New"/>
          <w:color w:val="1E1B4B"/>
          <w:sz w:val="18"/>
        </w:rPr>
        <w:t xml:space="preserve">    price_change_percentage_24h REAL,  price_change_percentage_7d REAL,</w:t>
      </w:r>
    </w:p>
    <w:p>
      <w:pPr>
        <w:spacing w:before="0" w:after="0"/>
        <w:shd w:val="clear" w:color="auto" w:fill="F3F4F6"/>
        <w:ind w:left="360"/>
      </w:pPr>
      <w:r>
        <w:rPr>
          <w:rFonts w:ascii="Courier New" w:hAnsi="Courier New"/>
          <w:color w:val="1E1B4B"/>
          <w:sz w:val="18"/>
        </w:rPr>
        <w:t xml:space="preserve">    market_cap_rank             INTEGER, circulating_supply REAL,</w:t>
      </w:r>
    </w:p>
    <w:p>
      <w:pPr>
        <w:spacing w:before="0" w:after="0"/>
        <w:shd w:val="clear" w:color="auto" w:fill="F3F4F6"/>
        <w:ind w:left="360"/>
      </w:pPr>
      <w:r>
        <w:rPr>
          <w:rFonts w:ascii="Courier New" w:hAnsi="Courier New"/>
          <w:color w:val="1E1B4B"/>
          <w:sz w:val="18"/>
        </w:rPr>
        <w:t xml:space="preserve">    total_supply                REAL,  max_supply         REAL,</w:t>
      </w:r>
    </w:p>
    <w:p>
      <w:pPr>
        <w:spacing w:before="0" w:after="0"/>
        <w:shd w:val="clear" w:color="auto" w:fill="F3F4F6"/>
        <w:ind w:left="360"/>
      </w:pPr>
      <w:r>
        <w:rPr>
          <w:rFonts w:ascii="Courier New" w:hAnsi="Courier New"/>
          <w:color w:val="1E1B4B"/>
          <w:sz w:val="18"/>
        </w:rPr>
        <w:t xml:space="preserve">    ath                         REAL,  ath_change_percentage REAL,</w:t>
      </w:r>
    </w:p>
    <w:p>
      <w:pPr>
        <w:spacing w:before="0" w:after="0"/>
        <w:shd w:val="clear" w:color="auto" w:fill="F3F4F6"/>
        <w:ind w:left="360"/>
      </w:pPr>
      <w:r>
        <w:rPr>
          <w:rFonts w:ascii="Courier New" w:hAnsi="Courier New"/>
          <w:color w:val="1E1B4B"/>
          <w:sz w:val="18"/>
        </w:rPr>
        <w:t xml:space="preserve">    FOREIGN KEY (crypto_id) REFERENCES cryptocurrencies(id)</w:t>
      </w:r>
    </w:p>
    <w:p>
      <w:pPr>
        <w:spacing w:before="0" w:after="0"/>
        <w:shd w:val="clear" w:color="auto" w:fill="F3F4F6"/>
        <w:ind w:left="360"/>
      </w:pPr>
      <w:r>
        <w:rPr>
          <w:rFonts w:ascii="Courier New" w:hAnsi="Courier New"/>
          <w:color w:val="1E1B4B"/>
          <w:sz w:val="18"/>
        </w:rPr>
        <w:t>);</w:t>
      </w:r>
    </w:p>
    <w:p>
      <w:pPr>
        <w:spacing w:before="0" w:after="0"/>
        <w:shd w:val="clear" w:color="auto" w:fill="F3F4F6"/>
        <w:ind w:left="360"/>
      </w:pPr>
      <w:r>
        <w:rPr>
          <w:rFonts w:ascii="Courier New" w:hAnsi="Courier New"/>
          <w:color w:val="1E1B4B"/>
          <w:sz w:val="18"/>
        </w:rPr>
        <w:t xml:space="preserve"> </w:t>
      </w:r>
    </w:p>
    <w:p>
      <w:pPr>
        <w:spacing w:before="0" w:after="0"/>
        <w:shd w:val="clear" w:color="auto" w:fill="F3F4F6"/>
        <w:ind w:left="360"/>
      </w:pPr>
      <w:r>
        <w:rPr>
          <w:rFonts w:ascii="Courier New" w:hAnsi="Courier New"/>
          <w:color w:val="1E1B4B"/>
          <w:sz w:val="18"/>
        </w:rPr>
        <w:t>CREATE INDEX IF NOT EXISTS idx_current_collected_at</w:t>
      </w:r>
    </w:p>
    <w:p>
      <w:pPr>
        <w:spacing w:before="0" w:after="0"/>
        <w:shd w:val="clear" w:color="auto" w:fill="F3F4F6"/>
        <w:ind w:left="360"/>
      </w:pPr>
      <w:r>
        <w:rPr>
          <w:rFonts w:ascii="Courier New" w:hAnsi="Courier New"/>
          <w:color w:val="1E1B4B"/>
          <w:sz w:val="18"/>
        </w:rPr>
        <w:t xml:space="preserve">    ON market_current(collected_at);</w:t>
      </w:r>
    </w:p>
    <w:p>
      <w:pPr>
        <w:spacing w:after="120"/>
      </w:pPr>
    </w:p>
    <w:p>
      <w:pPr>
        <w:pStyle w:val="Heading2"/>
        <w:jc w:val="left"/>
      </w:pPr>
      <w:r>
        <w:rPr>
          <w:color w:val="1F3864"/>
        </w:rPr>
        <w:t>5.3 Table descriptions</w:t>
      </w:r>
    </w:p>
    <w:p>
      <w:pPr>
        <w:spacing w:before="0" w:after="40"/>
      </w:pPr>
      <w:r>
        <w:rPr>
          <w:b/>
          <w:i w:val="0"/>
          <w:sz w:val="22"/>
        </w:rPr>
        <w:t>cryptocurrencies — coin dictionary</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1701"/>
            <w:shd w:val="clear" w:color="auto" w:fill="1F3864"/>
          </w:tcPr>
          <w:p>
            <w:pPr>
              <w:jc w:val="center"/>
            </w:pPr>
            <w:r>
              <w:rPr>
                <w:b/>
                <w:color w:val="FFFFFF"/>
                <w:sz w:val="20"/>
              </w:rPr>
              <w:t>Column</w:t>
            </w:r>
          </w:p>
        </w:tc>
        <w:tc>
          <w:tcPr>
            <w:tcW w:type="dxa" w:w="1134"/>
            <w:shd w:val="clear" w:color="auto" w:fill="1F3864"/>
          </w:tcPr>
          <w:p>
            <w:pPr>
              <w:jc w:val="center"/>
            </w:pPr>
            <w:r>
              <w:rPr>
                <w:b/>
                <w:color w:val="FFFFFF"/>
                <w:sz w:val="20"/>
              </w:rPr>
              <w:t>Type</w:t>
            </w:r>
          </w:p>
        </w:tc>
        <w:tc>
          <w:tcPr>
            <w:tcW w:type="dxa" w:w="1984"/>
            <w:shd w:val="clear" w:color="auto" w:fill="1F3864"/>
          </w:tcPr>
          <w:p>
            <w:pPr>
              <w:jc w:val="center"/>
            </w:pPr>
            <w:r>
              <w:rPr>
                <w:b/>
                <w:color w:val="FFFFFF"/>
                <w:sz w:val="20"/>
              </w:rPr>
              <w:t>Constraints</w:t>
            </w:r>
          </w:p>
        </w:tc>
        <w:tc>
          <w:tcPr>
            <w:tcW w:type="dxa" w:w="4535"/>
            <w:shd w:val="clear" w:color="auto" w:fill="1F3864"/>
          </w:tcPr>
          <w:p>
            <w:pPr>
              <w:jc w:val="center"/>
            </w:pPr>
            <w:r>
              <w:rPr>
                <w:b/>
                <w:color w:val="FFFFFF"/>
                <w:sz w:val="20"/>
              </w:rPr>
              <w:t>Description</w:t>
            </w:r>
          </w:p>
        </w:tc>
      </w:tr>
      <w:tr>
        <w:tc>
          <w:tcPr>
            <w:tcW w:type="dxa" w:w="1701"/>
            <w:shd w:val="clear" w:color="auto" w:fill="EEF2FF"/>
          </w:tcPr>
          <w:p>
            <w:r>
              <w:rPr>
                <w:sz w:val="20"/>
              </w:rPr>
              <w:t>id</w:t>
            </w:r>
          </w:p>
        </w:tc>
        <w:tc>
          <w:tcPr>
            <w:tcW w:type="dxa" w:w="1134"/>
            <w:shd w:val="clear" w:color="auto" w:fill="EEF2FF"/>
          </w:tcPr>
          <w:p>
            <w:r>
              <w:rPr>
                <w:sz w:val="20"/>
              </w:rPr>
              <w:t>TEXT</w:t>
            </w:r>
          </w:p>
        </w:tc>
        <w:tc>
          <w:tcPr>
            <w:tcW w:type="dxa" w:w="1984"/>
            <w:shd w:val="clear" w:color="auto" w:fill="EEF2FF"/>
          </w:tcPr>
          <w:p>
            <w:r>
              <w:rPr>
                <w:sz w:val="20"/>
              </w:rPr>
              <w:t>PRIMARY KEY</w:t>
            </w:r>
          </w:p>
        </w:tc>
        <w:tc>
          <w:tcPr>
            <w:tcW w:type="dxa" w:w="4535"/>
            <w:shd w:val="clear" w:color="auto" w:fill="EEF2FF"/>
          </w:tcPr>
          <w:p>
            <w:r>
              <w:rPr>
                <w:sz w:val="20"/>
              </w:rPr>
              <w:t>CoinGecko identifier, e.g. bitcoin</w:t>
            </w:r>
          </w:p>
        </w:tc>
      </w:tr>
      <w:tr>
        <w:tc>
          <w:tcPr>
            <w:tcW w:type="dxa" w:w="1701"/>
            <w:shd w:val="clear" w:color="auto" w:fill="FFFFFF"/>
          </w:tcPr>
          <w:p>
            <w:r>
              <w:rPr>
                <w:sz w:val="20"/>
              </w:rPr>
              <w:t>symbol</w:t>
            </w:r>
          </w:p>
        </w:tc>
        <w:tc>
          <w:tcPr>
            <w:tcW w:type="dxa" w:w="1134"/>
            <w:shd w:val="clear" w:color="auto" w:fill="FFFFFF"/>
          </w:tcPr>
          <w:p>
            <w:r>
              <w:rPr>
                <w:sz w:val="20"/>
              </w:rPr>
              <w:t>TEXT</w:t>
            </w:r>
          </w:p>
        </w:tc>
        <w:tc>
          <w:tcPr>
            <w:tcW w:type="dxa" w:w="1984"/>
            <w:shd w:val="clear" w:color="auto" w:fill="FFFFFF"/>
          </w:tcPr>
          <w:p>
            <w:r>
              <w:rPr>
                <w:sz w:val="20"/>
              </w:rPr>
              <w:t>NOT NULL</w:t>
            </w:r>
          </w:p>
        </w:tc>
        <w:tc>
          <w:tcPr>
            <w:tcW w:type="dxa" w:w="4535"/>
            <w:shd w:val="clear" w:color="auto" w:fill="FFFFFF"/>
          </w:tcPr>
          <w:p>
            <w:r>
              <w:rPr>
                <w:sz w:val="20"/>
              </w:rPr>
              <w:t>Ticker, e.g. BTC</w:t>
            </w:r>
          </w:p>
        </w:tc>
      </w:tr>
      <w:tr>
        <w:tc>
          <w:tcPr>
            <w:tcW w:type="dxa" w:w="1701"/>
            <w:shd w:val="clear" w:color="auto" w:fill="EEF2FF"/>
          </w:tcPr>
          <w:p>
            <w:r>
              <w:rPr>
                <w:sz w:val="20"/>
              </w:rPr>
              <w:t>name</w:t>
            </w:r>
          </w:p>
        </w:tc>
        <w:tc>
          <w:tcPr>
            <w:tcW w:type="dxa" w:w="1134"/>
            <w:shd w:val="clear" w:color="auto" w:fill="EEF2FF"/>
          </w:tcPr>
          <w:p>
            <w:r>
              <w:rPr>
                <w:sz w:val="20"/>
              </w:rPr>
              <w:t>TEXT</w:t>
            </w:r>
          </w:p>
        </w:tc>
        <w:tc>
          <w:tcPr>
            <w:tcW w:type="dxa" w:w="1984"/>
            <w:shd w:val="clear" w:color="auto" w:fill="EEF2FF"/>
          </w:tcPr>
          <w:p>
            <w:r>
              <w:rPr>
                <w:sz w:val="20"/>
              </w:rPr>
              <w:t>NOT NULL</w:t>
            </w:r>
          </w:p>
        </w:tc>
        <w:tc>
          <w:tcPr>
            <w:tcW w:type="dxa" w:w="4535"/>
            <w:shd w:val="clear" w:color="auto" w:fill="EEF2FF"/>
          </w:tcPr>
          <w:p>
            <w:r>
              <w:rPr>
                <w:sz w:val="20"/>
              </w:rPr>
              <w:t>Full name, e.g. Bitcoin</w:t>
            </w:r>
          </w:p>
        </w:tc>
      </w:tr>
    </w:tbl>
    <w:p/>
    <w:p>
      <w:pPr>
        <w:spacing w:before="0" w:after="40"/>
      </w:pPr>
      <w:r>
        <w:rPr>
          <w:b/>
          <w:i w:val="0"/>
          <w:sz w:val="22"/>
        </w:rPr>
        <w:t>market_snapshots — daily history</w:t>
      </w:r>
    </w:p>
    <w:tbl>
      <w:tblPr>
        <w:tblStyle w:val="TableGrid"/>
        <w:tblW w:type="auto" w:w="0"/>
        <w:jc w:val="left"/>
        <w:tblLook w:firstColumn="1" w:firstRow="1" w:lastColumn="0" w:lastRow="0" w:noHBand="0" w:noVBand="1" w:val="04A0"/>
      </w:tblPr>
      <w:tblGrid>
        <w:gridCol w:w="3135"/>
        <w:gridCol w:w="3135"/>
        <w:gridCol w:w="3135"/>
      </w:tblGrid>
      <w:tr>
        <w:tc>
          <w:tcPr>
            <w:tcW w:type="dxa" w:w="1984"/>
            <w:shd w:val="clear" w:color="auto" w:fill="1F3864"/>
          </w:tcPr>
          <w:p>
            <w:pPr>
              <w:jc w:val="center"/>
            </w:pPr>
            <w:r>
              <w:rPr>
                <w:b/>
                <w:color w:val="FFFFFF"/>
                <w:sz w:val="20"/>
              </w:rPr>
              <w:t>Column</w:t>
            </w:r>
          </w:p>
        </w:tc>
        <w:tc>
          <w:tcPr>
            <w:tcW w:type="dxa" w:w="1417"/>
            <w:shd w:val="clear" w:color="auto" w:fill="1F3864"/>
          </w:tcPr>
          <w:p>
            <w:pPr>
              <w:jc w:val="center"/>
            </w:pPr>
            <w:r>
              <w:rPr>
                <w:b/>
                <w:color w:val="FFFFFF"/>
                <w:sz w:val="20"/>
              </w:rPr>
              <w:t>Type</w:t>
            </w:r>
          </w:p>
        </w:tc>
        <w:tc>
          <w:tcPr>
            <w:tcW w:type="dxa" w:w="5953"/>
            <w:shd w:val="clear" w:color="auto" w:fill="1F3864"/>
          </w:tcPr>
          <w:p>
            <w:pPr>
              <w:jc w:val="center"/>
            </w:pPr>
            <w:r>
              <w:rPr>
                <w:b/>
                <w:color w:val="FFFFFF"/>
                <w:sz w:val="20"/>
              </w:rPr>
              <w:t>Description</w:t>
            </w:r>
          </w:p>
        </w:tc>
      </w:tr>
      <w:tr>
        <w:tc>
          <w:tcPr>
            <w:tcW w:type="dxa" w:w="1984"/>
            <w:shd w:val="clear" w:color="auto" w:fill="EEF2FF"/>
          </w:tcPr>
          <w:p>
            <w:r>
              <w:rPr>
                <w:sz w:val="20"/>
              </w:rPr>
              <w:t>record_id</w:t>
            </w:r>
          </w:p>
        </w:tc>
        <w:tc>
          <w:tcPr>
            <w:tcW w:type="dxa" w:w="1417"/>
            <w:shd w:val="clear" w:color="auto" w:fill="EEF2FF"/>
          </w:tcPr>
          <w:p>
            <w:r>
              <w:rPr>
                <w:sz w:val="20"/>
              </w:rPr>
              <w:t>INTEGER PK</w:t>
            </w:r>
          </w:p>
        </w:tc>
        <w:tc>
          <w:tcPr>
            <w:tcW w:type="dxa" w:w="5953"/>
            <w:shd w:val="clear" w:color="auto" w:fill="EEF2FF"/>
          </w:tcPr>
          <w:p>
            <w:r>
              <w:rPr>
                <w:sz w:val="20"/>
              </w:rPr>
              <w:t>Surrogate key</w:t>
            </w:r>
          </w:p>
        </w:tc>
      </w:tr>
      <w:tr>
        <w:tc>
          <w:tcPr>
            <w:tcW w:type="dxa" w:w="1984"/>
            <w:shd w:val="clear" w:color="auto" w:fill="FFFFFF"/>
          </w:tcPr>
          <w:p>
            <w:r>
              <w:rPr>
                <w:sz w:val="20"/>
              </w:rPr>
              <w:t>crypto_id</w:t>
            </w:r>
          </w:p>
        </w:tc>
        <w:tc>
          <w:tcPr>
            <w:tcW w:type="dxa" w:w="1417"/>
            <w:shd w:val="clear" w:color="auto" w:fill="FFFFFF"/>
          </w:tcPr>
          <w:p>
            <w:r>
              <w:rPr>
                <w:sz w:val="20"/>
              </w:rPr>
              <w:t>TEXT FK</w:t>
            </w:r>
          </w:p>
        </w:tc>
        <w:tc>
          <w:tcPr>
            <w:tcW w:type="dxa" w:w="5953"/>
            <w:shd w:val="clear" w:color="auto" w:fill="FFFFFF"/>
          </w:tcPr>
          <w:p>
            <w:r>
              <w:rPr>
                <w:sz w:val="20"/>
              </w:rPr>
              <w:t>→ cryptocurrencies.id</w:t>
            </w:r>
          </w:p>
        </w:tc>
      </w:tr>
      <w:tr>
        <w:tc>
          <w:tcPr>
            <w:tcW w:type="dxa" w:w="1984"/>
            <w:shd w:val="clear" w:color="auto" w:fill="EEF2FF"/>
          </w:tcPr>
          <w:p>
            <w:r>
              <w:rPr>
                <w:sz w:val="20"/>
              </w:rPr>
              <w:t>snapshot_date</w:t>
            </w:r>
          </w:p>
        </w:tc>
        <w:tc>
          <w:tcPr>
            <w:tcW w:type="dxa" w:w="1417"/>
            <w:shd w:val="clear" w:color="auto" w:fill="EEF2FF"/>
          </w:tcPr>
          <w:p>
            <w:r>
              <w:rPr>
                <w:sz w:val="20"/>
              </w:rPr>
              <w:t>DATE</w:t>
            </w:r>
          </w:p>
        </w:tc>
        <w:tc>
          <w:tcPr>
            <w:tcW w:type="dxa" w:w="5953"/>
            <w:shd w:val="clear" w:color="auto" w:fill="EEF2FF"/>
          </w:tcPr>
          <w:p>
            <w:r>
              <w:rPr>
                <w:sz w:val="20"/>
              </w:rPr>
              <w:t>Date YYYY-MM-DD (UTC)</w:t>
            </w:r>
          </w:p>
        </w:tc>
      </w:tr>
      <w:tr>
        <w:tc>
          <w:tcPr>
            <w:tcW w:type="dxa" w:w="1984"/>
            <w:shd w:val="clear" w:color="auto" w:fill="FFFFFF"/>
          </w:tcPr>
          <w:p>
            <w:r>
              <w:rPr>
                <w:sz w:val="20"/>
              </w:rPr>
              <w:t>price_usd</w:t>
            </w:r>
          </w:p>
        </w:tc>
        <w:tc>
          <w:tcPr>
            <w:tcW w:type="dxa" w:w="1417"/>
            <w:shd w:val="clear" w:color="auto" w:fill="FFFFFF"/>
          </w:tcPr>
          <w:p>
            <w:r>
              <w:rPr>
                <w:sz w:val="20"/>
              </w:rPr>
              <w:t>REAL</w:t>
            </w:r>
          </w:p>
        </w:tc>
        <w:tc>
          <w:tcPr>
            <w:tcW w:type="dxa" w:w="5953"/>
            <w:shd w:val="clear" w:color="auto" w:fill="FFFFFF"/>
          </w:tcPr>
          <w:p>
            <w:r>
              <w:rPr>
                <w:sz w:val="20"/>
              </w:rPr>
              <w:t>Closing price USD</w:t>
            </w:r>
          </w:p>
        </w:tc>
      </w:tr>
      <w:tr>
        <w:tc>
          <w:tcPr>
            <w:tcW w:type="dxa" w:w="1984"/>
            <w:shd w:val="clear" w:color="auto" w:fill="EEF2FF"/>
          </w:tcPr>
          <w:p>
            <w:r>
              <w:rPr>
                <w:sz w:val="20"/>
              </w:rPr>
              <w:t>market_cap</w:t>
            </w:r>
          </w:p>
        </w:tc>
        <w:tc>
          <w:tcPr>
            <w:tcW w:type="dxa" w:w="1417"/>
            <w:shd w:val="clear" w:color="auto" w:fill="EEF2FF"/>
          </w:tcPr>
          <w:p>
            <w:r>
              <w:rPr>
                <w:sz w:val="20"/>
              </w:rPr>
              <w:t>REAL</w:t>
            </w:r>
          </w:p>
        </w:tc>
        <w:tc>
          <w:tcPr>
            <w:tcW w:type="dxa" w:w="5953"/>
            <w:shd w:val="clear" w:color="auto" w:fill="EEF2FF"/>
          </w:tcPr>
          <w:p>
            <w:r>
              <w:rPr>
                <w:sz w:val="20"/>
              </w:rPr>
              <w:t>Market capitalisation USD</w:t>
            </w:r>
          </w:p>
        </w:tc>
      </w:tr>
      <w:tr>
        <w:tc>
          <w:tcPr>
            <w:tcW w:type="dxa" w:w="1984"/>
            <w:shd w:val="clear" w:color="auto" w:fill="FFFFFF"/>
          </w:tcPr>
          <w:p>
            <w:r>
              <w:rPr>
                <w:sz w:val="20"/>
              </w:rPr>
              <w:t>total_volume</w:t>
            </w:r>
          </w:p>
        </w:tc>
        <w:tc>
          <w:tcPr>
            <w:tcW w:type="dxa" w:w="1417"/>
            <w:shd w:val="clear" w:color="auto" w:fill="FFFFFF"/>
          </w:tcPr>
          <w:p>
            <w:r>
              <w:rPr>
                <w:sz w:val="20"/>
              </w:rPr>
              <w:t>REAL</w:t>
            </w:r>
          </w:p>
        </w:tc>
        <w:tc>
          <w:tcPr>
            <w:tcW w:type="dxa" w:w="5953"/>
            <w:shd w:val="clear" w:color="auto" w:fill="FFFFFF"/>
          </w:tcPr>
          <w:p>
            <w:r>
              <w:rPr>
                <w:sz w:val="20"/>
              </w:rPr>
              <w:t>24h volume USD</w:t>
            </w:r>
          </w:p>
        </w:tc>
      </w:tr>
    </w:tbl>
    <w:p/>
    <w:p>
      <w:pPr>
        <w:spacing w:before="0" w:after="40"/>
      </w:pPr>
      <w:r>
        <w:rPr>
          <w:b/>
          <w:i w:val="0"/>
          <w:sz w:val="22"/>
        </w:rPr>
        <w:t>market_current — current snapshots (append-only)</w:t>
      </w:r>
    </w:p>
    <w:p>
      <w:pPr>
        <w:spacing w:before="0" w:after="120"/>
      </w:pPr>
      <w:r>
        <w:rPr>
          <w:b w:val="0"/>
          <w:i w:val="0"/>
          <w:sz w:val="22"/>
        </w:rPr>
        <w:t>Stores rich live data from /coins/markets. Each fetch adds new rows with collected_at = UTC now — a history of successive fetches.</w:t>
      </w:r>
    </w:p>
    <w:p>
      <w:pPr>
        <w:pStyle w:val="Heading2"/>
        <w:jc w:val="left"/>
      </w:pPr>
      <w:r>
        <w:rPr>
          <w:color w:val="1F3864"/>
        </w:rPr>
        <w:t>5.4 Integrity constraints</w:t>
      </w:r>
    </w:p>
    <w:tbl>
      <w:tblPr>
        <w:tblStyle w:val="TableGrid"/>
        <w:tblW w:type="auto" w:w="0"/>
        <w:jc w:val="left"/>
        <w:tblLook w:firstColumn="1" w:firstRow="1" w:lastColumn="0" w:lastRow="0" w:noHBand="0" w:noVBand="1" w:val="04A0"/>
      </w:tblPr>
      <w:tblGrid>
        <w:gridCol w:w="3135"/>
        <w:gridCol w:w="3135"/>
        <w:gridCol w:w="3135"/>
      </w:tblGrid>
      <w:tr>
        <w:tc>
          <w:tcPr>
            <w:tcW w:type="dxa" w:w="1984"/>
            <w:shd w:val="clear" w:color="auto" w:fill="1F3864"/>
          </w:tcPr>
          <w:p>
            <w:pPr>
              <w:jc w:val="center"/>
            </w:pPr>
            <w:r>
              <w:rPr>
                <w:b/>
                <w:color w:val="FFFFFF"/>
                <w:sz w:val="20"/>
              </w:rPr>
              <w:t>Constraint</w:t>
            </w:r>
          </w:p>
        </w:tc>
        <w:tc>
          <w:tcPr>
            <w:tcW w:type="dxa" w:w="2835"/>
            <w:shd w:val="clear" w:color="auto" w:fill="1F3864"/>
          </w:tcPr>
          <w:p>
            <w:pPr>
              <w:jc w:val="center"/>
            </w:pPr>
            <w:r>
              <w:rPr>
                <w:b/>
                <w:color w:val="FFFFFF"/>
                <w:sz w:val="20"/>
              </w:rPr>
              <w:t>Table</w:t>
            </w:r>
          </w:p>
        </w:tc>
        <w:tc>
          <w:tcPr>
            <w:tcW w:type="dxa" w:w="4535"/>
            <w:shd w:val="clear" w:color="auto" w:fill="1F3864"/>
          </w:tcPr>
          <w:p>
            <w:pPr>
              <w:jc w:val="center"/>
            </w:pPr>
            <w:r>
              <w:rPr>
                <w:b/>
                <w:color w:val="FFFFFF"/>
                <w:sz w:val="20"/>
              </w:rPr>
              <w:t>Definition</w:t>
            </w:r>
          </w:p>
        </w:tc>
      </w:tr>
      <w:tr>
        <w:tc>
          <w:tcPr>
            <w:tcW w:type="dxa" w:w="1984"/>
            <w:shd w:val="clear" w:color="auto" w:fill="EEF2FF"/>
          </w:tcPr>
          <w:p>
            <w:r>
              <w:rPr>
                <w:sz w:val="20"/>
              </w:rPr>
              <w:t>PRIMARY KEY</w:t>
            </w:r>
          </w:p>
        </w:tc>
        <w:tc>
          <w:tcPr>
            <w:tcW w:type="dxa" w:w="2835"/>
            <w:shd w:val="clear" w:color="auto" w:fill="EEF2FF"/>
          </w:tcPr>
          <w:p>
            <w:r>
              <w:rPr>
                <w:sz w:val="20"/>
              </w:rPr>
              <w:t>all</w:t>
            </w:r>
          </w:p>
        </w:tc>
        <w:tc>
          <w:tcPr>
            <w:tcW w:type="dxa" w:w="4535"/>
            <w:shd w:val="clear" w:color="auto" w:fill="EEF2FF"/>
          </w:tcPr>
          <w:p>
            <w:r>
              <w:rPr>
                <w:sz w:val="20"/>
              </w:rPr>
              <w:t>id or record_id</w:t>
            </w:r>
          </w:p>
        </w:tc>
      </w:tr>
      <w:tr>
        <w:tc>
          <w:tcPr>
            <w:tcW w:type="dxa" w:w="1984"/>
            <w:shd w:val="clear" w:color="auto" w:fill="FFFFFF"/>
          </w:tcPr>
          <w:p>
            <w:r>
              <w:rPr>
                <w:sz w:val="20"/>
              </w:rPr>
              <w:t>FOREIGN KEY</w:t>
            </w:r>
          </w:p>
        </w:tc>
        <w:tc>
          <w:tcPr>
            <w:tcW w:type="dxa" w:w="2835"/>
            <w:shd w:val="clear" w:color="auto" w:fill="FFFFFF"/>
          </w:tcPr>
          <w:p>
            <w:r>
              <w:rPr>
                <w:sz w:val="20"/>
              </w:rPr>
              <w:t>market_snapshots, market_current</w:t>
            </w:r>
          </w:p>
        </w:tc>
        <w:tc>
          <w:tcPr>
            <w:tcW w:type="dxa" w:w="4535"/>
            <w:shd w:val="clear" w:color="auto" w:fill="FFFFFF"/>
          </w:tcPr>
          <w:p>
            <w:r>
              <w:rPr>
                <w:sz w:val="20"/>
              </w:rPr>
              <w:t>crypto_id → cryptocurrencies.id</w:t>
            </w:r>
          </w:p>
        </w:tc>
      </w:tr>
      <w:tr>
        <w:tc>
          <w:tcPr>
            <w:tcW w:type="dxa" w:w="1984"/>
            <w:shd w:val="clear" w:color="auto" w:fill="EEF2FF"/>
          </w:tcPr>
          <w:p>
            <w:r>
              <w:rPr>
                <w:sz w:val="20"/>
              </w:rPr>
              <w:t>UNIQUE</w:t>
            </w:r>
          </w:p>
        </w:tc>
        <w:tc>
          <w:tcPr>
            <w:tcW w:type="dxa" w:w="2835"/>
            <w:shd w:val="clear" w:color="auto" w:fill="EEF2FF"/>
          </w:tcPr>
          <w:p>
            <w:r>
              <w:rPr>
                <w:sz w:val="20"/>
              </w:rPr>
              <w:t>market_snapshots</w:t>
            </w:r>
          </w:p>
        </w:tc>
        <w:tc>
          <w:tcPr>
            <w:tcW w:type="dxa" w:w="4535"/>
            <w:shd w:val="clear" w:color="auto" w:fill="EEF2FF"/>
          </w:tcPr>
          <w:p>
            <w:r>
              <w:rPr>
                <w:sz w:val="20"/>
              </w:rPr>
              <w:t>(crypto_id, snapshot_date)</w:t>
            </w:r>
          </w:p>
        </w:tc>
      </w:tr>
      <w:tr>
        <w:tc>
          <w:tcPr>
            <w:tcW w:type="dxa" w:w="1984"/>
            <w:shd w:val="clear" w:color="auto" w:fill="FFFFFF"/>
          </w:tcPr>
          <w:p>
            <w:r>
              <w:rPr>
                <w:sz w:val="20"/>
              </w:rPr>
              <w:t>NOT NULL</w:t>
            </w:r>
          </w:p>
        </w:tc>
        <w:tc>
          <w:tcPr>
            <w:tcW w:type="dxa" w:w="2835"/>
            <w:shd w:val="clear" w:color="auto" w:fill="FFFFFF"/>
          </w:tcPr>
          <w:p>
            <w:r>
              <w:rPr>
                <w:sz w:val="20"/>
              </w:rPr>
              <w:t>market_snapshots</w:t>
            </w:r>
          </w:p>
        </w:tc>
        <w:tc>
          <w:tcPr>
            <w:tcW w:type="dxa" w:w="4535"/>
            <w:shd w:val="clear" w:color="auto" w:fill="FFFFFF"/>
          </w:tcPr>
          <w:p>
            <w:r>
              <w:rPr>
                <w:sz w:val="20"/>
              </w:rPr>
              <w:t>crypto_id, snapshot_date</w:t>
            </w:r>
          </w:p>
        </w:tc>
      </w:tr>
      <w:tr>
        <w:tc>
          <w:tcPr>
            <w:tcW w:type="dxa" w:w="1984"/>
            <w:shd w:val="clear" w:color="auto" w:fill="EEF2FF"/>
          </w:tcPr>
          <w:p>
            <w:r>
              <w:rPr>
                <w:sz w:val="20"/>
              </w:rPr>
              <w:t>NOT NULL</w:t>
            </w:r>
          </w:p>
        </w:tc>
        <w:tc>
          <w:tcPr>
            <w:tcW w:type="dxa" w:w="2835"/>
            <w:shd w:val="clear" w:color="auto" w:fill="EEF2FF"/>
          </w:tcPr>
          <w:p>
            <w:r>
              <w:rPr>
                <w:sz w:val="20"/>
              </w:rPr>
              <w:t>market_current</w:t>
            </w:r>
          </w:p>
        </w:tc>
        <w:tc>
          <w:tcPr>
            <w:tcW w:type="dxa" w:w="4535"/>
            <w:shd w:val="clear" w:color="auto" w:fill="EEF2FF"/>
          </w:tcPr>
          <w:p>
            <w:r>
              <w:rPr>
                <w:sz w:val="20"/>
              </w:rPr>
              <w:t>crypto_id, collected_at</w:t>
            </w:r>
          </w:p>
        </w:tc>
      </w:tr>
    </w:tbl>
    <w:p/>
    <w:p>
      <w:pPr>
        <w:pStyle w:val="Heading2"/>
        <w:jc w:val="left"/>
      </w:pPr>
      <w:r>
        <w:rPr>
          <w:color w:val="1F3864"/>
        </w:rPr>
        <w:t>5.5 Indexes and normalisation</w:t>
      </w:r>
    </w:p>
    <w:p>
      <w:pPr>
        <w:pStyle w:val="ListBullet"/>
      </w:pPr>
      <w:r>
        <w:rPr>
          <w:sz w:val="22"/>
        </w:rPr>
        <w:t>PK autoindex on each table — lookup by record_id / id.</w:t>
      </w:r>
    </w:p>
    <w:p>
      <w:pPr>
        <w:pStyle w:val="ListBullet"/>
      </w:pPr>
      <w:r>
        <w:rPr>
          <w:sz w:val="22"/>
        </w:rPr>
        <w:t>UNIQUE(crypto_id, snapshot_date) creates an implicit composite index.</w:t>
      </w:r>
    </w:p>
    <w:p>
      <w:pPr>
        <w:pStyle w:val="ListBullet"/>
      </w:pPr>
      <w:r>
        <w:rPr>
          <w:sz w:val="22"/>
        </w:rPr>
        <w:t>idx_snapshots_date — filtering by date.</w:t>
      </w:r>
    </w:p>
    <w:p>
      <w:pPr>
        <w:pStyle w:val="ListBullet"/>
      </w:pPr>
      <w:r>
        <w:rPr>
          <w:sz w:val="22"/>
        </w:rPr>
        <w:t>idx_current_collected_at — filtering by fetch time.</w:t>
      </w:r>
    </w:p>
    <w:p>
      <w:pPr>
        <w:spacing w:before="0" w:after="120"/>
      </w:pPr>
      <w:r>
        <w:rPr>
          <w:b w:val="0"/>
          <w:i w:val="0"/>
          <w:sz w:val="22"/>
        </w:rPr>
        <w:t>The schema satisfies 3NF: coin metadata only in cryptocurrencies; fact tables contain only crypto_id as FK.</w:t>
      </w:r>
    </w:p>
    <w:p>
      <w:r>
        <w:br w:type="page"/>
      </w:r>
    </w:p>
    <w:p>
      <w:pPr>
        <w:pStyle w:val="Heading1"/>
        <w:jc w:val="left"/>
      </w:pPr>
      <w:r>
        <w:rPr>
          <w:color w:val="1F3864"/>
        </w:rPr>
        <w:t>6. System architecture</w:t>
      </w:r>
    </w:p>
    <w:p>
      <w:pPr>
        <w:spacing w:before="0" w:after="120"/>
      </w:pPr>
      <w:r>
        <w:rPr>
          <w:b w:val="0"/>
          <w:i w:val="0"/>
          <w:sz w:val="22"/>
        </w:rPr>
        <w:t>The system is based on a three-layer architecture:</w:t>
      </w:r>
    </w:p>
    <w:p>
      <w:pPr>
        <w:jc w:val="center"/>
      </w:pPr>
      <w:r>
        <w:drawing>
          <wp:inline xmlns:a="http://schemas.openxmlformats.org/drawingml/2006/main" xmlns:pic="http://schemas.openxmlformats.org/drawingml/2006/picture">
            <wp:extent cx="5040000" cy="4608225"/>
            <wp:docPr id="2" name="Picture 2"/>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040000" cy="4608225"/>
                    </a:xfrm>
                    <a:prstGeom prst="rect"/>
                  </pic:spPr>
                </pic:pic>
              </a:graphicData>
            </a:graphic>
          </wp:inline>
        </w:drawing>
      </w:r>
    </w:p>
    <w:p>
      <w:pPr>
        <w:jc w:val="center"/>
      </w:pPr>
      <w:r>
        <w:rPr>
          <w:i/>
          <w:color w:val="6B7280"/>
          <w:sz w:val="18"/>
        </w:rPr>
        <w:t>Fig. 2. Three-layer system architecture</w:t>
      </w:r>
    </w:p>
    <w:p/>
    <w:p>
      <w:pPr>
        <w:jc w:val="center"/>
      </w:pPr>
      <w:r>
        <w:drawing>
          <wp:inline xmlns:a="http://schemas.openxmlformats.org/drawingml/2006/main" xmlns:pic="http://schemas.openxmlformats.org/drawingml/2006/picture">
            <wp:extent cx="5040000" cy="2957224"/>
            <wp:docPr id="3" name="Picture 3"/>
            <wp:cNvGraphicFramePr>
              <a:graphicFrameLocks noChangeAspect="1"/>
            </wp:cNvGraphicFramePr>
            <a:graphic>
              <a:graphicData uri="http://schemas.openxmlformats.org/drawingml/2006/picture">
                <pic:pic>
                  <pic:nvPicPr>
                    <pic:cNvPr id="0" name="sequence.png"/>
                    <pic:cNvPicPr/>
                  </pic:nvPicPr>
                  <pic:blipFill>
                    <a:blip r:embed="rId11"/>
                    <a:stretch>
                      <a:fillRect/>
                    </a:stretch>
                  </pic:blipFill>
                  <pic:spPr>
                    <a:xfrm>
                      <a:off x="0" y="0"/>
                      <a:ext cx="5040000" cy="2957224"/>
                    </a:xfrm>
                    <a:prstGeom prst="rect"/>
                  </pic:spPr>
                </pic:pic>
              </a:graphicData>
            </a:graphic>
          </wp:inline>
        </w:drawing>
      </w:r>
    </w:p>
    <w:p>
      <w:pPr>
        <w:jc w:val="center"/>
      </w:pPr>
      <w:r>
        <w:rPr>
          <w:i/>
          <w:color w:val="6B7280"/>
          <w:sz w:val="18"/>
        </w:rPr>
        <w:t>Fig. 3. Sequence diagram — historical data retrieval</w:t>
      </w:r>
    </w:p>
    <w:p/>
    <w:p>
      <w:pPr>
        <w:pStyle w:val="Heading2"/>
        <w:jc w:val="left"/>
      </w:pPr>
      <w:r>
        <w:rPr>
          <w:color w:val="1F3864"/>
        </w:rPr>
        <w:t>6.1 Historical data flow</w:t>
      </w:r>
    </w:p>
    <w:p>
      <w:pPr>
        <w:pStyle w:val="ListNumber"/>
      </w:pPr>
      <w:r>
        <w:rPr>
          <w:sz w:val="22"/>
        </w:rPr>
        <w:t>User initiates fetch (notebook Stage 5 or Streamlit Data Collection).</w:t>
      </w:r>
    </w:p>
    <w:p>
      <w:pPr>
        <w:pStyle w:val="ListNumber"/>
      </w:pPr>
      <w:r>
        <w:rPr>
          <w:sz w:val="22"/>
        </w:rPr>
        <w:t>For each of 5 coins: GET /coins/{id}/market_chart?days=365.</w:t>
      </w:r>
    </w:p>
    <w:p>
      <w:pPr>
        <w:pStyle w:val="ListNumber"/>
      </w:pPr>
      <w:r>
        <w:rPr>
          <w:sz w:val="22"/>
        </w:rPr>
        <w:t>Convert timestamp_ms → YYYY-MM-DD (UTC).</w:t>
      </w:r>
    </w:p>
    <w:p>
      <w:pPr>
        <w:pStyle w:val="ListNumber"/>
      </w:pPr>
      <w:r>
        <w:rPr>
          <w:sz w:val="22"/>
        </w:rPr>
        <w:t>INSERT OR REPLACE into market_snapshots (executemany).</w:t>
      </w:r>
    </w:p>
    <w:p>
      <w:pPr>
        <w:pStyle w:val="ListNumber"/>
      </w:pPr>
      <w:r>
        <w:rPr>
          <w:sz w:val="22"/>
        </w:rPr>
        <w:t>10 s delay between coins (API rate limit).</w:t>
      </w:r>
    </w:p>
    <w:p>
      <w:pPr>
        <w:pStyle w:val="Heading2"/>
        <w:jc w:val="left"/>
      </w:pPr>
      <w:r>
        <w:rPr>
          <w:color w:val="1F3864"/>
        </w:rPr>
        <w:t>6.2 Live data flow</w:t>
      </w:r>
    </w:p>
    <w:p>
      <w:pPr>
        <w:pStyle w:val="ListNumber"/>
      </w:pPr>
      <w:r>
        <w:rPr>
          <w:sz w:val="22"/>
        </w:rPr>
        <w:t>GET /coins/markets?ids=bitcoin,ethereum,solana,binancecoin,ripple.</w:t>
      </w:r>
    </w:p>
    <w:p>
      <w:pPr>
        <w:pStyle w:val="ListNumber"/>
      </w:pPr>
      <w:r>
        <w:rPr>
          <w:sz w:val="22"/>
        </w:rPr>
        <w:t>INSERT do market_current z collected_at = UTC now.</w:t>
      </w:r>
    </w:p>
    <w:p>
      <w:r>
        <w:br w:type="page"/>
      </w:r>
    </w:p>
    <w:p>
      <w:pPr>
        <w:pStyle w:val="Heading1"/>
        <w:jc w:val="left"/>
      </w:pPr>
      <w:r>
        <w:rPr>
          <w:color w:val="1F3864"/>
        </w:rPr>
        <w:t>7. Implementation — data layer</w:t>
      </w:r>
    </w:p>
    <w:p>
      <w:pPr>
        <w:pStyle w:val="Heading2"/>
        <w:jc w:val="left"/>
      </w:pPr>
      <w:r>
        <w:rPr>
          <w:color w:val="1F3864"/>
        </w:rPr>
        <w:t>7.1 Database initialisation</w:t>
      </w:r>
    </w:p>
    <w:p>
      <w:pPr>
        <w:spacing w:before="0" w:after="120"/>
      </w:pPr>
      <w:r>
        <w:rPr>
          <w:b w:val="0"/>
          <w:i w:val="0"/>
          <w:sz w:val="22"/>
        </w:rPr>
        <w:t>The create_database() function is called at app.py and notebook startup (Stage 3). The operation is idempotent thanks to CREATE TABLE IF NOT EXISTS.</w:t>
      </w:r>
    </w:p>
    <w:p>
      <w:pPr>
        <w:pStyle w:val="Heading2"/>
        <w:jc w:val="left"/>
      </w:pPr>
      <w:r>
        <w:rPr>
          <w:color w:val="1F3864"/>
        </w:rPr>
        <w:t>7.2 Idempotent writes</w:t>
      </w:r>
    </w:p>
    <w:p>
      <w:pPr>
        <w:spacing w:before="0" w:after="0"/>
        <w:shd w:val="clear" w:color="auto" w:fill="F3F4F6"/>
        <w:ind w:left="360"/>
      </w:pPr>
      <w:r>
        <w:rPr>
          <w:rFonts w:ascii="Courier New" w:hAnsi="Courier New"/>
          <w:color w:val="1E1B4B"/>
          <w:sz w:val="18"/>
        </w:rPr>
        <w:t>conn.executemany(</w:t>
      </w:r>
    </w:p>
    <w:p>
      <w:pPr>
        <w:spacing w:before="0" w:after="0"/>
        <w:shd w:val="clear" w:color="auto" w:fill="F3F4F6"/>
        <w:ind w:left="360"/>
      </w:pPr>
      <w:r>
        <w:rPr>
          <w:rFonts w:ascii="Courier New" w:hAnsi="Courier New"/>
          <w:color w:val="1E1B4B"/>
          <w:sz w:val="18"/>
        </w:rPr>
        <w:t xml:space="preserve">    "INSERT OR REPLACE INTO market_snapshots "</w:t>
      </w:r>
    </w:p>
    <w:p>
      <w:pPr>
        <w:spacing w:before="0" w:after="0"/>
        <w:shd w:val="clear" w:color="auto" w:fill="F3F4F6"/>
        <w:ind w:left="360"/>
      </w:pPr>
      <w:r>
        <w:rPr>
          <w:rFonts w:ascii="Courier New" w:hAnsi="Courier New"/>
          <w:color w:val="1E1B4B"/>
          <w:sz w:val="18"/>
        </w:rPr>
        <w:t xml:space="preserve">    "(crypto_id, snapshot_date, price_usd, market_cap, total_volume) "</w:t>
      </w:r>
    </w:p>
    <w:p>
      <w:pPr>
        <w:spacing w:before="0" w:after="0"/>
        <w:shd w:val="clear" w:color="auto" w:fill="F3F4F6"/>
        <w:ind w:left="360"/>
      </w:pPr>
      <w:r>
        <w:rPr>
          <w:rFonts w:ascii="Courier New" w:hAnsi="Courier New"/>
          <w:color w:val="1E1B4B"/>
          <w:sz w:val="18"/>
        </w:rPr>
        <w:t xml:space="preserve">    "VALUES (?,?,?,?,?)",</w:t>
      </w:r>
    </w:p>
    <w:p>
      <w:pPr>
        <w:spacing w:before="0" w:after="0"/>
        <w:shd w:val="clear" w:color="auto" w:fill="F3F4F6"/>
        <w:ind w:left="360"/>
      </w:pPr>
      <w:r>
        <w:rPr>
          <w:rFonts w:ascii="Courier New" w:hAnsi="Courier New"/>
          <w:color w:val="1E1B4B"/>
          <w:sz w:val="18"/>
        </w:rPr>
        <w:t xml:space="preserve">    rows,</w:t>
      </w:r>
    </w:p>
    <w:p>
      <w:pPr>
        <w:spacing w:before="0" w:after="0"/>
        <w:shd w:val="clear" w:color="auto" w:fill="F3F4F6"/>
        <w:ind w:left="360"/>
      </w:pPr>
      <w:r>
        <w:rPr>
          <w:rFonts w:ascii="Courier New" w:hAnsi="Courier New"/>
          <w:color w:val="1E1B4B"/>
          <w:sz w:val="18"/>
        </w:rPr>
        <w:t>)</w:t>
      </w:r>
    </w:p>
    <w:p>
      <w:pPr>
        <w:spacing w:before="0" w:after="0"/>
        <w:shd w:val="clear" w:color="auto" w:fill="F3F4F6"/>
        <w:ind w:left="360"/>
      </w:pPr>
      <w:r>
        <w:rPr>
          <w:rFonts w:ascii="Courier New" w:hAnsi="Courier New"/>
          <w:color w:val="1E1B4B"/>
          <w:sz w:val="18"/>
        </w:rPr>
        <w:t>conn.commit()</w:t>
      </w:r>
    </w:p>
    <w:p>
      <w:pPr>
        <w:spacing w:after="120"/>
      </w:pPr>
    </w:p>
    <w:p>
      <w:pPr>
        <w:pStyle w:val="Heading2"/>
        <w:jc w:val="left"/>
      </w:pPr>
      <w:r>
        <w:rPr>
          <w:color w:val="1F3864"/>
        </w:rPr>
        <w:t>7.3 Read into DataFrame</w:t>
      </w:r>
    </w:p>
    <w:p>
      <w:pPr>
        <w:spacing w:before="0" w:after="0"/>
        <w:shd w:val="clear" w:color="auto" w:fill="F3F4F6"/>
        <w:ind w:left="360"/>
      </w:pPr>
      <w:r>
        <w:rPr>
          <w:rFonts w:ascii="Courier New" w:hAnsi="Courier New"/>
          <w:color w:val="1E1B4B"/>
          <w:sz w:val="18"/>
        </w:rPr>
        <w:t>@st.cache_data(ttl=60)</w:t>
      </w:r>
    </w:p>
    <w:p>
      <w:pPr>
        <w:spacing w:before="0" w:after="0"/>
        <w:shd w:val="clear" w:color="auto" w:fill="F3F4F6"/>
        <w:ind w:left="360"/>
      </w:pPr>
      <w:r>
        <w:rPr>
          <w:rFonts w:ascii="Courier New" w:hAnsi="Courier New"/>
          <w:color w:val="1E1B4B"/>
          <w:sz w:val="18"/>
        </w:rPr>
        <w:t>def load_snapshots() -&gt; pd.DataFrame:</w:t>
      </w:r>
    </w:p>
    <w:p>
      <w:pPr>
        <w:spacing w:before="0" w:after="0"/>
        <w:shd w:val="clear" w:color="auto" w:fill="F3F4F6"/>
        <w:ind w:left="360"/>
      </w:pPr>
      <w:r>
        <w:rPr>
          <w:rFonts w:ascii="Courier New" w:hAnsi="Courier New"/>
          <w:color w:val="1E1B4B"/>
          <w:sz w:val="18"/>
        </w:rPr>
        <w:t xml:space="preserve">    df = pd.read_sql(</w:t>
      </w:r>
    </w:p>
    <w:p>
      <w:pPr>
        <w:spacing w:before="0" w:after="0"/>
        <w:shd w:val="clear" w:color="auto" w:fill="F3F4F6"/>
        <w:ind w:left="360"/>
      </w:pPr>
      <w:r>
        <w:rPr>
          <w:rFonts w:ascii="Courier New" w:hAnsi="Courier New"/>
          <w:color w:val="1E1B4B"/>
          <w:sz w:val="18"/>
        </w:rPr>
        <w:t xml:space="preserve">        'SELECT s.snapshot_date, s.price_usd, s.market_cap,'</w:t>
      </w:r>
    </w:p>
    <w:p>
      <w:pPr>
        <w:spacing w:before="0" w:after="0"/>
        <w:shd w:val="clear" w:color="auto" w:fill="F3F4F6"/>
        <w:ind w:left="360"/>
      </w:pPr>
      <w:r>
        <w:rPr>
          <w:rFonts w:ascii="Courier New" w:hAnsi="Courier New"/>
          <w:color w:val="1E1B4B"/>
          <w:sz w:val="18"/>
        </w:rPr>
        <w:t xml:space="preserve">        ' s.total_volume, c.name, c.symbol'</w:t>
      </w:r>
    </w:p>
    <w:p>
      <w:pPr>
        <w:spacing w:before="0" w:after="0"/>
        <w:shd w:val="clear" w:color="auto" w:fill="F3F4F6"/>
        <w:ind w:left="360"/>
      </w:pPr>
      <w:r>
        <w:rPr>
          <w:rFonts w:ascii="Courier New" w:hAnsi="Courier New"/>
          <w:color w:val="1E1B4B"/>
          <w:sz w:val="18"/>
        </w:rPr>
        <w:t xml:space="preserve">        ' FROM market_snapshots s'</w:t>
      </w:r>
    </w:p>
    <w:p>
      <w:pPr>
        <w:spacing w:before="0" w:after="0"/>
        <w:shd w:val="clear" w:color="auto" w:fill="F3F4F6"/>
        <w:ind w:left="360"/>
      </w:pPr>
      <w:r>
        <w:rPr>
          <w:rFonts w:ascii="Courier New" w:hAnsi="Courier New"/>
          <w:color w:val="1E1B4B"/>
          <w:sz w:val="18"/>
        </w:rPr>
        <w:t xml:space="preserve">        ' JOIN cryptocurrencies c ON s.crypto_id = c.id'</w:t>
      </w:r>
    </w:p>
    <w:p>
      <w:pPr>
        <w:spacing w:before="0" w:after="0"/>
        <w:shd w:val="clear" w:color="auto" w:fill="F3F4F6"/>
        <w:ind w:left="360"/>
      </w:pPr>
      <w:r>
        <w:rPr>
          <w:rFonts w:ascii="Courier New" w:hAnsi="Courier New"/>
          <w:color w:val="1E1B4B"/>
          <w:sz w:val="18"/>
        </w:rPr>
        <w:t xml:space="preserve">        ' ORDER BY s.snapshot_date', conn)</w:t>
      </w:r>
    </w:p>
    <w:p>
      <w:pPr>
        <w:spacing w:before="0" w:after="0"/>
        <w:shd w:val="clear" w:color="auto" w:fill="F3F4F6"/>
        <w:ind w:left="360"/>
      </w:pPr>
      <w:r>
        <w:rPr>
          <w:rFonts w:ascii="Courier New" w:hAnsi="Courier New"/>
          <w:color w:val="1E1B4B"/>
          <w:sz w:val="18"/>
        </w:rPr>
        <w:t xml:space="preserve">    return df</w:t>
      </w:r>
    </w:p>
    <w:p>
      <w:pPr>
        <w:spacing w:after="120"/>
      </w:pPr>
    </w:p>
    <w:p>
      <w:r>
        <w:br w:type="page"/>
      </w:r>
    </w:p>
    <w:p>
      <w:pPr>
        <w:pStyle w:val="Heading1"/>
        <w:jc w:val="left"/>
      </w:pPr>
      <w:r>
        <w:rPr>
          <w:color w:val="1F3864"/>
        </w:rPr>
        <w:t>8. Implementation — presentation layer</w:t>
      </w:r>
    </w:p>
    <w:p>
      <w:pPr>
        <w:pStyle w:val="Heading2"/>
        <w:jc w:val="left"/>
      </w:pPr>
      <w:r>
        <w:rPr>
          <w:color w:val="1F3864"/>
        </w:rPr>
        <w:t>8.1 Jupyter notebook — 11 stages</w:t>
      </w:r>
    </w:p>
    <w:tbl>
      <w:tblPr>
        <w:tblStyle w:val="TableGrid"/>
        <w:tblW w:type="auto" w:w="0"/>
        <w:jc w:val="left"/>
        <w:tblLook w:firstColumn="1" w:firstRow="1" w:lastColumn="0" w:lastRow="0" w:noHBand="0" w:noVBand="1" w:val="04A0"/>
      </w:tblPr>
      <w:tblGrid>
        <w:gridCol w:w="4702"/>
        <w:gridCol w:w="4702"/>
      </w:tblGrid>
      <w:tr>
        <w:tc>
          <w:tcPr>
            <w:tcW w:type="dxa" w:w="1134"/>
            <w:shd w:val="clear" w:color="auto" w:fill="1F3864"/>
          </w:tcPr>
          <w:p>
            <w:pPr>
              <w:jc w:val="center"/>
            </w:pPr>
            <w:r>
              <w:rPr>
                <w:b/>
                <w:color w:val="FFFFFF"/>
                <w:sz w:val="20"/>
              </w:rPr>
              <w:t>Stage</w:t>
            </w:r>
          </w:p>
        </w:tc>
        <w:tc>
          <w:tcPr>
            <w:tcW w:type="dxa" w:w="8787"/>
            <w:shd w:val="clear" w:color="auto" w:fill="1F3864"/>
          </w:tcPr>
          <w:p>
            <w:pPr>
              <w:jc w:val="center"/>
            </w:pPr>
            <w:r>
              <w:rPr>
                <w:b/>
                <w:color w:val="FFFFFF"/>
                <w:sz w:val="20"/>
              </w:rPr>
              <w:t>Description</w:t>
            </w:r>
          </w:p>
        </w:tc>
      </w:tr>
      <w:tr>
        <w:tc>
          <w:tcPr>
            <w:tcW w:type="dxa" w:w="1134"/>
            <w:shd w:val="clear" w:color="auto" w:fill="EEF2FF"/>
          </w:tcPr>
          <w:p>
            <w:r>
              <w:rPr>
                <w:sz w:val="20"/>
              </w:rPr>
              <w:t>1–2</w:t>
            </w:r>
          </w:p>
        </w:tc>
        <w:tc>
          <w:tcPr>
            <w:tcW w:type="dxa" w:w="8787"/>
            <w:shd w:val="clear" w:color="auto" w:fill="EEF2FF"/>
          </w:tcPr>
          <w:p>
            <w:r>
              <w:rPr>
                <w:sz w:val="20"/>
              </w:rPr>
              <w:t>uv environment, imports, COINS / METRIC_MAP constants</w:t>
            </w:r>
          </w:p>
        </w:tc>
      </w:tr>
      <w:tr>
        <w:tc>
          <w:tcPr>
            <w:tcW w:type="dxa" w:w="1134"/>
            <w:shd w:val="clear" w:color="auto" w:fill="FFFFFF"/>
          </w:tcPr>
          <w:p>
            <w:r>
              <w:rPr>
                <w:sz w:val="20"/>
              </w:rPr>
              <w:t>3–4</w:t>
            </w:r>
          </w:p>
        </w:tc>
        <w:tc>
          <w:tcPr>
            <w:tcW w:type="dxa" w:w="8787"/>
            <w:shd w:val="clear" w:color="auto" w:fill="FFFFFF"/>
          </w:tcPr>
          <w:p>
            <w:r>
              <w:rPr>
                <w:sz w:val="20"/>
              </w:rPr>
              <w:t>DB DDL, coin list insertion</w:t>
            </w:r>
          </w:p>
        </w:tc>
      </w:tr>
      <w:tr>
        <w:tc>
          <w:tcPr>
            <w:tcW w:type="dxa" w:w="1134"/>
            <w:shd w:val="clear" w:color="auto" w:fill="EEF2FF"/>
          </w:tcPr>
          <w:p>
            <w:r>
              <w:rPr>
                <w:sz w:val="20"/>
              </w:rPr>
              <w:t>5</w:t>
            </w:r>
          </w:p>
        </w:tc>
        <w:tc>
          <w:tcPr>
            <w:tcW w:type="dxa" w:w="8787"/>
            <w:shd w:val="clear" w:color="auto" w:fill="EEF2FF"/>
          </w:tcPr>
          <w:p>
            <w:r>
              <w:rPr>
                <w:sz w:val="20"/>
              </w:rPr>
              <w:t>365-day history fetch + DB write (~1826 rows)</w:t>
            </w:r>
          </w:p>
        </w:tc>
      </w:tr>
      <w:tr>
        <w:tc>
          <w:tcPr>
            <w:tcW w:type="dxa" w:w="1134"/>
            <w:shd w:val="clear" w:color="auto" w:fill="FFFFFF"/>
          </w:tcPr>
          <w:p>
            <w:r>
              <w:rPr>
                <w:sz w:val="20"/>
              </w:rPr>
              <w:t>6–7</w:t>
            </w:r>
          </w:p>
        </w:tc>
        <w:tc>
          <w:tcPr>
            <w:tcW w:type="dxa" w:w="8787"/>
            <w:shd w:val="clear" w:color="auto" w:fill="FFFFFF"/>
          </w:tcPr>
          <w:p>
            <w:r>
              <w:rPr>
                <w:sz w:val="20"/>
              </w:rPr>
              <w:t>DB verification, load into pandas DataFrame</w:t>
            </w:r>
          </w:p>
        </w:tc>
      </w:tr>
      <w:tr>
        <w:tc>
          <w:tcPr>
            <w:tcW w:type="dxa" w:w="1134"/>
            <w:shd w:val="clear" w:color="auto" w:fill="EEF2FF"/>
          </w:tcPr>
          <w:p>
            <w:r>
              <w:rPr>
                <w:sz w:val="20"/>
              </w:rPr>
              <w:t>8</w:t>
            </w:r>
          </w:p>
        </w:tc>
        <w:tc>
          <w:tcPr>
            <w:tcW w:type="dxa" w:w="8787"/>
            <w:shd w:val="clear" w:color="auto" w:fill="EEF2FF"/>
          </w:tcPr>
          <w:p>
            <w:r>
              <w:rPr>
                <w:sz w:val="20"/>
              </w:rPr>
              <w:t>Time series — ipywidgets + Plotly</w:t>
            </w:r>
          </w:p>
        </w:tc>
      </w:tr>
      <w:tr>
        <w:tc>
          <w:tcPr>
            <w:tcW w:type="dxa" w:w="1134"/>
            <w:shd w:val="clear" w:color="auto" w:fill="FFFFFF"/>
          </w:tcPr>
          <w:p>
            <w:r>
              <w:rPr>
                <w:sz w:val="20"/>
              </w:rPr>
              <w:t>9</w:t>
            </w:r>
          </w:p>
        </w:tc>
        <w:tc>
          <w:tcPr>
            <w:tcW w:type="dxa" w:w="8787"/>
            <w:shd w:val="clear" w:color="auto" w:fill="FFFFFF"/>
          </w:tcPr>
          <w:p>
            <w:r>
              <w:rPr>
                <w:sz w:val="20"/>
              </w:rPr>
              <w:t>Quantitative analysis — bar/box/violin</w:t>
            </w:r>
          </w:p>
        </w:tc>
      </w:tr>
      <w:tr>
        <w:tc>
          <w:tcPr>
            <w:tcW w:type="dxa" w:w="1134"/>
            <w:shd w:val="clear" w:color="auto" w:fill="EEF2FF"/>
          </w:tcPr>
          <w:p>
            <w:r>
              <w:rPr>
                <w:sz w:val="20"/>
              </w:rPr>
              <w:t>10</w:t>
            </w:r>
          </w:p>
        </w:tc>
        <w:tc>
          <w:tcPr>
            <w:tcW w:type="dxa" w:w="8787"/>
            <w:shd w:val="clear" w:color="auto" w:fill="EEF2FF"/>
          </w:tcPr>
          <w:p>
            <w:r>
              <w:rPr>
                <w:sz w:val="20"/>
              </w:rPr>
              <w:t>Market dashboard — KPI, heatmap, treemap</w:t>
            </w:r>
          </w:p>
        </w:tc>
      </w:tr>
      <w:tr>
        <w:tc>
          <w:tcPr>
            <w:tcW w:type="dxa" w:w="1134"/>
            <w:shd w:val="clear" w:color="auto" w:fill="FFFFFF"/>
          </w:tcPr>
          <w:p>
            <w:r>
              <w:rPr>
                <w:sz w:val="20"/>
              </w:rPr>
              <w:t>11</w:t>
            </w:r>
          </w:p>
        </w:tc>
        <w:tc>
          <w:tcPr>
            <w:tcW w:type="dxa" w:w="8787"/>
            <w:shd w:val="clear" w:color="auto" w:fill="FFFFFF"/>
          </w:tcPr>
          <w:p>
            <w:r>
              <w:rPr>
                <w:sz w:val="20"/>
              </w:rPr>
              <w:t>Correlation &amp; volatility — corr(), annualised volatility</w:t>
            </w:r>
          </w:p>
        </w:tc>
      </w:tr>
    </w:tbl>
    <w:p/>
    <w:p>
      <w:pPr>
        <w:pStyle w:val="Heading2"/>
        <w:jc w:val="left"/>
      </w:pPr>
      <w:r>
        <w:rPr>
          <w:color w:val="1F3864"/>
        </w:rPr>
        <w:t>8.2 Streamlit — 6 pages</w:t>
      </w:r>
    </w:p>
    <w:tbl>
      <w:tblPr>
        <w:tblStyle w:val="TableGrid"/>
        <w:tblW w:type="auto" w:w="0"/>
        <w:jc w:val="left"/>
        <w:tblLook w:firstColumn="1" w:firstRow="1" w:lastColumn="0" w:lastRow="0" w:noHBand="0" w:noVBand="1" w:val="04A0"/>
      </w:tblPr>
      <w:tblGrid>
        <w:gridCol w:w="4702"/>
        <w:gridCol w:w="4702"/>
      </w:tblGrid>
      <w:tr>
        <w:tc>
          <w:tcPr>
            <w:tcW w:type="dxa" w:w="2835"/>
            <w:shd w:val="clear" w:color="auto" w:fill="1F3864"/>
          </w:tcPr>
          <w:p>
            <w:pPr>
              <w:jc w:val="center"/>
            </w:pPr>
            <w:r>
              <w:rPr>
                <w:b/>
                <w:color w:val="FFFFFF"/>
                <w:sz w:val="20"/>
              </w:rPr>
              <w:t>Page</w:t>
            </w:r>
          </w:p>
        </w:tc>
        <w:tc>
          <w:tcPr>
            <w:tcW w:type="dxa" w:w="7087"/>
            <w:shd w:val="clear" w:color="auto" w:fill="1F3864"/>
          </w:tcPr>
          <w:p>
            <w:pPr>
              <w:jc w:val="center"/>
            </w:pPr>
            <w:r>
              <w:rPr>
                <w:b/>
                <w:color w:val="FFFFFF"/>
                <w:sz w:val="20"/>
              </w:rPr>
              <w:t>Description</w:t>
            </w:r>
          </w:p>
        </w:tc>
      </w:tr>
      <w:tr>
        <w:tc>
          <w:tcPr>
            <w:tcW w:type="dxa" w:w="2835"/>
            <w:shd w:val="clear" w:color="auto" w:fill="EEF2FF"/>
          </w:tcPr>
          <w:p>
            <w:r>
              <w:rPr>
                <w:sz w:val="20"/>
              </w:rPr>
              <w:t>Overview</w:t>
            </w:r>
          </w:p>
        </w:tc>
        <w:tc>
          <w:tcPr>
            <w:tcW w:type="dxa" w:w="7087"/>
            <w:shd w:val="clear" w:color="auto" w:fill="EEF2FF"/>
          </w:tcPr>
          <w:p>
            <w:r>
              <w:rPr>
                <w:sz w:val="20"/>
              </w:rPr>
              <w:t>DB statistics, date range, navigation</w:t>
            </w:r>
          </w:p>
        </w:tc>
      </w:tr>
      <w:tr>
        <w:tc>
          <w:tcPr>
            <w:tcW w:type="dxa" w:w="2835"/>
            <w:shd w:val="clear" w:color="auto" w:fill="FFFFFF"/>
          </w:tcPr>
          <w:p>
            <w:r>
              <w:rPr>
                <w:sz w:val="20"/>
              </w:rPr>
              <w:t>Data Collection</w:t>
            </w:r>
          </w:p>
        </w:tc>
        <w:tc>
          <w:tcPr>
            <w:tcW w:type="dxa" w:w="7087"/>
            <w:shd w:val="clear" w:color="auto" w:fill="FFFFFF"/>
          </w:tcPr>
          <w:p>
            <w:r>
              <w:rPr>
                <w:sz w:val="20"/>
              </w:rPr>
              <w:t>Historical and live fetch from CoinGecko</w:t>
            </w:r>
          </w:p>
        </w:tc>
      </w:tr>
      <w:tr>
        <w:tc>
          <w:tcPr>
            <w:tcW w:type="dxa" w:w="2835"/>
            <w:shd w:val="clear" w:color="auto" w:fill="EEF2FF"/>
          </w:tcPr>
          <w:p>
            <w:r>
              <w:rPr>
                <w:sz w:val="20"/>
              </w:rPr>
              <w:t>Time Series</w:t>
            </w:r>
          </w:p>
        </w:tc>
        <w:tc>
          <w:tcPr>
            <w:tcW w:type="dxa" w:w="7087"/>
            <w:shd w:val="clear" w:color="auto" w:fill="EEF2FF"/>
          </w:tcPr>
          <w:p>
            <w:r>
              <w:rPr>
                <w:sz w:val="20"/>
              </w:rPr>
              <w:t>Line chart — 6 sidebar filters</w:t>
            </w:r>
          </w:p>
        </w:tc>
      </w:tr>
      <w:tr>
        <w:tc>
          <w:tcPr>
            <w:tcW w:type="dxa" w:w="2835"/>
            <w:shd w:val="clear" w:color="auto" w:fill="FFFFFF"/>
          </w:tcPr>
          <w:p>
            <w:r>
              <w:rPr>
                <w:sz w:val="20"/>
              </w:rPr>
              <w:t>Quantitative Analysis</w:t>
            </w:r>
          </w:p>
        </w:tc>
        <w:tc>
          <w:tcPr>
            <w:tcW w:type="dxa" w:w="7087"/>
            <w:shd w:val="clear" w:color="auto" w:fill="FFFFFF"/>
          </w:tcPr>
          <w:p>
            <w:r>
              <w:rPr>
                <w:sz w:val="20"/>
              </w:rPr>
              <w:t>Bar / Box / Violin — 6 filters</w:t>
            </w:r>
          </w:p>
        </w:tc>
      </w:tr>
      <w:tr>
        <w:tc>
          <w:tcPr>
            <w:tcW w:type="dxa" w:w="2835"/>
            <w:shd w:val="clear" w:color="auto" w:fill="EEF2FF"/>
          </w:tcPr>
          <w:p>
            <w:r>
              <w:rPr>
                <w:sz w:val="20"/>
              </w:rPr>
              <w:t>Market Dashboard</w:t>
            </w:r>
          </w:p>
        </w:tc>
        <w:tc>
          <w:tcPr>
            <w:tcW w:type="dxa" w:w="7087"/>
            <w:shd w:val="clear" w:color="auto" w:fill="EEF2FF"/>
          </w:tcPr>
          <w:p>
            <w:r>
              <w:rPr>
                <w:sz w:val="20"/>
              </w:rPr>
              <w:t>KPI, table, grouped bar, heatmap, treemap</w:t>
            </w:r>
          </w:p>
        </w:tc>
      </w:tr>
      <w:tr>
        <w:tc>
          <w:tcPr>
            <w:tcW w:type="dxa" w:w="2835"/>
            <w:shd w:val="clear" w:color="auto" w:fill="FFFFFF"/>
          </w:tcPr>
          <w:p>
            <w:r>
              <w:rPr>
                <w:sz w:val="20"/>
              </w:rPr>
              <w:t>Correlation &amp; Volatility</w:t>
            </w:r>
          </w:p>
        </w:tc>
        <w:tc>
          <w:tcPr>
            <w:tcW w:type="dxa" w:w="7087"/>
            <w:shd w:val="clear" w:color="auto" w:fill="FFFFFF"/>
          </w:tcPr>
          <w:p>
            <w:r>
              <w:rPr>
                <w:sz w:val="20"/>
              </w:rPr>
              <w:t>Correlation matrix, volatility, BTC correlation</w:t>
            </w:r>
          </w:p>
        </w:tc>
      </w:tr>
    </w:tbl>
    <w:p/>
    <w:p>
      <w:r>
        <w:br w:type="page"/>
      </w:r>
    </w:p>
    <w:p>
      <w:pPr>
        <w:pStyle w:val="Heading1"/>
        <w:jc w:val="left"/>
      </w:pPr>
      <w:r>
        <w:rPr>
          <w:color w:val="1F3864"/>
        </w:rPr>
        <w:t>9. Analyses and visualisations</w:t>
      </w:r>
    </w:p>
    <w:p>
      <w:pPr>
        <w:pStyle w:val="Heading2"/>
        <w:jc w:val="left"/>
      </w:pPr>
      <w:r>
        <w:rPr>
          <w:color w:val="1F3864"/>
        </w:rPr>
        <w:t>9.1 Time series</w:t>
      </w:r>
    </w:p>
    <w:p>
      <w:pPr>
        <w:spacing w:before="0" w:after="120"/>
      </w:pPr>
      <w:r>
        <w:rPr>
          <w:b w:val="0"/>
          <w:i w:val="0"/>
          <w:sz w:val="22"/>
        </w:rPr>
        <w:t>Line chart with optional moving average (MA) and logarithmic scale. Enables comparison of coins at different price levels (BTC ~$90k vs XRP ~$2).</w:t>
      </w:r>
    </w:p>
    <w:p>
      <w:pPr>
        <w:pStyle w:val="Heading2"/>
        <w:jc w:val="left"/>
      </w:pPr>
      <w:r>
        <w:rPr>
          <w:color w:val="1F3864"/>
        </w:rPr>
        <w:t>9.2 Quantitative analysis</w:t>
      </w:r>
    </w:p>
    <w:p>
      <w:pPr>
        <w:spacing w:before="0" w:after="120"/>
      </w:pPr>
      <w:r>
        <w:rPr>
          <w:b w:val="0"/>
          <w:i w:val="0"/>
          <w:sz w:val="22"/>
        </w:rPr>
        <w:t>Bar chart — aggregation comparison. Box plot — median, quartiles, outliers. Violin plot — additionally estimated distribution density.</w:t>
      </w:r>
    </w:p>
    <w:p>
      <w:pPr>
        <w:pStyle w:val="Heading2"/>
        <w:jc w:val="left"/>
      </w:pPr>
      <w:r>
        <w:rPr>
          <w:color w:val="1F3864"/>
        </w:rPr>
        <w:t>9.3 Correlation and volatility</w:t>
      </w:r>
    </w:p>
    <w:p>
      <w:pPr>
        <w:spacing w:before="0" w:after="0"/>
        <w:shd w:val="clear" w:color="auto" w:fill="F3F4F6"/>
        <w:ind w:left="360"/>
      </w:pPr>
      <w:r>
        <w:rPr>
          <w:rFonts w:ascii="Courier New" w:hAnsi="Courier New"/>
          <w:color w:val="1E1B4B"/>
          <w:sz w:val="18"/>
        </w:rPr>
        <w:t>returns = price_pivot.pct_change().dropna()</w:t>
      </w:r>
    </w:p>
    <w:p>
      <w:pPr>
        <w:spacing w:before="0" w:after="0"/>
        <w:shd w:val="clear" w:color="auto" w:fill="F3F4F6"/>
        <w:ind w:left="360"/>
      </w:pPr>
      <w:r>
        <w:rPr>
          <w:rFonts w:ascii="Courier New" w:hAnsi="Courier New"/>
          <w:color w:val="1E1B4B"/>
          <w:sz w:val="18"/>
        </w:rPr>
        <w:t>corr    = returns.corr()           # Pearson matrix</w:t>
      </w:r>
    </w:p>
    <w:p>
      <w:pPr>
        <w:spacing w:before="0" w:after="0"/>
        <w:shd w:val="clear" w:color="auto" w:fill="F3F4F6"/>
        <w:ind w:left="360"/>
      </w:pPr>
      <w:r>
        <w:rPr>
          <w:rFonts w:ascii="Courier New" w:hAnsi="Courier New"/>
          <w:color w:val="1E1B4B"/>
          <w:sz w:val="18"/>
        </w:rPr>
        <w:t>vol     = returns.std() * (365**0.5) * 100   # annualised volatility %</w:t>
      </w:r>
    </w:p>
    <w:p>
      <w:pPr>
        <w:spacing w:after="120"/>
      </w:pPr>
    </w:p>
    <w:p>
      <w:r>
        <w:br w:type="page"/>
      </w:r>
    </w:p>
    <w:p>
      <w:pPr>
        <w:pStyle w:val="Heading1"/>
        <w:jc w:val="left"/>
      </w:pPr>
      <w:r>
        <w:rPr>
          <w:color w:val="1F3864"/>
        </w:rPr>
        <w:t>10. Data collected in the project</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1F3864"/>
          </w:tcPr>
          <w:p>
            <w:pPr>
              <w:jc w:val="center"/>
            </w:pPr>
            <w:r>
              <w:rPr>
                <w:b/>
                <w:color w:val="FFFFFF"/>
                <w:sz w:val="20"/>
              </w:rPr>
              <w:t>Table</w:t>
            </w:r>
          </w:p>
        </w:tc>
        <w:tc>
          <w:tcPr>
            <w:tcW w:type="dxa" w:w="1417"/>
            <w:shd w:val="clear" w:color="auto" w:fill="1F3864"/>
          </w:tcPr>
          <w:p>
            <w:pPr>
              <w:jc w:val="center"/>
            </w:pPr>
            <w:r>
              <w:rPr>
                <w:b/>
                <w:color w:val="FFFFFF"/>
                <w:sz w:val="20"/>
              </w:rPr>
              <w:t>Rows</w:t>
            </w:r>
          </w:p>
        </w:tc>
        <w:tc>
          <w:tcPr>
            <w:tcW w:type="dxa" w:w="5669"/>
            <w:shd w:val="clear" w:color="auto" w:fill="1F3864"/>
          </w:tcPr>
          <w:p>
            <w:pPr>
              <w:jc w:val="center"/>
            </w:pPr>
            <w:r>
              <w:rPr>
                <w:b/>
                <w:color w:val="FFFFFF"/>
                <w:sz w:val="20"/>
              </w:rPr>
              <w:t>Description</w:t>
            </w:r>
          </w:p>
        </w:tc>
      </w:tr>
      <w:tr>
        <w:tc>
          <w:tcPr>
            <w:tcW w:type="dxa" w:w="2835"/>
            <w:shd w:val="clear" w:color="auto" w:fill="EEF2FF"/>
          </w:tcPr>
          <w:p>
            <w:r>
              <w:rPr>
                <w:sz w:val="20"/>
              </w:rPr>
              <w:t>cryptocurrencies</w:t>
            </w:r>
          </w:p>
        </w:tc>
        <w:tc>
          <w:tcPr>
            <w:tcW w:type="dxa" w:w="1417"/>
            <w:shd w:val="clear" w:color="auto" w:fill="EEF2FF"/>
          </w:tcPr>
          <w:p>
            <w:r>
              <w:rPr>
                <w:sz w:val="20"/>
              </w:rPr>
              <w:t>5</w:t>
            </w:r>
          </w:p>
        </w:tc>
        <w:tc>
          <w:tcPr>
            <w:tcW w:type="dxa" w:w="5669"/>
            <w:shd w:val="clear" w:color="auto" w:fill="EEF2FF"/>
          </w:tcPr>
          <w:p>
            <w:r>
              <w:rPr>
                <w:sz w:val="20"/>
              </w:rPr>
              <w:t>BTC, ETH, SOL, BNB, XRP</w:t>
            </w:r>
          </w:p>
        </w:tc>
      </w:tr>
      <w:tr>
        <w:tc>
          <w:tcPr>
            <w:tcW w:type="dxa" w:w="2835"/>
            <w:shd w:val="clear" w:color="auto" w:fill="FFFFFF"/>
          </w:tcPr>
          <w:p>
            <w:r>
              <w:rPr>
                <w:sz w:val="20"/>
              </w:rPr>
              <w:t>market_snapshots</w:t>
            </w:r>
          </w:p>
        </w:tc>
        <w:tc>
          <w:tcPr>
            <w:tcW w:type="dxa" w:w="1417"/>
            <w:shd w:val="clear" w:color="auto" w:fill="FFFFFF"/>
          </w:tcPr>
          <w:p>
            <w:r>
              <w:rPr>
                <w:sz w:val="20"/>
              </w:rPr>
              <w:t>1,826</w:t>
            </w:r>
          </w:p>
        </w:tc>
        <w:tc>
          <w:tcPr>
            <w:tcW w:type="dxa" w:w="5669"/>
            <w:shd w:val="clear" w:color="auto" w:fill="FFFFFF"/>
          </w:tcPr>
          <w:p>
            <w:r>
              <w:rPr>
                <w:sz w:val="20"/>
              </w:rPr>
              <w:t>366 days × 5 coins (2025-05-26 → 2026-05-26)</w:t>
            </w:r>
          </w:p>
        </w:tc>
      </w:tr>
      <w:tr>
        <w:tc>
          <w:tcPr>
            <w:tcW w:type="dxa" w:w="2835"/>
            <w:shd w:val="clear" w:color="auto" w:fill="EEF2FF"/>
          </w:tcPr>
          <w:p>
            <w:r>
              <w:rPr>
                <w:sz w:val="20"/>
              </w:rPr>
              <w:t>market_current</w:t>
            </w:r>
          </w:p>
        </w:tc>
        <w:tc>
          <w:tcPr>
            <w:tcW w:type="dxa" w:w="1417"/>
            <w:shd w:val="clear" w:color="auto" w:fill="EEF2FF"/>
          </w:tcPr>
          <w:p>
            <w:r>
              <w:rPr>
                <w:sz w:val="20"/>
              </w:rPr>
              <w:t>10</w:t>
            </w:r>
          </w:p>
        </w:tc>
        <w:tc>
          <w:tcPr>
            <w:tcW w:type="dxa" w:w="5669"/>
            <w:shd w:val="clear" w:color="auto" w:fill="EEF2FF"/>
          </w:tcPr>
          <w:p>
            <w:r>
              <w:rPr>
                <w:sz w:val="20"/>
              </w:rPr>
              <w:t>2 live fetches × 5 coins</w:t>
            </w:r>
          </w:p>
        </w:tc>
      </w:tr>
    </w:tbl>
    <w:p/>
    <w:p>
      <w:pPr>
        <w:pStyle w:val="Heading1"/>
        <w:jc w:val="left"/>
      </w:pPr>
      <w:r>
        <w:rPr>
          <w:color w:val="1F3864"/>
        </w:rPr>
        <w:t>11. Running instructions</w:t>
      </w:r>
    </w:p>
    <w:p>
      <w:pPr>
        <w:spacing w:before="0" w:after="0"/>
        <w:shd w:val="clear" w:color="auto" w:fill="F3F4F6"/>
        <w:ind w:left="360"/>
      </w:pPr>
      <w:r>
        <w:rPr>
          <w:rFonts w:ascii="Courier New" w:hAnsi="Courier New"/>
          <w:color w:val="1E1B4B"/>
          <w:sz w:val="18"/>
        </w:rPr>
        <w:t># Installation</w:t>
      </w:r>
    </w:p>
    <w:p>
      <w:pPr>
        <w:spacing w:before="0" w:after="0"/>
        <w:shd w:val="clear" w:color="auto" w:fill="F3F4F6"/>
        <w:ind w:left="360"/>
      </w:pPr>
      <w:r>
        <w:rPr>
          <w:rFonts w:ascii="Courier New" w:hAnsi="Courier New"/>
          <w:color w:val="1E1B4B"/>
          <w:sz w:val="18"/>
        </w:rPr>
        <w:t>uv sync</w:t>
      </w:r>
    </w:p>
    <w:p>
      <w:pPr>
        <w:spacing w:before="0" w:after="0"/>
        <w:shd w:val="clear" w:color="auto" w:fill="F3F4F6"/>
        <w:ind w:left="360"/>
      </w:pPr>
      <w:r>
        <w:rPr>
          <w:rFonts w:ascii="Courier New" w:hAnsi="Courier New"/>
          <w:color w:val="1E1B4B"/>
          <w:sz w:val="18"/>
        </w:rPr>
        <w:t xml:space="preserve"> </w:t>
      </w:r>
    </w:p>
    <w:p>
      <w:pPr>
        <w:spacing w:before="0" w:after="0"/>
        <w:shd w:val="clear" w:color="auto" w:fill="F3F4F6"/>
        <w:ind w:left="360"/>
      </w:pPr>
      <w:r>
        <w:rPr>
          <w:rFonts w:ascii="Courier New" w:hAnsi="Courier New"/>
          <w:color w:val="1E1B4B"/>
          <w:sz w:val="18"/>
        </w:rPr>
        <w:t># Web application (recommended)</w:t>
      </w:r>
    </w:p>
    <w:p>
      <w:pPr>
        <w:spacing w:before="0" w:after="0"/>
        <w:shd w:val="clear" w:color="auto" w:fill="F3F4F6"/>
        <w:ind w:left="360"/>
      </w:pPr>
      <w:r>
        <w:rPr>
          <w:rFonts w:ascii="Courier New" w:hAnsi="Courier New"/>
          <w:color w:val="1E1B4B"/>
          <w:sz w:val="18"/>
        </w:rPr>
        <w:t>uv run streamlit run app.py</w:t>
      </w:r>
    </w:p>
    <w:p>
      <w:pPr>
        <w:spacing w:before="0" w:after="0"/>
        <w:shd w:val="clear" w:color="auto" w:fill="F3F4F6"/>
        <w:ind w:left="360"/>
      </w:pPr>
      <w:r>
        <w:rPr>
          <w:rFonts w:ascii="Courier New" w:hAnsi="Courier New"/>
          <w:color w:val="1E1B4B"/>
          <w:sz w:val="18"/>
        </w:rPr>
        <w:t># → http://localhost:8501</w:t>
      </w:r>
    </w:p>
    <w:p>
      <w:pPr>
        <w:spacing w:before="0" w:after="0"/>
        <w:shd w:val="clear" w:color="auto" w:fill="F3F4F6"/>
        <w:ind w:left="360"/>
      </w:pPr>
      <w:r>
        <w:rPr>
          <w:rFonts w:ascii="Courier New" w:hAnsi="Courier New"/>
          <w:color w:val="1E1B4B"/>
          <w:sz w:val="18"/>
        </w:rPr>
        <w:t xml:space="preserve"> </w:t>
      </w:r>
    </w:p>
    <w:p>
      <w:pPr>
        <w:spacing w:before="0" w:after="0"/>
        <w:shd w:val="clear" w:color="auto" w:fill="F3F4F6"/>
        <w:ind w:left="360"/>
      </w:pPr>
      <w:r>
        <w:rPr>
          <w:rFonts w:ascii="Courier New" w:hAnsi="Courier New"/>
          <w:color w:val="1E1B4B"/>
          <w:sz w:val="18"/>
        </w:rPr>
        <w:t># Notebook</w:t>
      </w:r>
    </w:p>
    <w:p>
      <w:pPr>
        <w:spacing w:before="0" w:after="0"/>
        <w:shd w:val="clear" w:color="auto" w:fill="F3F4F6"/>
        <w:ind w:left="360"/>
      </w:pPr>
      <w:r>
        <w:rPr>
          <w:rFonts w:ascii="Courier New" w:hAnsi="Courier New"/>
          <w:color w:val="1E1B4B"/>
          <w:sz w:val="18"/>
        </w:rPr>
        <w:t>uv run jupyter lab crypto_market_analysis.ipynb</w:t>
      </w:r>
    </w:p>
    <w:p>
      <w:pPr>
        <w:spacing w:after="120"/>
      </w:pPr>
    </w:p>
    <w:p>
      <w:pPr>
        <w:spacing w:before="0" w:after="120"/>
      </w:pPr>
      <w:r>
        <w:rPr>
          <w:b w:val="0"/>
          <w:i w:val="0"/>
          <w:sz w:val="22"/>
        </w:rPr>
        <w:t>On first run, go to Data Collection and fetch historical data.</w:t>
      </w:r>
    </w:p>
    <w:p>
      <w:r>
        <w:br w:type="page"/>
      </w:r>
    </w:p>
    <w:p>
      <w:pPr>
        <w:pStyle w:val="Heading1"/>
        <w:jc w:val="left"/>
      </w:pPr>
      <w:r>
        <w:rPr>
          <w:color w:val="1F3864"/>
        </w:rPr>
        <w:t>12. Issues encountered and solutions</w:t>
      </w:r>
    </w:p>
    <w:tbl>
      <w:tblPr>
        <w:tblStyle w:val="TableGrid"/>
        <w:tblW w:type="auto" w:w="0"/>
        <w:jc w:val="left"/>
        <w:tblLook w:firstColumn="1" w:firstRow="1" w:lastColumn="0" w:lastRow="0" w:noHBand="0" w:noVBand="1" w:val="04A0"/>
      </w:tblPr>
      <w:tblGrid>
        <w:gridCol w:w="3135"/>
        <w:gridCol w:w="3135"/>
        <w:gridCol w:w="3135"/>
      </w:tblGrid>
      <w:tr>
        <w:tc>
          <w:tcPr>
            <w:tcW w:type="dxa" w:w="2551"/>
            <w:shd w:val="clear" w:color="auto" w:fill="1F3864"/>
          </w:tcPr>
          <w:p>
            <w:pPr>
              <w:jc w:val="center"/>
            </w:pPr>
            <w:r>
              <w:rPr>
                <w:b/>
                <w:color w:val="FFFFFF"/>
                <w:sz w:val="20"/>
              </w:rPr>
              <w:t>Issue</w:t>
            </w:r>
          </w:p>
        </w:tc>
        <w:tc>
          <w:tcPr>
            <w:tcW w:type="dxa" w:w="3118"/>
            <w:shd w:val="clear" w:color="auto" w:fill="1F3864"/>
          </w:tcPr>
          <w:p>
            <w:pPr>
              <w:jc w:val="center"/>
            </w:pPr>
            <w:r>
              <w:rPr>
                <w:b/>
                <w:color w:val="FFFFFF"/>
                <w:sz w:val="20"/>
              </w:rPr>
              <w:t>Cause</w:t>
            </w:r>
          </w:p>
        </w:tc>
        <w:tc>
          <w:tcPr>
            <w:tcW w:type="dxa" w:w="4252"/>
            <w:shd w:val="clear" w:color="auto" w:fill="1F3864"/>
          </w:tcPr>
          <w:p>
            <w:pPr>
              <w:jc w:val="center"/>
            </w:pPr>
            <w:r>
              <w:rPr>
                <w:b/>
                <w:color w:val="FFFFFF"/>
                <w:sz w:val="20"/>
              </w:rPr>
              <w:t>Solution</w:t>
            </w:r>
          </w:p>
        </w:tc>
      </w:tr>
      <w:tr>
        <w:tc>
          <w:tcPr>
            <w:tcW w:type="dxa" w:w="2551"/>
            <w:shd w:val="clear" w:color="auto" w:fill="EEF2FF"/>
          </w:tcPr>
          <w:p>
            <w:r>
              <w:rPr>
                <w:sz w:val="20"/>
              </w:rPr>
              <w:t>ModuleNotFoundError</w:t>
            </w:r>
          </w:p>
        </w:tc>
        <w:tc>
          <w:tcPr>
            <w:tcW w:type="dxa" w:w="3118"/>
            <w:shd w:val="clear" w:color="auto" w:fill="EEF2FF"/>
          </w:tcPr>
          <w:p>
            <w:r>
              <w:rPr>
                <w:sz w:val="20"/>
              </w:rPr>
              <w:t>Required Python 3.14</w:t>
            </w:r>
          </w:p>
        </w:tc>
        <w:tc>
          <w:tcPr>
            <w:tcW w:type="dxa" w:w="4252"/>
            <w:shd w:val="clear" w:color="auto" w:fill="EEF2FF"/>
          </w:tcPr>
          <w:p>
            <w:r>
              <w:rPr>
                <w:sz w:val="20"/>
              </w:rPr>
              <w:t>Changed to requires-python &gt;= 3.13</w:t>
            </w:r>
          </w:p>
        </w:tc>
      </w:tr>
      <w:tr>
        <w:tc>
          <w:tcPr>
            <w:tcW w:type="dxa" w:w="2551"/>
            <w:shd w:val="clear" w:color="auto" w:fill="FFFFFF"/>
          </w:tcPr>
          <w:p>
            <w:r>
              <w:rPr>
                <w:sz w:val="20"/>
              </w:rPr>
              <w:t>HTTP 429</w:t>
            </w:r>
          </w:p>
        </w:tc>
        <w:tc>
          <w:tcPr>
            <w:tcW w:type="dxa" w:w="3118"/>
            <w:shd w:val="clear" w:color="auto" w:fill="FFFFFF"/>
          </w:tcPr>
          <w:p>
            <w:r>
              <w:rPr>
                <w:sz w:val="20"/>
              </w:rPr>
              <w:t>CoinGecko rate limit</w:t>
            </w:r>
          </w:p>
        </w:tc>
        <w:tc>
          <w:tcPr>
            <w:tcW w:type="dxa" w:w="4252"/>
            <w:shd w:val="clear" w:color="auto" w:fill="FFFFFF"/>
          </w:tcPr>
          <w:p>
            <w:r>
              <w:rPr>
                <w:sz w:val="20"/>
              </w:rPr>
              <w:t>REQUEST_DELAY = 10 s + retry</w:t>
            </w:r>
          </w:p>
        </w:tc>
      </w:tr>
      <w:tr>
        <w:tc>
          <w:tcPr>
            <w:tcW w:type="dxa" w:w="2551"/>
            <w:shd w:val="clear" w:color="auto" w:fill="EEF2FF"/>
          </w:tcPr>
          <w:p>
            <w:r>
              <w:rPr>
                <w:sz w:val="20"/>
              </w:rPr>
              <w:t>Empty dashboard</w:t>
            </w:r>
          </w:p>
        </w:tc>
        <w:tc>
          <w:tcPr>
            <w:tcW w:type="dxa" w:w="3118"/>
            <w:shd w:val="clear" w:color="auto" w:fill="EEF2FF"/>
          </w:tcPr>
          <w:p>
            <w:r>
              <w:rPr>
                <w:sz w:val="20"/>
              </w:rPr>
              <w:t>market_current empty</w:t>
            </w:r>
          </w:p>
        </w:tc>
        <w:tc>
          <w:tcPr>
            <w:tcW w:type="dxa" w:w="4252"/>
            <w:shd w:val="clear" w:color="auto" w:fill="EEF2FF"/>
          </w:tcPr>
          <w:p>
            <w:r>
              <w:rPr>
                <w:sz w:val="20"/>
              </w:rPr>
              <w:t>Computed from market_snapshots</w:t>
            </w:r>
          </w:p>
        </w:tc>
      </w:tr>
      <w:tr>
        <w:tc>
          <w:tcPr>
            <w:tcW w:type="dxa" w:w="2551"/>
            <w:shd w:val="clear" w:color="auto" w:fill="FFFFFF"/>
          </w:tcPr>
          <w:p>
            <w:r>
              <w:rPr>
                <w:sz w:val="20"/>
              </w:rPr>
              <w:t>applymap deprecated</w:t>
            </w:r>
          </w:p>
        </w:tc>
        <w:tc>
          <w:tcPr>
            <w:tcW w:type="dxa" w:w="3118"/>
            <w:shd w:val="clear" w:color="auto" w:fill="FFFFFF"/>
          </w:tcPr>
          <w:p>
            <w:r>
              <w:rPr>
                <w:sz w:val="20"/>
              </w:rPr>
              <w:t>pandas 2.1+</w:t>
            </w:r>
          </w:p>
        </w:tc>
        <w:tc>
          <w:tcPr>
            <w:tcW w:type="dxa" w:w="4252"/>
            <w:shd w:val="clear" w:color="auto" w:fill="FFFFFF"/>
          </w:tcPr>
          <w:p>
            <w:r>
              <w:rPr>
                <w:sz w:val="20"/>
              </w:rPr>
              <w:t>Replaced with .map()</w:t>
            </w:r>
          </w:p>
        </w:tc>
      </w:tr>
    </w:tbl>
    <w:p/>
    <w:p>
      <w:r>
        <w:br w:type="page"/>
      </w:r>
    </w:p>
    <w:p>
      <w:pPr>
        <w:pStyle w:val="Heading1"/>
        <w:jc w:val="left"/>
      </w:pPr>
      <w:r>
        <w:rPr>
          <w:color w:val="1F3864"/>
        </w:rPr>
        <w:t>13. Conclusions</w:t>
      </w:r>
    </w:p>
    <w:p>
      <w:pPr>
        <w:pStyle w:val="Heading2"/>
        <w:jc w:val="left"/>
      </w:pPr>
      <w:r>
        <w:rPr>
          <w:color w:val="1F3864"/>
        </w:rPr>
        <w:t>13.1 Achievements</w:t>
      </w:r>
    </w:p>
    <w:p>
      <w:pPr>
        <w:pStyle w:val="ListBullet"/>
      </w:pPr>
      <w:r>
        <w:rPr>
          <w:b/>
          <w:sz w:val="22"/>
        </w:rPr>
        <w:t xml:space="preserve">End-to-end system: </w:t>
      </w:r>
      <w:r>
        <w:rPr>
          <w:sz w:val="22"/>
        </w:rPr>
        <w:t>API → SQLite → visualisations in Jupyter and Streamlit.</w:t>
      </w:r>
    </w:p>
    <w:p>
      <w:pPr>
        <w:pStyle w:val="ListBullet"/>
      </w:pPr>
      <w:r>
        <w:rPr>
          <w:b/>
          <w:sz w:val="22"/>
        </w:rPr>
        <w:t xml:space="preserve">Correct DB schema: </w:t>
      </w:r>
      <w:r>
        <w:rPr>
          <w:sz w:val="22"/>
        </w:rPr>
        <w:t>3NF, FK, UNIQUE, indexes optimised for time-series queries.</w:t>
      </w:r>
    </w:p>
    <w:p>
      <w:pPr>
        <w:pStyle w:val="ListBullet"/>
      </w:pPr>
      <w:r>
        <w:rPr>
          <w:b/>
          <w:sz w:val="22"/>
        </w:rPr>
        <w:t xml:space="preserve">Idempotent ETL: </w:t>
      </w:r>
      <w:r>
        <w:rPr>
          <w:sz w:val="22"/>
        </w:rPr>
        <w:t>INSERT OR REPLACE — safe re-fetching.</w:t>
      </w:r>
    </w:p>
    <w:p>
      <w:pPr>
        <w:pStyle w:val="ListBullet"/>
      </w:pPr>
      <w:r>
        <w:rPr>
          <w:b/>
          <w:sz w:val="22"/>
        </w:rPr>
        <w:t xml:space="preserve">Reproducibility: </w:t>
      </w:r>
      <w:r>
        <w:rPr>
          <w:sz w:val="22"/>
        </w:rPr>
        <w:t>uv + uv.lock — identical environment on every machine.</w:t>
      </w:r>
    </w:p>
    <w:p>
      <w:pPr>
        <w:pStyle w:val="Heading2"/>
        <w:jc w:val="left"/>
      </w:pPr>
      <w:r>
        <w:rPr>
          <w:color w:val="1F3864"/>
        </w:rPr>
        <w:t>13.2 Possible extensions</w:t>
      </w:r>
    </w:p>
    <w:p>
      <w:pPr>
        <w:pStyle w:val="ListBullet"/>
      </w:pPr>
      <w:r>
        <w:rPr>
          <w:sz w:val="22"/>
        </w:rPr>
        <w:t>More coins — extend the COINS list.</w:t>
      </w:r>
    </w:p>
    <w:p>
      <w:pPr>
        <w:pStyle w:val="ListBullet"/>
      </w:pPr>
      <w:r>
        <w:rPr>
          <w:sz w:val="22"/>
        </w:rPr>
        <w:t>Scheduling — APScheduler / cron.</w:t>
      </w:r>
    </w:p>
    <w:p>
      <w:pPr>
        <w:pStyle w:val="ListBullet"/>
      </w:pPr>
      <w:r>
        <w:rPr>
          <w:sz w:val="22"/>
        </w:rPr>
        <w:t>PostgreSQL — for larger scale and concurrency.</w:t>
      </w:r>
    </w:p>
    <w:p>
      <w:pPr>
        <w:pStyle w:val="ListBullet"/>
      </w:pPr>
      <w:r>
        <w:rPr>
          <w:sz w:val="22"/>
        </w:rPr>
        <w:t>CSV/Excel export — st.download_button in Streamlit.</w:t>
      </w:r>
    </w:p>
    <w:p>
      <w:pPr>
        <w:pStyle w:val="Heading2"/>
        <w:jc w:val="left"/>
      </w:pPr>
      <w:r>
        <w:rPr>
          <w:color w:val="1F3864"/>
        </w:rPr>
        <w:t>13.3 Final remarks</w:t>
      </w:r>
    </w:p>
    <w:p>
      <w:pPr>
        <w:spacing w:before="0" w:after="120"/>
      </w:pPr>
      <w:r>
        <w:rPr>
          <w:b w:val="0"/>
          <w:i w:val="0"/>
          <w:sz w:val="22"/>
        </w:rPr>
        <w:t>SQLite is fully adequate for local analytical applications — 1,826 rows handled in under 50 ms thanks to properly designed indexes, including using UNIQUE as a composite index on (crypto_id, snapshot_date).</w:t>
      </w:r>
    </w:p>
    <w:p>
      <w:r>
        <w:br w:type="page"/>
      </w:r>
    </w:p>
    <w:p>
      <w:pPr>
        <w:pStyle w:val="Heading1"/>
        <w:jc w:val="left"/>
      </w:pPr>
      <w:r>
        <w:rPr>
          <w:color w:val="1F3864"/>
        </w:rPr>
        <w:t>14. References</w:t>
      </w:r>
    </w:p>
    <w:p>
      <w:pPr>
        <w:ind w:left="567" w:hanging="567"/>
      </w:pPr>
      <w:r>
        <w:rPr>
          <w:b/>
          <w:sz w:val="20"/>
        </w:rPr>
        <w:t xml:space="preserve">[1]  </w:t>
      </w:r>
      <w:r>
        <w:rPr>
          <w:sz w:val="20"/>
        </w:rPr>
        <w:t>CoinGecko API Documentation — https://www.coingecko.com/en/api/documentation</w:t>
      </w:r>
    </w:p>
    <w:p>
      <w:pPr>
        <w:ind w:left="567" w:hanging="567"/>
      </w:pPr>
      <w:r>
        <w:rPr>
          <w:b/>
          <w:sz w:val="20"/>
        </w:rPr>
        <w:t xml:space="preserve">[2]  </w:t>
      </w:r>
      <w:r>
        <w:rPr>
          <w:sz w:val="20"/>
        </w:rPr>
        <w:t>SQLite Documentation — https://www.sqlite.org/docs.html</w:t>
      </w:r>
    </w:p>
    <w:p>
      <w:pPr>
        <w:ind w:left="567" w:hanging="567"/>
      </w:pPr>
      <w:r>
        <w:rPr>
          <w:b/>
          <w:sz w:val="20"/>
        </w:rPr>
        <w:t xml:space="preserve">[3]  </w:t>
      </w:r>
      <w:r>
        <w:rPr>
          <w:sz w:val="20"/>
        </w:rPr>
        <w:t>pandas Documentation — https://pandas.pydata.org/docs/</w:t>
      </w:r>
    </w:p>
    <w:p>
      <w:pPr>
        <w:ind w:left="567" w:hanging="567"/>
      </w:pPr>
      <w:r>
        <w:rPr>
          <w:b/>
          <w:sz w:val="20"/>
        </w:rPr>
        <w:t xml:space="preserve">[4]  </w:t>
      </w:r>
      <w:r>
        <w:rPr>
          <w:sz w:val="20"/>
        </w:rPr>
        <w:t>Plotly Python — https://plotly.com/python/</w:t>
      </w:r>
    </w:p>
    <w:p>
      <w:pPr>
        <w:ind w:left="567" w:hanging="567"/>
      </w:pPr>
      <w:r>
        <w:rPr>
          <w:b/>
          <w:sz w:val="20"/>
        </w:rPr>
        <w:t xml:space="preserve">[5]  </w:t>
      </w:r>
      <w:r>
        <w:rPr>
          <w:sz w:val="20"/>
        </w:rPr>
        <w:t>Streamlit Documentation — https://docs.streamlit.io/</w:t>
      </w:r>
    </w:p>
    <w:p>
      <w:pPr>
        <w:ind w:left="567" w:hanging="567"/>
      </w:pPr>
      <w:r>
        <w:rPr>
          <w:b/>
          <w:sz w:val="20"/>
        </w:rPr>
        <w:t xml:space="preserve">[6]  </w:t>
      </w:r>
      <w:r>
        <w:rPr>
          <w:sz w:val="20"/>
        </w:rPr>
        <w:t>uv Documentation — https://docs.astral.sh/uv/</w:t>
      </w:r>
    </w:p>
    <w:p>
      <w:pPr>
        <w:ind w:left="567" w:hanging="567"/>
      </w:pPr>
      <w:r>
        <w:rPr>
          <w:b/>
          <w:sz w:val="20"/>
        </w:rPr>
        <w:t xml:space="preserve">[7]  </w:t>
      </w:r>
      <w:r>
        <w:rPr>
          <w:sz w:val="20"/>
        </w:rPr>
        <w:t>E. F. Codd, A Relational Model of Data for Large Shared Data Banks, CACM, 1970.</w:t>
      </w:r>
    </w:p>
    <w:p>
      <w:pPr>
        <w:ind w:left="567" w:hanging="567"/>
      </w:pPr>
      <w:r>
        <w:rPr>
          <w:b/>
          <w:sz w:val="20"/>
        </w:rPr>
        <w:t xml:space="preserve">[8]  </w:t>
      </w:r>
      <w:r>
        <w:rPr>
          <w:sz w:val="20"/>
        </w:rPr>
        <w:t>C. J. Date, An Introduction to Database Systems, Addison-Wesley, 8th ed., 2003.</w:t>
      </w:r>
    </w:p>
    <w:p>
      <w:pPr>
        <w:ind w:left="567" w:hanging="567"/>
      </w:pPr>
      <w:r>
        <w:rPr>
          <w:b/>
          <w:sz w:val="20"/>
        </w:rPr>
        <w:t xml:space="preserve">[9]  </w:t>
      </w:r>
      <w:r>
        <w:rPr>
          <w:sz w:val="20"/>
        </w:rPr>
        <w:t>W. McKinney, Python for Data Analysis, O'Reilly, 3rd ed., 2022.</w:t>
      </w:r>
    </w:p>
    <w:p/>
    <w:p>
      <w:pPr>
        <w:jc w:val="center"/>
      </w:pPr>
      <w:r>
        <w:rPr>
          <w:i/>
          <w:color w:val="888888"/>
          <w:sz w:val="18"/>
        </w:rPr>
        <w:t>Report prepared for the Advanced Databases course</w:t>
        <w:br/>
        <w:t>Michał Dusza · Szymon Bugajski · Mateusz Basiura · May 2026</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