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FSS Node Laboratory and Crawler Integration Plan</w:t>
      </w:r>
    </w:p>
    <w:p>
      <w:pPr>
        <w:pStyle w:val="BodyText"/>
        <w:bidi w:val="0"/>
        <w:jc w:val="left"/>
        <w:rPr/>
      </w:pPr>
      <w:r>
        <w:rPr>
          <w:b/>
        </w:rPr>
        <w:t>Project:</w:t>
      </w:r>
      <w:r>
        <w:rPr/>
        <w:t xml:space="preserve"> UJAALLC-4WIFI (github.com/mieirs-hue/UJAALLC-4WIFI)</w:t>
        <w:br/>
      </w:r>
      <w:r>
        <w:rPr>
          <w:b/>
        </w:rPr>
        <w:t>Host:</w:t>
      </w:r>
      <w:r>
        <w:rPr/>
        <w:t xml:space="preserve"> Jetson #1 — Jetson Orin Nano, Ubuntu, 192.168.1.160 (accessed via VS Code Remote Tunnel)</w:t>
        <w:br/>
      </w:r>
      <w:r>
        <w:rPr>
          <w:b/>
        </w:rPr>
        <w:t>Date:</w:t>
      </w:r>
      <w:r>
        <w:rPr/>
        <w:t xml:space="preserve"> 2026-09-29</w:t>
        <w:br/>
      </w:r>
      <w:r>
        <w:rPr>
          <w:b/>
        </w:rPr>
        <w:t>Master log:</w:t>
      </w:r>
      <w:r>
        <w:rPr/>
        <w:t xml:space="preserve"> https://gemini.google.com/app/7330c42c5dfb9a9e</w:t>
      </w:r>
    </w:p>
    <w:p>
      <w:pPr>
        <w:pStyle w:val="Heading2"/>
        <w:bidi w:val="0"/>
        <w:jc w:val="left"/>
        <w:rPr/>
      </w:pPr>
      <w:r>
        <w:rPr/>
        <w:t>1. Architecture Freeze: FSSS-4 Laboratory</w:t>
      </w:r>
    </w:p>
    <w:p>
      <w:pPr>
        <w:pStyle w:val="BodyText"/>
        <w:bidi w:val="0"/>
        <w:jc w:val="left"/>
        <w:rPr/>
      </w:pPr>
      <w:r>
        <w:rPr/>
        <w:t>UJAALLC-SPIRAL (N05–N24) is paused. The original four FSS nodes remain the laboratory reference system. This concentrates engineering effort on the FSS-C01 crawler instead of multiplying integration variables. The spiral work is preserved in its own repository and returns in Phase 2.</w:t>
      </w:r>
    </w:p>
    <w:p>
      <w:pPr>
        <w:pStyle w:val="Heading3"/>
        <w:bidi w:val="0"/>
        <w:jc w:val="left"/>
        <w:rPr/>
      </w:pPr>
      <w:r>
        <w:rPr/>
        <w:t>Frozen architecture (Phase 1)</w:t>
      </w:r>
    </w:p>
    <w:p>
      <w:pPr>
        <w:pStyle w:val="PreformattedText"/>
        <w:bidi w:val="0"/>
        <w:jc w:val="left"/>
        <w:rPr/>
      </w:pPr>
      <w:r>
        <w:rPr/>
        <w:t>FSSS-N01 ─┐</w:t>
      </w:r>
    </w:p>
    <w:p>
      <w:pPr>
        <w:pStyle w:val="PreformattedText"/>
        <w:bidi w:val="0"/>
        <w:jc w:val="left"/>
        <w:rPr/>
      </w:pPr>
      <w:r>
        <w:rPr/>
        <w:t>FSSS-N02 ─┼──► Jetson Orin Nano (Jetson #1)</w:t>
      </w:r>
    </w:p>
    <w:p>
      <w:pPr>
        <w:pStyle w:val="PreformattedText"/>
        <w:bidi w:val="0"/>
        <w:jc w:val="left"/>
        <w:rPr/>
      </w:pPr>
      <w:r>
        <w:rPr/>
        <w:t>FSSS-N03 ─┤       │</w:t>
      </w:r>
    </w:p>
    <w:p>
      <w:pPr>
        <w:pStyle w:val="PreformattedText"/>
        <w:bidi w:val="0"/>
        <w:jc w:val="left"/>
        <w:rPr/>
      </w:pPr>
      <w:r>
        <w:rPr/>
        <w:t>FSSS-N04 ─┘       ├── RF confidence / fusion</w:t>
      </w:r>
    </w:p>
    <w:p>
      <w:pPr>
        <w:pStyle w:val="PreformattedText"/>
        <w:bidi w:val="0"/>
        <w:jc w:val="left"/>
        <w:rPr/>
      </w:pPr>
      <w:r>
        <w:rPr/>
        <w:t xml:space="preserve">                  ├── </w:t>
      </w:r>
      <w:r>
        <w:rPr/>
        <w:t>TF-Luna confirmation</w:t>
      </w:r>
    </w:p>
    <w:p>
      <w:pPr>
        <w:pStyle w:val="PreformattedText"/>
        <w:bidi w:val="0"/>
        <w:jc w:val="left"/>
        <w:rPr/>
      </w:pPr>
      <w:r>
        <w:rPr/>
        <w:t xml:space="preserve">                  ├── </w:t>
      </w:r>
      <w:r>
        <w:rPr/>
        <w:t>audio / buzzer logic</w:t>
      </w:r>
    </w:p>
    <w:p>
      <w:pPr>
        <w:pStyle w:val="PreformattedText"/>
        <w:bidi w:val="0"/>
        <w:jc w:val="left"/>
        <w:rPr/>
      </w:pPr>
      <w:r>
        <w:rPr/>
        <w:t xml:space="preserve">                  ├── </w:t>
      </w:r>
      <w:r>
        <w:rPr/>
        <w:t>event recording / replay</w:t>
      </w:r>
    </w:p>
    <w:p>
      <w:pPr>
        <w:pStyle w:val="PreformattedText"/>
        <w:bidi w:val="0"/>
        <w:spacing w:before="0" w:after="283"/>
        <w:jc w:val="left"/>
        <w:rPr/>
      </w:pPr>
      <w:r>
        <w:rPr/>
        <w:t xml:space="preserve">                  └── </w:t>
      </w:r>
      <w:r>
        <w:rPr/>
        <w:t>3D dashboard</w:t>
      </w:r>
    </w:p>
    <w:p>
      <w:pPr>
        <w:pStyle w:val="Heading3"/>
        <w:bidi w:val="0"/>
        <w:jc w:val="left"/>
        <w:rPr/>
      </w:pPr>
      <w:r>
        <w:rPr/>
        <w:t>Rule</w:t>
      </w:r>
    </w:p>
    <w:p>
      <w:pPr>
        <w:pStyle w:val="BodyText"/>
        <w:bidi w:val="0"/>
        <w:jc w:val="left"/>
        <w:rPr/>
      </w:pPr>
      <w:r>
        <w:rPr/>
        <w:t>No architectural change to N01–N04 unless a real, reproduced defect appears. Every change is verified physically before it is saved.</w:t>
      </w:r>
    </w:p>
    <w:p>
      <w:pPr>
        <w:pStyle w:val="Heading2"/>
        <w:bidi w:val="0"/>
        <w:jc w:val="left"/>
        <w:rPr/>
      </w:pPr>
      <w:r>
        <w:rPr/>
        <w:t>2. Crawler Subsystem (FSS-C01)</w:t>
      </w:r>
    </w:p>
    <w:p>
      <w:pPr>
        <w:pStyle w:val="PreformattedText"/>
        <w:bidi w:val="0"/>
        <w:jc w:val="left"/>
        <w:rPr/>
      </w:pPr>
      <w:r>
        <w:rPr/>
        <w:t>FSS 4-node laboratory</w:t>
      </w:r>
    </w:p>
    <w:p>
      <w:pPr>
        <w:pStyle w:val="PreformattedText"/>
        <w:bidi w:val="0"/>
        <w:jc w:val="left"/>
        <w:rPr/>
      </w:pPr>
      <w:r>
        <w:rPr/>
        <w:t xml:space="preserve">        │</w:t>
      </w:r>
    </w:p>
    <w:p>
      <w:pPr>
        <w:pStyle w:val="PreformattedText"/>
        <w:bidi w:val="0"/>
        <w:jc w:val="left"/>
        <w:rPr/>
      </w:pPr>
      <w:r>
        <w:rPr/>
        <w:t xml:space="preserve">        ▼</w:t>
      </w:r>
    </w:p>
    <w:p>
      <w:pPr>
        <w:pStyle w:val="PreformattedText"/>
        <w:bidi w:val="0"/>
        <w:jc w:val="left"/>
        <w:rPr/>
      </w:pPr>
      <w:r>
        <w:rPr/>
        <w:t>spatial event / target estimate</w:t>
      </w:r>
    </w:p>
    <w:p>
      <w:pPr>
        <w:pStyle w:val="PreformattedText"/>
        <w:bidi w:val="0"/>
        <w:jc w:val="left"/>
        <w:rPr/>
      </w:pPr>
      <w:r>
        <w:rPr/>
        <w:t xml:space="preserve">        │</w:t>
      </w:r>
    </w:p>
    <w:p>
      <w:pPr>
        <w:pStyle w:val="PreformattedText"/>
        <w:bidi w:val="0"/>
        <w:jc w:val="left"/>
        <w:rPr/>
      </w:pPr>
      <w:r>
        <w:rPr/>
        <w:t xml:space="preserve">        ▼</w:t>
      </w:r>
    </w:p>
    <w:p>
      <w:pPr>
        <w:pStyle w:val="PreformattedText"/>
        <w:bidi w:val="0"/>
        <w:jc w:val="left"/>
        <w:rPr/>
      </w:pPr>
      <w:r>
        <w:rPr/>
        <w:t>crawler waypoint</w:t>
      </w:r>
    </w:p>
    <w:p>
      <w:pPr>
        <w:pStyle w:val="PreformattedText"/>
        <w:bidi w:val="0"/>
        <w:jc w:val="left"/>
        <w:rPr/>
      </w:pPr>
      <w:r>
        <w:rPr/>
        <w:t xml:space="preserve">        │</w:t>
      </w:r>
    </w:p>
    <w:p>
      <w:pPr>
        <w:pStyle w:val="PreformattedText"/>
        <w:bidi w:val="0"/>
        <w:jc w:val="left"/>
        <w:rPr/>
      </w:pPr>
      <w:r>
        <w:rPr/>
        <w:t xml:space="preserve">        ▼</w:t>
      </w:r>
    </w:p>
    <w:p>
      <w:pPr>
        <w:pStyle w:val="PreformattedText"/>
        <w:bidi w:val="0"/>
        <w:jc w:val="left"/>
        <w:rPr/>
      </w:pPr>
      <w:r>
        <w:rPr/>
        <w:t>local crawler sensing</w:t>
      </w:r>
    </w:p>
    <w:p>
      <w:pPr>
        <w:pStyle w:val="PreformattedText"/>
        <w:bidi w:val="0"/>
        <w:jc w:val="left"/>
        <w:rPr/>
      </w:pPr>
      <w:r>
        <w:rPr/>
        <w:t xml:space="preserve">        │</w:t>
      </w:r>
    </w:p>
    <w:p>
      <w:pPr>
        <w:pStyle w:val="PreformattedText"/>
        <w:bidi w:val="0"/>
        <w:jc w:val="left"/>
        <w:rPr/>
      </w:pPr>
      <w:r>
        <w:rPr/>
        <w:t xml:space="preserve">        ├── </w:t>
      </w:r>
      <w:r>
        <w:rPr/>
        <w:t>360° LiDAR</w:t>
      </w:r>
    </w:p>
    <w:p>
      <w:pPr>
        <w:pStyle w:val="PreformattedText"/>
        <w:bidi w:val="0"/>
        <w:jc w:val="left"/>
        <w:rPr/>
      </w:pPr>
      <w:r>
        <w:rPr/>
        <w:t xml:space="preserve">        ├── </w:t>
      </w:r>
      <w:r>
        <w:rPr/>
        <w:t>camera</w:t>
      </w:r>
    </w:p>
    <w:p>
      <w:pPr>
        <w:pStyle w:val="PreformattedText"/>
        <w:bidi w:val="0"/>
        <w:jc w:val="left"/>
        <w:rPr/>
      </w:pPr>
      <w:r>
        <w:rPr/>
        <w:t xml:space="preserve">        ├── </w:t>
      </w:r>
      <w:r>
        <w:rPr/>
        <w:t>thermal</w:t>
      </w:r>
    </w:p>
    <w:p>
      <w:pPr>
        <w:pStyle w:val="PreformattedText"/>
        <w:bidi w:val="0"/>
        <w:jc w:val="left"/>
        <w:rPr/>
      </w:pPr>
      <w:r>
        <w:rPr/>
        <w:t xml:space="preserve">        ├── </w:t>
      </w:r>
      <w:r>
        <w:rPr/>
        <w:t>bumper sensors</w:t>
      </w:r>
    </w:p>
    <w:p>
      <w:pPr>
        <w:pStyle w:val="PreformattedText"/>
        <w:bidi w:val="0"/>
        <w:jc w:val="left"/>
        <w:rPr/>
      </w:pPr>
      <w:r>
        <w:rPr/>
        <w:t xml:space="preserve">        └── </w:t>
      </w:r>
      <w:r>
        <w:rPr/>
        <w:t>IMU / drive telemetry</w:t>
      </w:r>
    </w:p>
    <w:p>
      <w:pPr>
        <w:pStyle w:val="PreformattedText"/>
        <w:bidi w:val="0"/>
        <w:jc w:val="left"/>
        <w:rPr/>
      </w:pPr>
      <w:r>
        <w:rPr/>
        <w:t xml:space="preserve">        │</w:t>
      </w:r>
    </w:p>
    <w:p>
      <w:pPr>
        <w:pStyle w:val="PreformattedText"/>
        <w:bidi w:val="0"/>
        <w:jc w:val="left"/>
        <w:rPr/>
      </w:pPr>
      <w:r>
        <w:rPr/>
        <w:t xml:space="preserve">        ▼</w:t>
      </w:r>
    </w:p>
    <w:p>
      <w:pPr>
        <w:pStyle w:val="PreformattedText"/>
        <w:bidi w:val="0"/>
        <w:spacing w:before="0" w:after="283"/>
        <w:jc w:val="left"/>
        <w:rPr/>
      </w:pPr>
      <w:r>
        <w:rPr/>
        <w:t>deterministic navigation + safety</w:t>
      </w:r>
    </w:p>
    <w:p>
      <w:pPr>
        <w:pStyle w:val="Heading2"/>
        <w:bidi w:val="0"/>
        <w:jc w:val="left"/>
        <w:rPr/>
      </w:pPr>
      <w:r>
        <w:rPr/>
        <w:t>3. Validation Capabilities (N01–N04)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RF baseline logic (baseline freeze during disturbance, per-node CONF thresholds)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Buzzer/audio acknowledgement loop (audio_ready and last_audio_cmd round-trip telemetry)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TF-Luna corroboration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JSONL event recording and replay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3D visualization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Fused target state (RF fusion + occupancy grid) </w:t>
      </w:r>
    </w:p>
    <w:p>
      <w:pPr>
        <w:pStyle w:val="Heading2"/>
        <w:bidi w:val="0"/>
        <w:jc w:val="left"/>
        <w:rPr/>
      </w:pPr>
      <w:r>
        <w:rPr/>
        <w:t>4. Milestones</w:t>
      </w:r>
    </w:p>
    <w:p>
      <w:pPr>
        <w:pStyle w:val="Heading3"/>
        <w:bidi w:val="0"/>
        <w:jc w:val="left"/>
        <w:rPr/>
      </w:pPr>
      <w:r>
        <w:rPr/>
        <w:t>Milestone A — Lock FSSS-4</w:t>
      </w:r>
    </w:p>
    <w:p>
      <w:pPr>
        <w:pStyle w:val="BodyText"/>
        <w:bidi w:val="0"/>
        <w:jc w:val="left"/>
        <w:rPr/>
      </w:pPr>
      <w:r>
        <w:rPr/>
        <w:t>Bring N01–N04 to a known-good, documented state. Stop changing the architecture unless a real defect appears.</w:t>
      </w:r>
    </w:p>
    <w:p>
      <w:pPr>
        <w:pStyle w:val="Heading3"/>
        <w:bidi w:val="0"/>
        <w:jc w:val="left"/>
        <w:rPr/>
      </w:pPr>
      <w:r>
        <w:rPr/>
        <w:t>Milestone B — Crawler local autonomy</w:t>
      </w:r>
    </w:p>
    <w:p>
      <w:pPr>
        <w:pStyle w:val="BodyText"/>
        <w:bidi w:val="0"/>
        <w:jc w:val="left"/>
        <w:rPr/>
      </w:pPr>
      <w:r>
        <w:rPr/>
        <w:t>Chassis, power, STM32 motor control, LiDAR, camera, thermal sensing, and safe waypoint following. The crawler is tested independently first:</w:t>
      </w:r>
    </w:p>
    <w:p>
      <w:pPr>
        <w:pStyle w:val="PreformattedText"/>
        <w:bidi w:val="0"/>
        <w:spacing w:before="0" w:after="283"/>
        <w:jc w:val="left"/>
        <w:rPr/>
      </w:pPr>
      <w:r>
        <w:rPr/>
        <w:t>manual waypoint → local obstacle avoidance → safe motor control → arrival</w:t>
      </w:r>
    </w:p>
    <w:p>
      <w:pPr>
        <w:pStyle w:val="Heading3"/>
        <w:bidi w:val="0"/>
        <w:jc w:val="left"/>
        <w:rPr/>
      </w:pPr>
      <w:r>
        <w:rPr/>
        <w:t>Milestone C — Connect the two</w:t>
      </w:r>
    </w:p>
    <w:p>
      <w:pPr>
        <w:pStyle w:val="BodyText"/>
        <w:bidi w:val="0"/>
        <w:jc w:val="left"/>
        <w:rPr/>
      </w:pPr>
      <w:r>
        <w:rPr/>
        <w:t>Only after A and B both work independently:</w:t>
      </w:r>
    </w:p>
    <w:p>
      <w:pPr>
        <w:pStyle w:val="PreformattedText"/>
        <w:bidi w:val="0"/>
        <w:spacing w:before="0" w:after="283"/>
        <w:jc w:val="left"/>
        <w:rPr/>
      </w:pPr>
      <w:r>
        <w:rPr/>
        <w:t>FSS event → target coordinate → crawler dispatch request → safety validation → crawler movement</w:t>
      </w:r>
    </w:p>
    <w:p>
      <w:pPr>
        <w:pStyle w:val="Heading2"/>
        <w:bidi w:val="0"/>
        <w:jc w:val="left"/>
        <w:rPr/>
      </w:pPr>
      <w:r>
        <w:rPr/>
        <w:t>5. Expansion Roadmap</w:t>
      </w:r>
    </w:p>
    <w:tbl>
      <w:tblPr>
        <w:tblW w:w="465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31"/>
        <w:gridCol w:w="3721"/>
      </w:tblGrid>
      <w:tr>
        <w:trPr/>
        <w:tc>
          <w:tcPr>
            <w:tcW w:w="931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left"/>
              <w:rPr/>
            </w:pPr>
            <w:r>
              <w:rPr/>
              <w:t>Phase</w:t>
            </w:r>
          </w:p>
        </w:tc>
        <w:tc>
          <w:tcPr>
            <w:tcW w:w="3721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left"/>
              <w:rPr/>
            </w:pPr>
            <w:r>
              <w:rPr/>
              <w:t>Scope</w:t>
            </w:r>
          </w:p>
        </w:tc>
      </w:tr>
      <w:tr>
        <w:trPr/>
        <w:tc>
          <w:tcPr>
            <w:tcW w:w="9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Phase 1</w:t>
            </w:r>
          </w:p>
        </w:tc>
        <w:tc>
          <w:tcPr>
            <w:tcW w:w="37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FSSS-4 + crawler</w:t>
            </w:r>
          </w:p>
        </w:tc>
      </w:tr>
      <w:tr>
        <w:trPr/>
        <w:tc>
          <w:tcPr>
            <w:tcW w:w="9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Phase 2</w:t>
            </w:r>
          </w:p>
        </w:tc>
        <w:tc>
          <w:tcPr>
            <w:tcW w:w="37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FSSS-24 + crawler</w:t>
            </w:r>
          </w:p>
        </w:tc>
      </w:tr>
      <w:tr>
        <w:trPr/>
        <w:tc>
          <w:tcPr>
            <w:tcW w:w="9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Phase 3</w:t>
            </w:r>
          </w:p>
        </w:tc>
        <w:tc>
          <w:tcPr>
            <w:tcW w:w="37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Distributed field + mobile verification</w:t>
            </w:r>
          </w:p>
        </w:tc>
      </w:tr>
    </w:tbl>
    <w:p>
      <w:pPr>
        <w:pStyle w:val="Heading2"/>
        <w:bidi w:val="0"/>
        <w:jc w:val="left"/>
        <w:rPr/>
      </w:pPr>
      <w:r>
        <w:rPr/>
        <w:t>6. Milestone B Outline — Crawler Hardware and Power (Working Draft)</w:t>
      </w:r>
    </w:p>
    <w:p>
      <w:pPr>
        <w:pStyle w:val="BodyText"/>
        <w:bidi w:val="0"/>
        <w:jc w:val="left"/>
        <w:rPr/>
      </w:pPr>
      <w:r>
        <w:rPr/>
        <w:t xml:space="preserve">Items marked </w:t>
      </w:r>
      <w:r>
        <w:rPr>
          <w:b/>
        </w:rPr>
        <w:t>TBD</w:t>
      </w:r>
      <w:r>
        <w:rPr/>
        <w:t xml:space="preserve"> are open decisions. Measured values replace estimates as parts arrive.</w:t>
      </w:r>
    </w:p>
    <w:p>
      <w:pPr>
        <w:pStyle w:val="Heading3"/>
        <w:bidi w:val="0"/>
        <w:jc w:val="left"/>
        <w:rPr/>
      </w:pPr>
      <w:r>
        <w:rPr/>
        <w:t>B1. Control hierarchy (safety authority)</w:t>
      </w:r>
    </w:p>
    <w:p>
      <w:pPr>
        <w:pStyle w:val="PreformattedText"/>
        <w:bidi w:val="0"/>
        <w:jc w:val="left"/>
        <w:rPr/>
      </w:pPr>
      <w:r>
        <w:rPr/>
        <w:t>AI / semantic reasoning (advisory only, never in the control loop)</w:t>
      </w:r>
    </w:p>
    <w:p>
      <w:pPr>
        <w:pStyle w:val="PreformattedText"/>
        <w:bidi w:val="0"/>
        <w:jc w:val="left"/>
        <w:rPr/>
      </w:pPr>
      <w:r>
        <w:rPr/>
        <w:t xml:space="preserve">        │</w:t>
      </w:r>
    </w:p>
    <w:p>
      <w:pPr>
        <w:pStyle w:val="PreformattedText"/>
        <w:bidi w:val="0"/>
        <w:jc w:val="left"/>
        <w:rPr/>
      </w:pPr>
      <w:r>
        <w:rPr/>
        <w:t>Jetson: deterministic spatial fusion + navigation constraints</w:t>
      </w:r>
    </w:p>
    <w:p>
      <w:pPr>
        <w:pStyle w:val="PreformattedText"/>
        <w:bidi w:val="0"/>
        <w:jc w:val="left"/>
        <w:rPr/>
      </w:pPr>
      <w:r>
        <w:rPr/>
        <w:t xml:space="preserve">        │</w:t>
      </w:r>
    </w:p>
    <w:p>
      <w:pPr>
        <w:pStyle w:val="PreformattedText"/>
        <w:bidi w:val="0"/>
        <w:jc w:val="left"/>
        <w:rPr/>
      </w:pPr>
      <w:r>
        <w:rPr/>
        <w:t>STM32: real-time actuator enforcement</w:t>
      </w:r>
    </w:p>
    <w:p>
      <w:pPr>
        <w:pStyle w:val="PreformattedText"/>
        <w:bidi w:val="0"/>
        <w:jc w:val="left"/>
        <w:rPr/>
      </w:pPr>
      <w:r>
        <w:rPr/>
        <w:t xml:space="preserve">        │</w:t>
      </w:r>
    </w:p>
    <w:p>
      <w:pPr>
        <w:pStyle w:val="PreformattedText"/>
        <w:bidi w:val="0"/>
        <w:spacing w:before="0" w:after="283"/>
        <w:jc w:val="left"/>
        <w:rPr/>
      </w:pPr>
      <w:r>
        <w:rPr/>
        <w:t>Motors</w:t>
      </w:r>
    </w:p>
    <w:p>
      <w:pPr>
        <w:pStyle w:val="BodyText"/>
        <w:bidi w:val="0"/>
        <w:jc w:val="left"/>
        <w:rPr/>
      </w:pPr>
      <w:r>
        <w:rPr/>
        <w:t>The STM32 and local sensing can stop the crawler regardless of any higher-level recommendation.</w:t>
      </w:r>
    </w:p>
    <w:p>
      <w:pPr>
        <w:pStyle w:val="Heading3"/>
        <w:bidi w:val="0"/>
        <w:jc w:val="left"/>
        <w:rPr/>
      </w:pPr>
      <w:r>
        <w:rPr/>
        <w:t>B2. Chassis and mechanical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Drive type (tracked or wheeled): </w:t>
      </w:r>
      <w:r>
        <w:rPr>
          <w:b/>
        </w:rPr>
        <w:t>TBD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360° LiDAR mounted highest, with an unobstructed horizontal field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Camera and thermal sensor forward-facing, rigidly co-mounted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Bumpers on front and rear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Onboard compute: </w:t>
      </w:r>
      <w:r>
        <w:rPr>
          <w:b/>
        </w:rPr>
        <w:t>TBD</w:t>
      </w:r>
      <w:r>
        <w:rPr/>
        <w:t xml:space="preserve"> </w:t>
      </w:r>
    </w:p>
    <w:p>
      <w:pPr>
        <w:pStyle w:val="Heading3"/>
        <w:bidi w:val="0"/>
        <w:jc w:val="left"/>
        <w:rPr/>
      </w:pPr>
      <w:r>
        <w:rPr/>
        <w:t>B3. Power architecture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Main battery chemistry, voltage, and capacity: </w:t>
      </w:r>
      <w:r>
        <w:rPr>
          <w:b/>
        </w:rPr>
        <w:t>TBD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Separate motor rail and logic rail so motor current spikes cannot brown out compute or sensors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Main fuse at the battery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Physical E-stop that removes motor power in hardware, independent of software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Regulated supplies for compute and sensors at each component's rated input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Battery voltage and current monitoring reported in telemetry </w:t>
      </w:r>
    </w:p>
    <w:tbl>
      <w:tblPr>
        <w:tblW w:w="93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626"/>
        <w:gridCol w:w="1351"/>
        <w:gridCol w:w="1696"/>
        <w:gridCol w:w="1456"/>
        <w:gridCol w:w="2176"/>
      </w:tblGrid>
      <w:tr>
        <w:trPr/>
        <w:tc>
          <w:tcPr>
            <w:tcW w:w="2626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left"/>
              <w:rPr/>
            </w:pPr>
            <w:r>
              <w:rPr/>
              <w:t>Component</w:t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left"/>
              <w:rPr/>
            </w:pPr>
            <w:r>
              <w:rPr/>
              <w:t>Rail voltage</w:t>
            </w:r>
          </w:p>
        </w:tc>
        <w:tc>
          <w:tcPr>
            <w:tcW w:w="1696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left"/>
              <w:rPr/>
            </w:pPr>
            <w:r>
              <w:rPr/>
              <w:t>Typical current</w:t>
            </w:r>
          </w:p>
        </w:tc>
        <w:tc>
          <w:tcPr>
            <w:tcW w:w="1456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left"/>
              <w:rPr/>
            </w:pPr>
            <w:r>
              <w:rPr/>
              <w:t>Peak current</w:t>
            </w:r>
          </w:p>
        </w:tc>
        <w:tc>
          <w:tcPr>
            <w:tcW w:w="2176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left"/>
              <w:rPr/>
            </w:pPr>
            <w:r>
              <w:rPr/>
              <w:t>Source</w:t>
            </w:r>
          </w:p>
        </w:tc>
      </w:tr>
      <w:tr>
        <w:trPr/>
        <w:tc>
          <w:tcPr>
            <w:tcW w:w="26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Drive motors</w:t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TBD</w:t>
            </w:r>
          </w:p>
        </w:tc>
        <w:tc>
          <w:tcPr>
            <w:tcW w:w="16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TBD</w:t>
            </w:r>
          </w:p>
        </w:tc>
        <w:tc>
          <w:tcPr>
            <w:tcW w:w="14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TBD</w:t>
            </w:r>
          </w:p>
        </w:tc>
        <w:tc>
          <w:tcPr>
            <w:tcW w:w="21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measure</w:t>
            </w:r>
          </w:p>
        </w:tc>
      </w:tr>
      <w:tr>
        <w:trPr/>
        <w:tc>
          <w:tcPr>
            <w:tcW w:w="26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Onboard compute</w:t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TBD</w:t>
            </w:r>
          </w:p>
        </w:tc>
        <w:tc>
          <w:tcPr>
            <w:tcW w:w="16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TBD</w:t>
            </w:r>
          </w:p>
        </w:tc>
        <w:tc>
          <w:tcPr>
            <w:tcW w:w="14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TBD</w:t>
            </w:r>
          </w:p>
        </w:tc>
        <w:tc>
          <w:tcPr>
            <w:tcW w:w="21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datasheet / measure</w:t>
            </w:r>
          </w:p>
        </w:tc>
      </w:tr>
      <w:tr>
        <w:trPr/>
        <w:tc>
          <w:tcPr>
            <w:tcW w:w="26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360° LiDAR</w:t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TBD</w:t>
            </w:r>
          </w:p>
        </w:tc>
        <w:tc>
          <w:tcPr>
            <w:tcW w:w="16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TBD</w:t>
            </w:r>
          </w:p>
        </w:tc>
        <w:tc>
          <w:tcPr>
            <w:tcW w:w="14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TBD</w:t>
            </w:r>
          </w:p>
        </w:tc>
        <w:tc>
          <w:tcPr>
            <w:tcW w:w="21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datasheet</w:t>
            </w:r>
          </w:p>
        </w:tc>
      </w:tr>
      <w:tr>
        <w:trPr/>
        <w:tc>
          <w:tcPr>
            <w:tcW w:w="26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Camera</w:t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TBD</w:t>
            </w:r>
          </w:p>
        </w:tc>
        <w:tc>
          <w:tcPr>
            <w:tcW w:w="16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TBD</w:t>
            </w:r>
          </w:p>
        </w:tc>
        <w:tc>
          <w:tcPr>
            <w:tcW w:w="14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TBD</w:t>
            </w:r>
          </w:p>
        </w:tc>
        <w:tc>
          <w:tcPr>
            <w:tcW w:w="21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datasheet</w:t>
            </w:r>
          </w:p>
        </w:tc>
      </w:tr>
      <w:tr>
        <w:trPr/>
        <w:tc>
          <w:tcPr>
            <w:tcW w:w="26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Thermal sensor</w:t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TBD</w:t>
            </w:r>
          </w:p>
        </w:tc>
        <w:tc>
          <w:tcPr>
            <w:tcW w:w="16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TBD</w:t>
            </w:r>
          </w:p>
        </w:tc>
        <w:tc>
          <w:tcPr>
            <w:tcW w:w="14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TBD</w:t>
            </w:r>
          </w:p>
        </w:tc>
        <w:tc>
          <w:tcPr>
            <w:tcW w:w="21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datasheet</w:t>
            </w:r>
          </w:p>
        </w:tc>
      </w:tr>
      <w:tr>
        <w:trPr/>
        <w:tc>
          <w:tcPr>
            <w:tcW w:w="26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STM32 + IMU + bumpers</w:t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TBD</w:t>
            </w:r>
          </w:p>
        </w:tc>
        <w:tc>
          <w:tcPr>
            <w:tcW w:w="16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TBD</w:t>
            </w:r>
          </w:p>
        </w:tc>
        <w:tc>
          <w:tcPr>
            <w:tcW w:w="14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TBD</w:t>
            </w:r>
          </w:p>
        </w:tc>
        <w:tc>
          <w:tcPr>
            <w:tcW w:w="21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datasheet</w:t>
            </w:r>
          </w:p>
        </w:tc>
      </w:tr>
    </w:tbl>
    <w:p>
      <w:pPr>
        <w:pStyle w:val="Heading3"/>
        <w:bidi w:val="0"/>
        <w:jc w:val="left"/>
        <w:rPr/>
      </w:pPr>
      <w:r>
        <w:rPr/>
        <w:t>B4. STM32 motor control responsibilities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Owns motor PWM directly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Command watchdog: stops motors if no valid command arrives within a set timeout (value TBD)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Enforces speed and acceleration limits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Bumper contact and E-stop input cause an immediate stop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Reports wheel/track encoder, IMU, and fault telemetry upstream </w:t>
      </w:r>
    </w:p>
    <w:p>
      <w:pPr>
        <w:pStyle w:val="Heading3"/>
        <w:bidi w:val="0"/>
        <w:jc w:val="left"/>
        <w:rPr/>
      </w:pPr>
      <w:r>
        <w:rPr/>
        <w:t>B5. Local autonomy test ladder</w:t>
      </w:r>
    </w:p>
    <w:tbl>
      <w:tblPr>
        <w:tblW w:w="966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16"/>
        <w:gridCol w:w="4516"/>
        <w:gridCol w:w="4531"/>
      </w:tblGrid>
      <w:tr>
        <w:trPr/>
        <w:tc>
          <w:tcPr>
            <w:tcW w:w="616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left"/>
              <w:rPr/>
            </w:pPr>
            <w:r>
              <w:rPr/>
              <w:t>Gate</w:t>
            </w:r>
          </w:p>
        </w:tc>
        <w:tc>
          <w:tcPr>
            <w:tcW w:w="4516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left"/>
              <w:rPr/>
            </w:pPr>
            <w:r>
              <w:rPr/>
              <w:t>Test</w:t>
            </w:r>
          </w:p>
        </w:tc>
        <w:tc>
          <w:tcPr>
            <w:tcW w:w="4531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left"/>
              <w:rPr/>
            </w:pPr>
            <w:r>
              <w:rPr/>
              <w:t>Pass criterion</w:t>
            </w:r>
          </w:p>
        </w:tc>
      </w:tr>
      <w:tr>
        <w:trPr/>
        <w:tc>
          <w:tcPr>
            <w:tcW w:w="6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B-1</w:t>
            </w:r>
          </w:p>
        </w:tc>
        <w:tc>
          <w:tcPr>
            <w:tcW w:w="45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Motors bench-tested with wheels/tracks lifted</w:t>
            </w:r>
          </w:p>
        </w:tc>
        <w:tc>
          <w:tcPr>
            <w:tcW w:w="45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Correct direction and speed response</w:t>
            </w:r>
          </w:p>
        </w:tc>
      </w:tr>
      <w:tr>
        <w:trPr/>
        <w:tc>
          <w:tcPr>
            <w:tcW w:w="6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B-2</w:t>
            </w:r>
          </w:p>
        </w:tc>
        <w:tc>
          <w:tcPr>
            <w:tcW w:w="45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Watchdog and E-stop test</w:t>
            </w:r>
          </w:p>
        </w:tc>
        <w:tc>
          <w:tcPr>
            <w:tcW w:w="45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Motors stop on command loss and on E-stop</w:t>
            </w:r>
          </w:p>
        </w:tc>
      </w:tr>
      <w:tr>
        <w:trPr/>
        <w:tc>
          <w:tcPr>
            <w:tcW w:w="6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B-3</w:t>
            </w:r>
          </w:p>
        </w:tc>
        <w:tc>
          <w:tcPr>
            <w:tcW w:w="45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Low-speed manual drive</w:t>
            </w:r>
          </w:p>
        </w:tc>
        <w:tc>
          <w:tcPr>
            <w:tcW w:w="45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Stable, controllable motion</w:t>
            </w:r>
          </w:p>
        </w:tc>
      </w:tr>
      <w:tr>
        <w:trPr/>
        <w:tc>
          <w:tcPr>
            <w:tcW w:w="6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B-4</w:t>
            </w:r>
          </w:p>
        </w:tc>
        <w:tc>
          <w:tcPr>
            <w:tcW w:w="45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Bumper stop</w:t>
            </w:r>
          </w:p>
        </w:tc>
        <w:tc>
          <w:tcPr>
            <w:tcW w:w="45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Immediate stop on contact</w:t>
            </w:r>
          </w:p>
        </w:tc>
      </w:tr>
      <w:tr>
        <w:trPr/>
        <w:tc>
          <w:tcPr>
            <w:tcW w:w="6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B-5</w:t>
            </w:r>
          </w:p>
        </w:tc>
        <w:tc>
          <w:tcPr>
            <w:tcW w:w="45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LiDAR obstacle stop</w:t>
            </w:r>
          </w:p>
        </w:tc>
        <w:tc>
          <w:tcPr>
            <w:tcW w:w="45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Stops before a placed obstacle</w:t>
            </w:r>
          </w:p>
        </w:tc>
      </w:tr>
      <w:tr>
        <w:trPr/>
        <w:tc>
          <w:tcPr>
            <w:tcW w:w="6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B-6</w:t>
            </w:r>
          </w:p>
        </w:tc>
        <w:tc>
          <w:tcPr>
            <w:tcW w:w="45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Manual waypoint</w:t>
            </w:r>
          </w:p>
        </w:tc>
        <w:tc>
          <w:tcPr>
            <w:tcW w:w="45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Reaches a waypoint entered by the operator</w:t>
            </w:r>
          </w:p>
        </w:tc>
      </w:tr>
      <w:tr>
        <w:trPr/>
        <w:tc>
          <w:tcPr>
            <w:tcW w:w="6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B-7</w:t>
            </w:r>
          </w:p>
        </w:tc>
        <w:tc>
          <w:tcPr>
            <w:tcW w:w="45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Waypoint with avoidance</w:t>
            </w:r>
          </w:p>
        </w:tc>
        <w:tc>
          <w:tcPr>
            <w:tcW w:w="45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Reaches the waypoint around an obstacle</w:t>
            </w:r>
          </w:p>
        </w:tc>
      </w:tr>
    </w:tbl>
    <w:p>
      <w:pPr>
        <w:pStyle w:val="Heading3"/>
        <w:bidi w:val="0"/>
        <w:jc w:val="left"/>
        <w:rPr/>
      </w:pPr>
      <w:r>
        <w:rPr/>
        <w:t>B6. Dispatch interface (draft, for Milestone C)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Dispatch request:</w:t>
      </w:r>
      <w:r>
        <w:rPr/>
        <w:t xml:space="preserve"> source event ID, target waypoint (x, z in feet, dashboard frame), confidence, timestamp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Crawler status:</w:t>
      </w:r>
      <w:r>
        <w:rPr/>
        <w:t xml:space="preserve"> state, pose, battery, active faults, last acknowledged request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283"/>
        <w:ind w:hanging="283" w:left="709"/>
        <w:jc w:val="left"/>
        <w:rPr/>
      </w:pPr>
      <w:r>
        <w:rPr/>
        <w:t xml:space="preserve">The crawler validates every request against its own safety state before moving. </w:t>
      </w:r>
    </w:p>
    <w:sectPr>
      <w:type w:val="nextPage"/>
      <w:pgSz w:w="12240" w:h="15840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altName w:val="sans-serif"/>
    <w:charset w:val="01"/>
    <w:family w:val="auto"/>
    <w:pitch w:val="default"/>
  </w:font>
  <w:font w:name="Noto Sans">
    <w:charset w:val="01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Courier New">
    <w:altName w:val="monospace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36"/>
    </w:pPr>
    <w:rPr>
      <w:rFonts w:ascii="Arial;sans-serif" w:hAnsi="Arial;sans-serif" w:eastAsia="Arial;sans-serif" w:cs="Arial;sans-serif"/>
      <w:color w:val="auto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40"/>
      <w:szCs w:val="40"/>
    </w:rPr>
  </w:style>
  <w:style w:type="paragraph" w:styleId="Heading2">
    <w:name w:val="Heading 2"/>
    <w:basedOn w:val="Heading"/>
    <w:next w:val="BodyText"/>
    <w:qFormat/>
    <w:pPr>
      <w:spacing w:before="360" w:after="120"/>
      <w:outlineLvl w:val="1"/>
    </w:pPr>
    <w:rPr>
      <w:rFonts w:ascii="Liberation Serif" w:hAnsi="Liberation Serif" w:eastAsia="Noto Serif CJK SC" w:cs="Noto Sans Devanagari"/>
      <w:b/>
      <w:bCs/>
      <w:sz w:val="30"/>
      <w:szCs w:val="30"/>
    </w:rPr>
  </w:style>
  <w:style w:type="paragraph" w:styleId="Heading3">
    <w:name w:val="Heading 3"/>
    <w:basedOn w:val="Heading"/>
    <w:next w:val="BodyText"/>
    <w:qFormat/>
    <w:pPr>
      <w:spacing w:before="240" w:after="120"/>
      <w:outlineLvl w:val="2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>
      <w:jc w:val="left"/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986" w:leader="none"/>
        <w:tab w:val="right" w:pos="9972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pBdr/>
      <w:shd w:fill="F3F3F3" w:val="clear"/>
      <w:spacing w:before="0" w:after="0"/>
    </w:pPr>
    <w:rPr>
      <w:rFonts w:ascii="Courier New;monospace" w:hAnsi="Courier New;monospace" w:eastAsia="Courier New;monospace" w:cs="Courier New;monospace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shd w:fill="E8E8E8" w:val="clear"/>
      <w:jc w:val="lef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LibreOffice/24.2.7.2$Linux_AARCH64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FSS Node Laboratory and Crawler Integration Plan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