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OFY0-1634524067003" w:id="1"/>
      <w:bookmarkEnd w:id="1"/>
    </w:p>
    <w:p>
      <w:pPr/>
      <w:bookmarkStart w:name="Z17I-1634524069176" w:id="2"/>
      <w:bookmarkEnd w:id="2"/>
      <w:r>
        <w:drawing>
          <wp:inline distT="0" distR="0" distB="0" distL="0">
            <wp:extent cx="3898900" cy="2423702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42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3W9F-1634524069182" w:id="3"/>
      <w:bookmarkEnd w:id="3"/>
      <w:r>
        <w:rPr>
          <w:rFonts w:ascii="微软雅黑" w:hAnsi="微软雅黑" w:cs="微软雅黑" w:eastAsia="微软雅黑"/>
          <w:b w:val="true"/>
          <w:sz w:val="42"/>
        </w:rPr>
        <w:t xml:space="preserve">阵列触发器 </w:t>
      </w:r>
    </w:p>
    <w:p>
      <w:pPr/>
      <w:bookmarkStart w:name="6wjX-1634524681757" w:id="4"/>
      <w:bookmarkEnd w:id="4"/>
      <w:r>
        <w:rPr/>
        <w:t xml:space="preserve">                                             原理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2022-01-22T08:03:48Z</dcterms:created>
  <dc:creator>Apache POI</dc:creator>
</cp:coreProperties>
</file>