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Oyoi-1637642165782" w:id="1"/>
      <w:bookmarkEnd w:id="1"/>
      <w:r>
        <w:rPr>
          <w:rFonts w:ascii="微软雅黑" w:hAnsi="微软雅黑" w:cs="微软雅黑" w:eastAsia="微软雅黑"/>
          <w:b w:val="true"/>
          <w:color w:val="666666"/>
          <w:sz w:val="34"/>
        </w:rPr>
        <w:t>优点</w:t>
      </w:r>
    </w:p>
    <w:p>
      <w:pPr/>
      <w:bookmarkStart w:name="uKNx-1637642768108" w:id="2"/>
      <w:bookmarkEnd w:id="2"/>
      <w:r>
        <w:rPr>
          <w:color w:val="666666"/>
          <w:sz w:val="22"/>
        </w:rPr>
        <w:t>一个模型可以用于多个view去显示，数据量大的话，view只需要显示一部分所以，性能好</w:t>
      </w:r>
    </w:p>
    <w:p>
      <w:pPr/>
      <w:bookmarkStart w:name="zMGV-1637642645059" w:id="3"/>
      <w:bookmarkEnd w:id="3"/>
    </w:p>
    <w:p>
      <w:pPr/>
      <w:bookmarkStart w:name="Yq89-1637642793104" w:id="4"/>
      <w:bookmarkEnd w:id="4"/>
      <w:r>
        <w:drawing>
          <wp:inline distT="0" distR="0" distB="0" distL="0">
            <wp:extent cx="1435100" cy="194763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94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M59-1637642645182" w:id="5"/>
      <w:bookmarkEnd w:id="5"/>
      <w:r>
        <w:rPr>
          <w:color w:val="666666"/>
          <w:sz w:val="22"/>
        </w:rPr>
        <w:t>在标准视图中，委托渲染数据项；在需要编辑数据时，委托使用直接模型索引直接与模型进行交互。</w:t>
      </w:r>
    </w:p>
    <w:p>
      <w:pPr/>
      <w:bookmarkStart w:name="r6Pn-1637642927751" w:id="6"/>
      <w:bookmarkEnd w:id="6"/>
    </w:p>
    <w:p>
      <w:pPr/>
      <w:bookmarkStart w:name="dEMV-1637642927875" w:id="7"/>
      <w:bookmarkEnd w:id="7"/>
      <w:r>
        <w:rPr>
          <w:color w:val="666666"/>
          <w:sz w:val="22"/>
        </w:rPr>
        <w:t>所有的模型都是</w:t>
      </w:r>
      <w:r>
        <w:rPr/>
        <w:t>QAbstractItemModel</w:t>
      </w:r>
      <w:r>
        <w:rPr>
          <w:color w:val="666666"/>
          <w:sz w:val="22"/>
        </w:rPr>
        <w:t>的子类。</w:t>
      </w:r>
      <w:r>
        <w:rPr/>
        <w:t>QAbstractItemModel</w:t>
      </w:r>
      <w:r>
        <w:rPr>
          <w:color w:val="666666"/>
          <w:sz w:val="22"/>
        </w:rPr>
        <w:t>提供的接口足够灵活，足以应付以表格、列表和树的形式显示的数据。</w:t>
      </w:r>
    </w:p>
    <w:p>
      <w:pPr/>
      <w:bookmarkStart w:name="M3sY-1637642981560" w:id="8"/>
      <w:bookmarkEnd w:id="8"/>
    </w:p>
    <w:p>
      <w:pPr/>
      <w:bookmarkStart w:name="X5Kt-1637642982086" w:id="9"/>
      <w:bookmarkEnd w:id="9"/>
      <w:r>
        <w:drawing>
          <wp:inline distT="0" distR="0" distB="0" distL="0">
            <wp:extent cx="3073400" cy="580883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8S8-1637642982087" w:id="10"/>
      <w:bookmarkEnd w:id="10"/>
    </w:p>
    <w:p>
      <w:pPr/>
      <w:bookmarkStart w:name="2Eoj-1637643798938" w:id="11"/>
      <w:bookmarkEnd w:id="11"/>
      <w:r>
        <w:rPr>
          <w:sz w:val="34"/>
        </w:rPr>
        <w:t>QStringListModel（真的不错好用）</w:t>
      </w:r>
    </w:p>
    <w:p>
      <w:pPr/>
      <w:bookmarkStart w:name="l5T8-1637643799060" w:id="12"/>
      <w:bookmarkEnd w:id="12"/>
      <w:r>
        <w:rPr/>
        <w:t>QStringListModel</w:t>
      </w:r>
      <w:r>
        <w:rPr>
          <w:color w:val="666666"/>
          <w:sz w:val="22"/>
        </w:rPr>
        <w:t>我们简单介绍这些。从这些示例中可以看到，几乎所有操作都是针对模型的，也就是说，我们直接对数据进行操作，当模型检测到数据发生了变化，会立刻通知视图进行刷新。这样，我们就可以把精力集中到对数据的操作上，而不用担心视图的同步显示问题。这正是 model/view 模型所带来的一个便捷之处。</w:t>
      </w:r>
    </w:p>
    <w:p>
      <w:pPr/>
      <w:bookmarkStart w:name="F9V2-1637644245639" w:id="13"/>
      <w:bookmarkEnd w:id="13"/>
    </w:p>
    <w:p>
      <w:pPr/>
      <w:bookmarkStart w:name="ZekK-1637644245786" w:id="14"/>
      <w:bookmarkEnd w:id="14"/>
      <w:r>
        <w:rPr>
          <w:sz w:val="34"/>
        </w:rPr>
        <w:t>QFileSystemModel</w:t>
      </w:r>
    </w:p>
    <w:p>
      <w:pPr/>
      <w:bookmarkStart w:name="q2qm-1637644245911" w:id="15"/>
      <w:bookmarkEnd w:id="15"/>
      <w:r>
        <w:rPr/>
        <w:t>QFileSystemModel</w:t>
      </w:r>
      <w:r>
        <w:rPr>
          <w:color w:val="666666"/>
          <w:sz w:val="22"/>
        </w:rPr>
        <w:t>则是另外一种方式。它的作用是维护一个目录的信息。因此，它不需要保存数据本身，而是保存这些在本地文件系统中的实际数据的一个索引。</w:t>
      </w:r>
    </w:p>
    <w:p>
      <w:pPr/>
      <w:bookmarkStart w:name="WwLo-1637644805403" w:id="16"/>
      <w:bookmarkEnd w:id="16"/>
    </w:p>
    <w:p>
      <w:pPr/>
      <w:bookmarkStart w:name="cOUI-1637644805568" w:id="17"/>
      <w:bookmarkEnd w:id="17"/>
      <w:r>
        <w:rPr>
          <w:color w:val="666666"/>
          <w:sz w:val="22"/>
        </w:rPr>
        <w:t>看下面的图片我们可以意识到，无论哪种系统给我们抽象化以后模型视图实际肯不是那么来存储的，但是我们调用index类的时候最好还是加上parent，无论是第一种还是第三种，指向更加明确。</w:t>
      </w:r>
    </w:p>
    <w:p>
      <w:pPr/>
      <w:bookmarkStart w:name="5ntr-1637644860095" w:id="18"/>
      <w:bookmarkEnd w:id="18"/>
      <w:r>
        <w:drawing>
          <wp:inline distT="0" distR="0" distB="0" distL="0">
            <wp:extent cx="3073400" cy="1953608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9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HdI-1637644805714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2022-01-22T08:00:55Z</dcterms:created>
  <dc:creator>Apache POI</dc:creator>
</cp:coreProperties>
</file>