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7093-1624879416694" w:id="1"/>
      <w:bookmarkEnd w:id="1"/>
      <w:r>
        <w:rPr>
          <w:rFonts w:ascii="微软雅黑" w:hAnsi="微软雅黑" w:cs="微软雅黑" w:eastAsia="微软雅黑"/>
          <w:b w:val="true"/>
          <w:sz w:val="42"/>
        </w:rPr>
        <w:t>仿函数</w:t>
      </w:r>
    </w:p>
    <w:p>
      <w:pPr>
        <w:pStyle w:val="2"/>
        <w:spacing w:line="240" w:lineRule="auto" w:before="0" w:after="0"/>
      </w:pPr>
      <w:bookmarkStart w:name="7067-1624879480746" w:id="2"/>
      <w:bookmarkEnd w:id="2"/>
      <w:r>
        <w:rPr>
          <w:rFonts w:ascii="微软雅黑" w:hAnsi="微软雅黑" w:cs="微软雅黑" w:eastAsia="微软雅黑"/>
          <w:b w:val="true"/>
          <w:sz w:val="30"/>
        </w:rPr>
        <w:t>定义</w:t>
      </w:r>
    </w:p>
    <w:p>
      <w:pPr/>
      <w:bookmarkStart w:name="4340-1624879482790" w:id="3"/>
      <w:bookmarkEnd w:id="3"/>
      <w:r>
        <w:rPr/>
        <w:t>实际上我们定义的是一个类，在类中我们实现小括号的函数，这个类的被用在算法中，看起来像函数，所以我们称他为仿函数。</w:t>
      </w:r>
    </w:p>
    <w:p>
      <w:pPr/>
      <w:bookmarkStart w:name="0080-1624879428101" w:id="4"/>
      <w:bookmarkEnd w:id="4"/>
      <w:r>
        <w:drawing>
          <wp:inline distT="0" distR="0" distB="0" distL="0">
            <wp:extent cx="5267325" cy="2970971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45-1624879419261" w:id="5"/>
      <w:bookmarkEnd w:id="5"/>
      <w:r>
        <w:rPr/>
        <w:t>我们注意左边第三行第三个参数 myfunc  函数，这是我们自己实现的，我们的确重新实现了小括号，但是注意我们没有继承相关类，就像图片中所说的一样这个仿函数没有融入STL。</w:t>
      </w:r>
    </w:p>
    <w:p>
      <w:pPr/>
      <w:bookmarkStart w:name="3921-1624879681204" w:id="6"/>
      <w:bookmarkEnd w:id="6"/>
      <w:r>
        <w:rPr/>
        <w:t>关于仿函数的调用，前面的仿函数的定义已经说明了他是一个类，所以我们要调用这个类的对象，也就是图片左边第四行的less&lt;int&gt;()这个临时对象。</w:t>
      </w:r>
    </w:p>
    <w:p>
      <w:pPr/>
      <w:bookmarkStart w:name="6381-1624879439930" w:id="7"/>
      <w:bookmarkEnd w:id="7"/>
    </w:p>
    <w:p>
      <w:pPr/>
      <w:bookmarkStart w:name="2815-1624879440082" w:id="8"/>
      <w:bookmarkEnd w:id="8"/>
    </w:p>
    <w:p>
      <w:pPr/>
      <w:bookmarkStart w:name="4660-1624879440232" w:id="9"/>
      <w:bookmarkEnd w:id="9"/>
    </w:p>
    <w:p>
      <w:pPr>
        <w:pStyle w:val="2"/>
        <w:spacing w:line="240" w:lineRule="auto" w:before="0" w:after="0"/>
      </w:pPr>
      <w:bookmarkStart w:name="2885-1624879440373" w:id="10"/>
      <w:bookmarkEnd w:id="10"/>
      <w:r>
        <w:rPr>
          <w:rFonts w:ascii="微软雅黑" w:hAnsi="微软雅黑" w:cs="微软雅黑" w:eastAsia="微软雅黑"/>
          <w:b w:val="true"/>
          <w:sz w:val="30"/>
        </w:rPr>
        <w:t>为什么我们的仿函数需要继承 unary-function（一个参数）和binary-function（两个参数）</w:t>
      </w:r>
    </w:p>
    <w:p>
      <w:pPr/>
      <w:bookmarkStart w:name="1314-1624879847501" w:id="11"/>
      <w:bookmarkEnd w:id="11"/>
      <w:r>
        <w:rPr/>
        <w:t>观看unary-function和binary-function源码我们可以发现，我们这俩个类重新命名了很多名称，这个操作其实与迭代器相似，这些名称的定义其实是回答一些问题，是为了让算法问仿函数一些问题，算法委托适配器来问仿函数，所以这样的继承实际上是为了更好的更加方便的改进仿函数，不继承意味没法有被改进的机会，同时我们不继承会在运行时遇到一些问题，</w:t>
      </w:r>
    </w:p>
    <w:p>
      <w:pPr/>
      <w:bookmarkStart w:name="3339-1624879440514" w:id="12"/>
      <w:bookmarkEnd w:id="12"/>
    </w:p>
    <w:p>
      <w:pPr/>
      <w:bookmarkStart w:name="2459-1624879416694" w:id="13"/>
      <w:bookmarkEnd w:id="13"/>
      <w:r>
        <w:drawing>
          <wp:inline distT="0" distR="0" distB="0" distL="0">
            <wp:extent cx="5267325" cy="2914146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30-1624879416694" w:id="14"/>
      <w:bookmarkEnd w:id="1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2022-01-22T08:11:19Z</dcterms:created>
  <dc:creator>Apache POI</dc:creator>
</cp:coreProperties>
</file>