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a3"/>
        <w:spacing w:line="240" w:lineRule="auto" w:before="0" w:after="0"/>
      </w:pPr>
      <w:bookmarkStart w:name="8360-1596789866295" w:id="1"/>
      <w:bookmarkEnd w:id="1"/>
      <w:r>
        <w:rPr>
          <w:rFonts w:ascii="微软雅黑" w:hAnsi="微软雅黑" w:cs="微软雅黑" w:eastAsia="微软雅黑"/>
          <w:b w:val="true"/>
          <w:sz w:val="48"/>
        </w:rPr>
        <w:t>指针和引用</w:t>
      </w:r>
    </w:p>
    <w:p>
      <w:pPr/>
      <w:bookmarkStart w:name="9270-1596790111548" w:id="2"/>
      <w:bookmarkEnd w:id="2"/>
      <w:r>
        <w:rPr>
          <w:rFonts w:ascii="SimSun" w:hAnsi="SimSun" w:cs="SimSun" w:eastAsia="SimSun"/>
        </w:rPr>
        <w:t>一是你考虑到存在不指向任何对象的可能（在这种情况下，你能够设置指针为空），二是你需要能够在不同的时刻指向不同的对象（在这种情况下，你能改变指针的指向）。如果总是指向一个对象并且一旦指向一个对象后就不会改变指向，那么你应该使用引用。</w:t>
      </w:r>
    </w:p>
    <w:p>
      <w:pPr/>
      <w:bookmarkStart w:name="7000-1596790248538" w:id="3"/>
      <w:bookmarkEnd w:id="3"/>
    </w:p>
    <w:p>
      <w:pPr>
        <w:pStyle w:val="a3"/>
        <w:spacing w:line="240" w:lineRule="auto" w:before="0" w:after="0"/>
      </w:pPr>
      <w:bookmarkStart w:name="1575-1596790250461" w:id="4"/>
      <w:bookmarkEnd w:id="4"/>
      <w:r>
        <w:rPr>
          <w:rFonts w:ascii="微软雅黑" w:hAnsi="微软雅黑" w:cs="微软雅黑" w:eastAsia="微软雅黑"/>
          <w:b w:val="true"/>
          <w:sz w:val="48"/>
        </w:rPr>
        <w:t>尽量使用C++风格的类型转换</w:t>
      </w:r>
    </w:p>
    <w:p>
      <w:pPr/>
      <w:bookmarkStart w:name="5735-1596790289586" w:id="5"/>
      <w:bookmarkEnd w:id="5"/>
      <w:r>
        <w:rPr>
          <w:rFonts w:ascii="SimSun" w:hAnsi="SimSun" w:cs="SimSun" w:eastAsia="SimSun"/>
        </w:rPr>
        <w:t>static_cast     针对普通的类型转换</w:t>
      </w:r>
    </w:p>
    <w:p>
      <w:pPr/>
      <w:bookmarkStart w:name="4121-1596790293568" w:id="6"/>
      <w:bookmarkEnd w:id="6"/>
      <w:r>
        <w:rPr>
          <w:rFonts w:ascii="SimSun" w:hAnsi="SimSun" w:cs="SimSun" w:eastAsia="SimSun"/>
        </w:rPr>
        <w:t>const_cast      主要是针对const向非const转换</w:t>
      </w:r>
    </w:p>
    <w:p>
      <w:pPr/>
      <w:bookmarkStart w:name="3641-1596790300642" w:id="7"/>
      <w:bookmarkEnd w:id="7"/>
      <w:r>
        <w:rPr>
          <w:rFonts w:ascii="SimSun" w:hAnsi="SimSun" w:cs="SimSun" w:eastAsia="SimSun"/>
        </w:rPr>
        <w:t>dynamic_cast    把指向基类的指针或引用转换成指向其派生类或其兄弟类的指针或引用，而且你能知道转换是否成功。失败的转换将返回空指针</w:t>
      </w:r>
    </w:p>
    <w:p>
      <w:pPr/>
      <w:bookmarkStart w:name="6446-1596790306576" w:id="8"/>
      <w:bookmarkEnd w:id="8"/>
      <w:r>
        <w:rPr>
          <w:rFonts w:ascii="SimSun" w:hAnsi="SimSun" w:cs="SimSun" w:eastAsia="SimSun"/>
        </w:rPr>
        <w:t>reinterpret_cast 函数指针的转换</w:t>
      </w:r>
    </w:p>
    <w:p>
      <w:pPr/>
      <w:bookmarkStart w:name="2328-1596882306422" w:id="9"/>
      <w:bookmarkEnd w:id="9"/>
    </w:p>
    <w:p>
      <w:pPr>
        <w:pStyle w:val="a3"/>
        <w:spacing w:line="240" w:lineRule="auto" w:before="0" w:after="0"/>
      </w:pPr>
      <w:bookmarkStart w:name="9163-1596791593511" w:id="10"/>
      <w:bookmarkEnd w:id="10"/>
      <w:r>
        <w:rPr>
          <w:rFonts w:ascii="微软雅黑" w:hAnsi="微软雅黑" w:cs="微软雅黑" w:eastAsia="微软雅黑"/>
          <w:b w:val="true"/>
          <w:sz w:val="48"/>
        </w:rPr>
        <w:t>避免多态和数组混用</w:t>
      </w:r>
    </w:p>
    <w:p>
      <w:pPr/>
      <w:bookmarkStart w:name="1280-1596791626235" w:id="11"/>
      <w:bookmarkEnd w:id="11"/>
      <w:r>
        <w:rPr>
          <w:rFonts w:ascii="SimSun" w:hAnsi="SimSun" w:cs="SimSun" w:eastAsia="SimSun"/>
        </w:rPr>
        <w:t>class basic{</w:t>
      </w:r>
    </w:p>
    <w:p>
      <w:pPr/>
      <w:bookmarkStart w:name="2978-1596791662311" w:id="12"/>
      <w:bookmarkEnd w:id="12"/>
      <w:r>
        <w:rPr>
          <w:rFonts w:ascii="SimSun" w:hAnsi="SimSun" w:cs="SimSun" w:eastAsia="SimSun"/>
        </w:rPr>
        <w:t>public：</w:t>
      </w:r>
    </w:p>
    <w:p>
      <w:pPr/>
      <w:bookmarkStart w:name="1529-1596791667804" w:id="13"/>
      <w:bookmarkEnd w:id="13"/>
      <w:r>
        <w:rPr>
          <w:rFonts w:ascii="SimSun" w:hAnsi="SimSun" w:cs="SimSun" w:eastAsia="SimSun"/>
        </w:rPr>
        <w:t>void （int a；basic &amp; a【】）</w:t>
      </w:r>
    </w:p>
    <w:p>
      <w:pPr/>
      <w:bookmarkStart w:name="4421-1596791662635" w:id="14"/>
      <w:bookmarkEnd w:id="14"/>
      <w:r>
        <w:rPr>
          <w:rFonts w:ascii="SimSun" w:hAnsi="SimSun" w:cs="SimSun" w:eastAsia="SimSun"/>
        </w:rPr>
        <w:t>}</w:t>
      </w:r>
    </w:p>
    <w:p>
      <w:pPr/>
      <w:bookmarkStart w:name="2896-1596791721772" w:id="15"/>
      <w:bookmarkEnd w:id="15"/>
      <w:r>
        <w:rPr>
          <w:rFonts w:ascii="SimSun" w:hAnsi="SimSun" w:cs="SimSun" w:eastAsia="SimSun"/>
        </w:rPr>
        <w:t>class paishenglei：public basic ；</w:t>
      </w:r>
    </w:p>
    <w:p>
      <w:pPr/>
      <w:bookmarkStart w:name="5722-1596791766054" w:id="16"/>
      <w:bookmarkEnd w:id="16"/>
      <w:r>
        <w:rPr>
          <w:rFonts w:ascii="SimSun" w:hAnsi="SimSun" w:cs="SimSun" w:eastAsia="SimSun"/>
        </w:rPr>
        <w:t>在basic中我们的编译器认定我们的数组a每一个子项的大小为basic 类大小  但是如果我们传入paishenglei就会造成装不下的结果；</w:t>
      </w:r>
    </w:p>
    <w:p>
      <w:pPr/>
      <w:bookmarkStart w:name="9333-1596791866545" w:id="17"/>
      <w:bookmarkEnd w:id="17"/>
    </w:p>
    <w:p>
      <w:pPr>
        <w:pStyle w:val="a3"/>
        <w:spacing w:line="240" w:lineRule="auto" w:before="0" w:after="0"/>
      </w:pPr>
      <w:bookmarkStart w:name="7832-1596882166705" w:id="18"/>
      <w:bookmarkEnd w:id="18"/>
      <w:r>
        <w:rPr>
          <w:rFonts w:ascii="微软雅黑" w:hAnsi="微软雅黑" w:cs="微软雅黑" w:eastAsia="微软雅黑"/>
          <w:b w:val="true"/>
          <w:sz w:val="48"/>
        </w:rPr>
        <w:t>默认构造函数</w:t>
      </w:r>
    </w:p>
    <w:p>
      <w:pPr/>
      <w:bookmarkStart w:name="3534-1596882179933" w:id="19"/>
      <w:bookmarkEnd w:id="19"/>
      <w:r>
        <w:rPr/>
        <w:t>我们一般定义构造函数时，我们一般要定义有形参构造函数，而不是什么都不定义，还不如让编译器帮你生成，效率跟高。</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2022-01-22T08:14:25Z</dcterms:created>
  <dc:creator>Apache POI</dc:creator>
</cp:coreProperties>
</file>