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8E2018"/>
          <w:sz w:val="56"/>
        </w:rPr>
        <w:br/>
        <w:br/>
        <w:t>REJESTR AKTYWÓW</w:t>
      </w:r>
    </w:p>
    <w:p>
      <w:pPr>
        <w:jc w:val="center"/>
      </w:pPr>
      <w:r>
        <w:rPr>
          <w:rFonts w:ascii="Calibri" w:hAnsi="Calibri"/>
          <w:color w:val="3C3C3C"/>
          <w:sz w:val="26"/>
        </w:rPr>
        <w:t>Obszerna specyfikacja funkcjonalno-produktowa</w:t>
        <w:br/>
        <w:t>projektu SaaS do zarządzania aktywami, sprzętem, licencjami, procedurami i onboardingiem pracowników</w:t>
      </w:r>
    </w:p>
    <w:p>
      <w:pPr>
        <w:jc w:val="center"/>
      </w:pPr>
      <w:r>
        <w:rPr>
          <w:rFonts w:ascii="Calibri" w:hAnsi="Calibri"/>
          <w:color w:val="5A5A5A"/>
          <w:sz w:val="20"/>
        </w:rPr>
        <w:br/>
        <w:t>Wersja robocza: 0.1</w:t>
        <w:br/>
        <w:t>Zakres: produkt, UI/UX, moduły, role, procesy, przewagi, raporty, bezpieczeństwo, kategorie aktywów</w:t>
        <w:br/>
        <w:t>Bez architektury technicznej i bez kodu</w:t>
      </w:r>
    </w:p>
    <w:p>
      <w:pPr>
        <w:jc w:val="center"/>
      </w:pPr>
      <w:r>
        <w:rPr>
          <w:rFonts w:ascii="Calibri" w:hAnsi="Calibri"/>
          <w:i/>
          <w:sz w:val="20"/>
        </w:rPr>
        <w:br/>
        <w:t>Cel dokumentu: tak opisać system, żeby zespół produktowy, UX i wykonawczy rozumiał, co budujemy, po co budujemy i czym ma to wygrać z obecnymi narzędziami.</w:t>
      </w:r>
    </w:p>
    <w:p>
      <w:r>
        <w:br w:type="page"/>
      </w:r>
    </w:p>
    <w:p>
      <w:pPr>
        <w:pStyle w:val="Heading1"/>
      </w:pPr>
      <w:r>
        <w:rPr>
          <w:rFonts w:ascii="Calibri" w:hAnsi="Calibri"/>
          <w:b/>
          <w:color w:val="8E2018"/>
          <w:sz w:val="32"/>
        </w:rPr>
        <w:t>Spis treści</w:t>
      </w:r>
    </w:p>
    <w:p>
      <w:pPr>
        <w:pStyle w:val="ListBullet"/>
        <w:spacing w:after="40"/>
      </w:pPr>
      <w:r>
        <w:rPr>
          <w:rFonts w:ascii="Calibri" w:hAnsi="Calibri"/>
          <w:sz w:val="19"/>
        </w:rPr>
        <w:t>1. Streszczenie produktu i decyzja kierunkowa</w:t>
      </w:r>
    </w:p>
    <w:p>
      <w:pPr>
        <w:pStyle w:val="ListBullet"/>
        <w:spacing w:after="40"/>
      </w:pPr>
      <w:r>
        <w:rPr>
          <w:rFonts w:ascii="Calibri" w:hAnsi="Calibri"/>
          <w:sz w:val="19"/>
        </w:rPr>
        <w:t>2. Pozycjonowanie: czym Rejestr Aktywów ma wygrać</w:t>
      </w:r>
    </w:p>
    <w:p>
      <w:pPr>
        <w:pStyle w:val="ListBullet"/>
        <w:spacing w:after="40"/>
      </w:pPr>
      <w:r>
        <w:rPr>
          <w:rFonts w:ascii="Calibri" w:hAnsi="Calibri"/>
          <w:sz w:val="19"/>
        </w:rPr>
        <w:t>3. Kontekst konkurencji i wnioski produktowe</w:t>
      </w:r>
    </w:p>
    <w:p>
      <w:pPr>
        <w:pStyle w:val="ListBullet"/>
        <w:spacing w:after="40"/>
      </w:pPr>
      <w:r>
        <w:rPr>
          <w:rFonts w:ascii="Calibri" w:hAnsi="Calibri"/>
          <w:sz w:val="19"/>
        </w:rPr>
        <w:t>4. Główni użytkownicy, role i uprawnienia</w:t>
      </w:r>
    </w:p>
    <w:p>
      <w:pPr>
        <w:pStyle w:val="ListBullet"/>
        <w:spacing w:after="40"/>
      </w:pPr>
      <w:r>
        <w:rPr>
          <w:rFonts w:ascii="Calibri" w:hAnsi="Calibri"/>
          <w:sz w:val="19"/>
        </w:rPr>
        <w:t>5. Zasady UI/UX: prostota, szybkość, zero chaosu</w:t>
      </w:r>
    </w:p>
    <w:p>
      <w:pPr>
        <w:pStyle w:val="ListBullet"/>
        <w:spacing w:after="40"/>
      </w:pPr>
      <w:r>
        <w:rPr>
          <w:rFonts w:ascii="Calibri" w:hAnsi="Calibri"/>
          <w:sz w:val="19"/>
        </w:rPr>
        <w:t>6. Onboarding firmy: szybki start w 10 minut</w:t>
      </w:r>
    </w:p>
    <w:p>
      <w:pPr>
        <w:pStyle w:val="ListBullet"/>
        <w:spacing w:after="40"/>
      </w:pPr>
      <w:r>
        <w:rPr>
          <w:rFonts w:ascii="Calibri" w:hAnsi="Calibri"/>
          <w:sz w:val="19"/>
        </w:rPr>
        <w:t>7. Moduł aktywów: przedmioty, wyposażenie, urządzenia, relacje</w:t>
      </w:r>
    </w:p>
    <w:p>
      <w:pPr>
        <w:pStyle w:val="ListBullet"/>
        <w:spacing w:after="40"/>
      </w:pPr>
      <w:r>
        <w:rPr>
          <w:rFonts w:ascii="Calibri" w:hAnsi="Calibri"/>
          <w:sz w:val="19"/>
        </w:rPr>
        <w:t>8. Przypisania, wydania, zwroty, protokoły i QR</w:t>
      </w:r>
    </w:p>
    <w:p>
      <w:pPr>
        <w:pStyle w:val="ListBullet"/>
        <w:spacing w:after="40"/>
      </w:pPr>
      <w:r>
        <w:rPr>
          <w:rFonts w:ascii="Calibri" w:hAnsi="Calibri"/>
          <w:sz w:val="19"/>
        </w:rPr>
        <w:t>9. Ludzie, zespoły, przełożeni, stanowiska i odpowiedzialność</w:t>
      </w:r>
    </w:p>
    <w:p>
      <w:pPr>
        <w:pStyle w:val="ListBullet"/>
        <w:spacing w:after="40"/>
      </w:pPr>
      <w:r>
        <w:rPr>
          <w:rFonts w:ascii="Calibri" w:hAnsi="Calibri"/>
          <w:sz w:val="19"/>
        </w:rPr>
        <w:t>10. Procedury, regulaminy, pliki i pakiety dla pracownika</w:t>
      </w:r>
    </w:p>
    <w:p>
      <w:pPr>
        <w:pStyle w:val="ListBullet"/>
        <w:spacing w:after="40"/>
      </w:pPr>
      <w:r>
        <w:rPr>
          <w:rFonts w:ascii="Calibri" w:hAnsi="Calibri"/>
          <w:sz w:val="19"/>
        </w:rPr>
        <w:t>11. Licencje, SaaS, konta, klucze i dane wrażliwe</w:t>
      </w:r>
    </w:p>
    <w:p>
      <w:pPr>
        <w:pStyle w:val="ListBullet"/>
        <w:spacing w:after="40"/>
      </w:pPr>
      <w:r>
        <w:rPr>
          <w:rFonts w:ascii="Calibri" w:hAnsi="Calibri"/>
          <w:sz w:val="19"/>
        </w:rPr>
        <w:t>12. Magazyn, serwis, lifecycle, finanse i dokumenty</w:t>
      </w:r>
    </w:p>
    <w:p>
      <w:pPr>
        <w:pStyle w:val="ListBullet"/>
        <w:spacing w:after="40"/>
      </w:pPr>
      <w:r>
        <w:rPr>
          <w:rFonts w:ascii="Calibri" w:hAnsi="Calibri"/>
          <w:sz w:val="19"/>
        </w:rPr>
        <w:t>13. Raporty, wykresy, dashboardy i audyt</w:t>
      </w:r>
    </w:p>
    <w:p>
      <w:pPr>
        <w:pStyle w:val="ListBullet"/>
        <w:spacing w:after="40"/>
      </w:pPr>
      <w:r>
        <w:rPr>
          <w:rFonts w:ascii="Calibri" w:hAnsi="Calibri"/>
          <w:sz w:val="19"/>
        </w:rPr>
        <w:t>14. Alerty SMS/e-mail, automatyzacje i przypomnienia</w:t>
      </w:r>
    </w:p>
    <w:p>
      <w:pPr>
        <w:pStyle w:val="ListBullet"/>
        <w:spacing w:after="40"/>
      </w:pPr>
      <w:r>
        <w:rPr>
          <w:rFonts w:ascii="Calibri" w:hAnsi="Calibri"/>
          <w:sz w:val="19"/>
        </w:rPr>
        <w:t>15. Kategorie własne, pola własne i personalizacja bez bałaganu</w:t>
      </w:r>
    </w:p>
    <w:p>
      <w:pPr>
        <w:pStyle w:val="ListBullet"/>
        <w:spacing w:after="40"/>
      </w:pPr>
      <w:r>
        <w:rPr>
          <w:rFonts w:ascii="Calibri" w:hAnsi="Calibri"/>
          <w:sz w:val="19"/>
        </w:rPr>
        <w:t>16. Bezpieczeństwo, szyfrowanie, prywatność i logi</w:t>
      </w:r>
    </w:p>
    <w:p>
      <w:pPr>
        <w:pStyle w:val="ListBullet"/>
        <w:spacing w:after="40"/>
      </w:pPr>
      <w:r>
        <w:rPr>
          <w:rFonts w:ascii="Calibri" w:hAnsi="Calibri"/>
          <w:sz w:val="19"/>
        </w:rPr>
        <w:t>17. Wielojęzyczność i przygotowanie globalne</w:t>
      </w:r>
    </w:p>
    <w:p>
      <w:pPr>
        <w:pStyle w:val="ListBullet"/>
        <w:spacing w:after="40"/>
      </w:pPr>
      <w:r>
        <w:rPr>
          <w:rFonts w:ascii="Calibri" w:hAnsi="Calibri"/>
          <w:sz w:val="19"/>
        </w:rPr>
        <w:t>18. MVP, roadmapa i kryteria akceptacji</w:t>
      </w:r>
    </w:p>
    <w:p>
      <w:pPr>
        <w:pStyle w:val="ListBullet"/>
        <w:spacing w:after="40"/>
      </w:pPr>
      <w:r>
        <w:rPr>
          <w:rFonts w:ascii="Calibri" w:hAnsi="Calibri"/>
          <w:sz w:val="19"/>
        </w:rPr>
        <w:t>19. Taksonomia bazowa aktywów</w:t>
      </w:r>
    </w:p>
    <w:p>
      <w:pPr>
        <w:pStyle w:val="ListBullet"/>
        <w:spacing w:after="40"/>
      </w:pPr>
      <w:r>
        <w:rPr>
          <w:rFonts w:ascii="Calibri" w:hAnsi="Calibri"/>
          <w:sz w:val="19"/>
        </w:rPr>
        <w:t>20. Źródła i inspiracje</w:t>
      </w:r>
    </w:p>
    <w:p>
      <w:r>
        <w:br w:type="page"/>
      </w:r>
    </w:p>
    <w:p>
      <w:pPr>
        <w:pStyle w:val="Heading1"/>
      </w:pPr>
      <w:r>
        <w:rPr>
          <w:rFonts w:ascii="Calibri" w:hAnsi="Calibri"/>
          <w:b/>
          <w:color w:val="8E2018"/>
          <w:sz w:val="32"/>
        </w:rPr>
        <w:t>1. Streszczenie produktu i decyzja kierunkowa</w:t>
      </w:r>
    </w:p>
    <w:p>
      <w:r>
        <w:rPr>
          <w:rFonts w:ascii="Calibri" w:hAnsi="Calibri"/>
          <w:sz w:val="20"/>
        </w:rPr>
        <w:t>Rejestr Aktywów ma być prostym, nowoczesnym, chmurowym systemem do zarządzania rzeczami, licencjami, kontami, procedurami i odpowiedzialnością w firmie. Nie budujemy kolejnego ciężkiego kombajnu ITSM, który wymaga konsultanta, szkolenia i tygodni konfiguracji. Budujemy produkt, który ma rozwiązać najczęstszy problem małych i średnich firm: nikt nie wie dokładnie, komu wydano laptop, telefon, kartę SIM, monitor, klucz, licencję, samochód, token, konto albo procedurę do zaakceptowania.</w:t>
      </w:r>
    </w:p>
    <w:p>
      <w:r>
        <w:rPr>
          <w:rFonts w:ascii="Calibri" w:hAnsi="Calibri"/>
          <w:sz w:val="20"/>
        </w:rPr>
        <w:t>Produkt ma odpowiadać na jedno brutalnie proste pytanie: co firma posiada, gdzie to jest, kto za to odpowiada, jaki jest stan, jakie dokumenty są z tym powiązane i co trzeba zrobić dalej. System ma być globalny, ale z bardzo mocnym startem dla małych firm, które mają 100+ aktywów i nie chcą wdrażać ciężkich narzędzi typu enterprise.</w:t>
      </w:r>
    </w:p>
    <w:p>
      <w:r>
        <w:rPr>
          <w:rFonts w:ascii="Calibri" w:hAnsi="Calibri"/>
          <w:sz w:val="20"/>
        </w:rPr>
        <w:t>Największą przewagą nie ma być sama lista aktywów. Lista aktywów to minimum. Przewagą ma być połączenie aktywów z onboardingiem pracownika, procedurami, regulaminami, automatycznymi mailami, SMS-ami, QR kodami, protokołami przekazania, historią zmian, raportami i pięknym dashboardem. To ma być system, który pomaga firmie utrzymać porządek operacyjny, a nie tylko przechowywać tabelkę z numerami seryjnymi.</w:t>
      </w:r>
    </w:p>
    <w:p>
      <w:pPr>
        <w:pStyle w:val="Heading2"/>
      </w:pPr>
      <w:r>
        <w:rPr>
          <w:rFonts w:ascii="Calibri" w:hAnsi="Calibri"/>
          <w:b/>
          <w:color w:val="323232"/>
          <w:sz w:val="26"/>
        </w:rPr>
        <w:t>1.1. Jednozdaniowa definicja produktu</w:t>
      </w:r>
    </w:p>
    <w:p>
      <w:r>
        <w:rPr>
          <w:rFonts w:ascii="Calibri" w:hAnsi="Calibri"/>
          <w:sz w:val="20"/>
        </w:rPr>
        <w:t>Rejestr Aktywów to chmurowy system dla firm, który pozwala w kilka minut dodać sprzęt, ludzi, licencje i procedury, przypisać je do pracowników, wygenerować QR kody oraz wysłać pracownikowi kompletny pakiet startowy z listą sprzętu, regulaminami i dokumentami do akceptacji.</w:t>
      </w:r>
    </w:p>
    <w:p>
      <w:pPr>
        <w:pStyle w:val="Heading2"/>
      </w:pPr>
      <w:r>
        <w:rPr>
          <w:rFonts w:ascii="Calibri" w:hAnsi="Calibri"/>
          <w:b/>
          <w:color w:val="323232"/>
          <w:sz w:val="26"/>
        </w:rPr>
        <w:t>1.2. Czego nie budujemy</w:t>
      </w:r>
    </w:p>
    <w:p>
      <w:pPr>
        <w:pStyle w:val="ListBullet"/>
        <w:spacing w:after="40"/>
      </w:pPr>
      <w:r>
        <w:rPr>
          <w:rFonts w:ascii="Calibri" w:hAnsi="Calibri"/>
          <w:sz w:val="19"/>
        </w:rPr>
        <w:t>Nie budujemy ciężkiego helpdesku jako głównego produktu. Zgłoszenia serwisowe mogą być dodatkiem później, ale nie są sercem systemu.</w:t>
      </w:r>
    </w:p>
    <w:p>
      <w:pPr>
        <w:pStyle w:val="ListBullet"/>
        <w:spacing w:after="40"/>
      </w:pPr>
      <w:r>
        <w:rPr>
          <w:rFonts w:ascii="Calibri" w:hAnsi="Calibri"/>
          <w:sz w:val="19"/>
        </w:rPr>
        <w:t>Nie budujemy tylko CMDB dla dużych korporacji. Zależności techniczne mogą być obsługiwane, ale produkt ma być czytelny dla małej firmy.</w:t>
      </w:r>
    </w:p>
    <w:p>
      <w:pPr>
        <w:pStyle w:val="ListBullet"/>
        <w:spacing w:after="40"/>
      </w:pPr>
      <w:r>
        <w:rPr>
          <w:rFonts w:ascii="Calibri" w:hAnsi="Calibri"/>
          <w:sz w:val="19"/>
        </w:rPr>
        <w:t>Nie budujemy kolejnego GLPI/Snipe-IT 1:1. Inspirujemy się kategoriami i procesami, ale przewagą ma być prostota, UX, onboarding i procedury.</w:t>
      </w:r>
    </w:p>
    <w:p>
      <w:pPr>
        <w:pStyle w:val="ListBullet"/>
        <w:spacing w:after="40"/>
      </w:pPr>
      <w:r>
        <w:rPr>
          <w:rFonts w:ascii="Calibri" w:hAnsi="Calibri"/>
          <w:sz w:val="19"/>
        </w:rPr>
        <w:t>Nie budujemy systemu, który wymaga konsultanta do pierwszej konfiguracji. Pierwsza wartość musi być osiągalna samodzielnie.</w:t>
      </w:r>
    </w:p>
    <w:p>
      <w:pPr>
        <w:pStyle w:val="ListBullet"/>
        <w:spacing w:after="40"/>
      </w:pPr>
      <w:r>
        <w:rPr>
          <w:rFonts w:ascii="Calibri" w:hAnsi="Calibri"/>
          <w:sz w:val="19"/>
        </w:rPr>
        <w:t>Nie budujemy bazy haseł jako głównej funkcji. Dane wrażliwe i klucze licencyjne mogą być przechowywane, ale kontrolowanie dostępu musi być bardzo restrykcyjne.</w:t>
      </w:r>
    </w:p>
    <w:p>
      <w:pPr>
        <w:pStyle w:val="Heading2"/>
      </w:pPr>
      <w:r>
        <w:rPr>
          <w:rFonts w:ascii="Calibri" w:hAnsi="Calibri"/>
          <w:b/>
          <w:color w:val="323232"/>
          <w:sz w:val="26"/>
        </w:rPr>
        <w:t>1.3. Najważniejsze moduły produktu</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14"/>
            <w:shd w:fill="9E2A24"/>
            <w:vAlign w:val="center"/>
          </w:tcPr>
          <w:p>
            <w:r/>
            <w:r>
              <w:rPr>
                <w:b/>
                <w:color w:val="FFFFFF"/>
                <w:sz w:val="17"/>
              </w:rPr>
              <w:t>Moduł</w:t>
            </w:r>
          </w:p>
        </w:tc>
        <w:tc>
          <w:tcPr>
            <w:tcW w:type="dxa" w:w="4139"/>
            <w:shd w:fill="9E2A24"/>
            <w:vAlign w:val="center"/>
          </w:tcPr>
          <w:p>
            <w:r/>
            <w:r>
              <w:rPr>
                <w:b/>
                <w:color w:val="FFFFFF"/>
                <w:sz w:val="17"/>
              </w:rPr>
              <w:t>Co robi</w:t>
            </w:r>
          </w:p>
        </w:tc>
        <w:tc>
          <w:tcPr>
            <w:tcW w:type="dxa" w:w="4139"/>
            <w:shd w:fill="9E2A24"/>
            <w:vAlign w:val="center"/>
          </w:tcPr>
          <w:p>
            <w:r/>
            <w:r>
              <w:rPr>
                <w:b/>
                <w:color w:val="FFFFFF"/>
                <w:sz w:val="17"/>
              </w:rPr>
              <w:t>Dlaczego jest ważny</w:t>
            </w:r>
          </w:p>
        </w:tc>
      </w:tr>
      <w:tr>
        <w:tc>
          <w:tcPr>
            <w:tcW w:type="dxa" w:w="1814"/>
            <w:vAlign w:val="top"/>
          </w:tcPr>
          <w:p>
            <w:r/>
            <w:r>
              <w:rPr>
                <w:b w:val="0"/>
                <w:sz w:val="17"/>
              </w:rPr>
              <w:t>Aktywa</w:t>
            </w:r>
          </w:p>
        </w:tc>
        <w:tc>
          <w:tcPr>
            <w:tcW w:type="dxa" w:w="4139"/>
            <w:vAlign w:val="top"/>
          </w:tcPr>
          <w:p>
            <w:r/>
            <w:r>
              <w:rPr>
                <w:b w:val="0"/>
                <w:sz w:val="17"/>
              </w:rPr>
              <w:t>Rejestr sprzętu, wyposażenia, kont, licencji, dokumentów, pojazdów, kluczy i innych zasobów.</w:t>
            </w:r>
          </w:p>
        </w:tc>
        <w:tc>
          <w:tcPr>
            <w:tcW w:type="dxa" w:w="4139"/>
            <w:vAlign w:val="top"/>
          </w:tcPr>
          <w:p>
            <w:r/>
            <w:r>
              <w:rPr>
                <w:b w:val="0"/>
                <w:sz w:val="17"/>
              </w:rPr>
              <w:t>To rdzeń produktu: firma ma wiedzieć, co posiada i kto za to odpowiada.</w:t>
            </w:r>
          </w:p>
        </w:tc>
      </w:tr>
      <w:tr>
        <w:tc>
          <w:tcPr>
            <w:tcW w:type="dxa" w:w="1814"/>
            <w:vAlign w:val="top"/>
          </w:tcPr>
          <w:p>
            <w:r/>
            <w:r>
              <w:rPr>
                <w:b w:val="0"/>
                <w:sz w:val="17"/>
              </w:rPr>
              <w:t>Ludzie i zespoły</w:t>
            </w:r>
          </w:p>
        </w:tc>
        <w:tc>
          <w:tcPr>
            <w:tcW w:type="dxa" w:w="4139"/>
            <w:vAlign w:val="top"/>
          </w:tcPr>
          <w:p>
            <w:r/>
            <w:r>
              <w:rPr>
                <w:b w:val="0"/>
                <w:sz w:val="17"/>
              </w:rPr>
              <w:t>Pracownicy, przełożeni, stanowiska, działy, lokalizacje i centra kosztów.</w:t>
            </w:r>
          </w:p>
        </w:tc>
        <w:tc>
          <w:tcPr>
            <w:tcW w:type="dxa" w:w="4139"/>
            <w:vAlign w:val="top"/>
          </w:tcPr>
          <w:p>
            <w:r/>
            <w:r>
              <w:rPr>
                <w:b w:val="0"/>
                <w:sz w:val="17"/>
              </w:rPr>
              <w:t>Asset bez osoby i odpowiedzialności jest tylko rekordem w tabeli.</w:t>
            </w:r>
          </w:p>
        </w:tc>
      </w:tr>
      <w:tr>
        <w:tc>
          <w:tcPr>
            <w:tcW w:type="dxa" w:w="1814"/>
            <w:vAlign w:val="top"/>
          </w:tcPr>
          <w:p>
            <w:r/>
            <w:r>
              <w:rPr>
                <w:b w:val="0"/>
                <w:sz w:val="17"/>
              </w:rPr>
              <w:t>Wydania i zwroty</w:t>
            </w:r>
          </w:p>
        </w:tc>
        <w:tc>
          <w:tcPr>
            <w:tcW w:type="dxa" w:w="4139"/>
            <w:vAlign w:val="top"/>
          </w:tcPr>
          <w:p>
            <w:r/>
            <w:r>
              <w:rPr>
                <w:b w:val="0"/>
                <w:sz w:val="17"/>
              </w:rPr>
              <w:t>Przypisywanie aktywów do ludzi, generowanie protokołów, akceptacje, historia.</w:t>
            </w:r>
          </w:p>
        </w:tc>
        <w:tc>
          <w:tcPr>
            <w:tcW w:type="dxa" w:w="4139"/>
            <w:vAlign w:val="top"/>
          </w:tcPr>
          <w:p>
            <w:r/>
            <w:r>
              <w:rPr>
                <w:b w:val="0"/>
                <w:sz w:val="17"/>
              </w:rPr>
              <w:t>To najczęstszy realny proces firmowy. Tu musi być perfekcyjnie prosto.</w:t>
            </w:r>
          </w:p>
        </w:tc>
      </w:tr>
      <w:tr>
        <w:tc>
          <w:tcPr>
            <w:tcW w:type="dxa" w:w="1814"/>
            <w:vAlign w:val="top"/>
          </w:tcPr>
          <w:p>
            <w:r/>
            <w:r>
              <w:rPr>
                <w:b w:val="0"/>
                <w:sz w:val="17"/>
              </w:rPr>
              <w:t>Procedury i regulaminy</w:t>
            </w:r>
          </w:p>
        </w:tc>
        <w:tc>
          <w:tcPr>
            <w:tcW w:type="dxa" w:w="4139"/>
            <w:vAlign w:val="top"/>
          </w:tcPr>
          <w:p>
            <w:r/>
            <w:r>
              <w:rPr>
                <w:b w:val="0"/>
                <w:sz w:val="17"/>
              </w:rPr>
              <w:t>Biblioteka procedur, wersjonowanie, przypisania do stanowisk i akceptacje.</w:t>
            </w:r>
          </w:p>
        </w:tc>
        <w:tc>
          <w:tcPr>
            <w:tcW w:type="dxa" w:w="4139"/>
            <w:vAlign w:val="top"/>
          </w:tcPr>
          <w:p>
            <w:r/>
            <w:r>
              <w:rPr>
                <w:b w:val="0"/>
                <w:sz w:val="17"/>
              </w:rPr>
              <w:t>Nowy pracownik ma dostać komplet: sprzęt + zasady używania + regulaminy.</w:t>
            </w:r>
          </w:p>
        </w:tc>
      </w:tr>
      <w:tr>
        <w:tc>
          <w:tcPr>
            <w:tcW w:type="dxa" w:w="1814"/>
            <w:vAlign w:val="top"/>
          </w:tcPr>
          <w:p>
            <w:r/>
            <w:r>
              <w:rPr>
                <w:b w:val="0"/>
                <w:sz w:val="17"/>
              </w:rPr>
              <w:t>Licencje i SaaS</w:t>
            </w:r>
          </w:p>
        </w:tc>
        <w:tc>
          <w:tcPr>
            <w:tcW w:type="dxa" w:w="4139"/>
            <w:vAlign w:val="top"/>
          </w:tcPr>
          <w:p>
            <w:r/>
            <w:r>
              <w:rPr>
                <w:b w:val="0"/>
                <w:sz w:val="17"/>
              </w:rPr>
              <w:t>Licencje, subskrypcje, klucze, miejsca, odnowienia, koszty, przypisania.</w:t>
            </w:r>
          </w:p>
        </w:tc>
        <w:tc>
          <w:tcPr>
            <w:tcW w:type="dxa" w:w="4139"/>
            <w:vAlign w:val="top"/>
          </w:tcPr>
          <w:p>
            <w:r/>
            <w:r>
              <w:rPr>
                <w:b w:val="0"/>
                <w:sz w:val="17"/>
              </w:rPr>
              <w:t>Firmy tracą pieniądze na zapomnianych subskrypcjach i niepilnowanych licencjach.</w:t>
            </w:r>
          </w:p>
        </w:tc>
      </w:tr>
      <w:tr>
        <w:tc>
          <w:tcPr>
            <w:tcW w:type="dxa" w:w="1814"/>
            <w:vAlign w:val="top"/>
          </w:tcPr>
          <w:p>
            <w:r/>
            <w:r>
              <w:rPr>
                <w:b w:val="0"/>
                <w:sz w:val="17"/>
              </w:rPr>
              <w:t>QR i skanowanie</w:t>
            </w:r>
          </w:p>
        </w:tc>
        <w:tc>
          <w:tcPr>
            <w:tcW w:type="dxa" w:w="4139"/>
            <w:vAlign w:val="top"/>
          </w:tcPr>
          <w:p>
            <w:r/>
            <w:r>
              <w:rPr>
                <w:b w:val="0"/>
                <w:sz w:val="17"/>
              </w:rPr>
              <w:t>Generowanie etykiet, szybki podgląd assetu, audyty, zwroty i wydania.</w:t>
            </w:r>
          </w:p>
        </w:tc>
        <w:tc>
          <w:tcPr>
            <w:tcW w:type="dxa" w:w="4139"/>
            <w:vAlign w:val="top"/>
          </w:tcPr>
          <w:p>
            <w:r/>
            <w:r>
              <w:rPr>
                <w:b w:val="0"/>
                <w:sz w:val="17"/>
              </w:rPr>
              <w:t>Skanowanie eliminuje ręczne szukanie i zmniejsza błędy.</w:t>
            </w:r>
          </w:p>
        </w:tc>
      </w:tr>
      <w:tr>
        <w:tc>
          <w:tcPr>
            <w:tcW w:type="dxa" w:w="1814"/>
            <w:vAlign w:val="top"/>
          </w:tcPr>
          <w:p>
            <w:r/>
            <w:r>
              <w:rPr>
                <w:b w:val="0"/>
                <w:sz w:val="17"/>
              </w:rPr>
              <w:t>Raporty i dashboardy</w:t>
            </w:r>
          </w:p>
        </w:tc>
        <w:tc>
          <w:tcPr>
            <w:tcW w:type="dxa" w:w="4139"/>
            <w:vAlign w:val="top"/>
          </w:tcPr>
          <w:p>
            <w:r/>
            <w:r>
              <w:rPr>
                <w:b w:val="0"/>
                <w:sz w:val="17"/>
              </w:rPr>
              <w:t>Wykresy, aktywność, koszty, statusy, braki, wygasające terminy.</w:t>
            </w:r>
          </w:p>
        </w:tc>
        <w:tc>
          <w:tcPr>
            <w:tcW w:type="dxa" w:w="4139"/>
            <w:vAlign w:val="top"/>
          </w:tcPr>
          <w:p>
            <w:r/>
            <w:r>
              <w:rPr>
                <w:b w:val="0"/>
                <w:sz w:val="17"/>
              </w:rPr>
              <w:t>Ludzie lubią wizualizacje; zarząd chce wiedzieć, co się dzieje bez grzebania w tabelach.</w:t>
            </w:r>
          </w:p>
        </w:tc>
      </w:tr>
      <w:tr>
        <w:tc>
          <w:tcPr>
            <w:tcW w:type="dxa" w:w="1814"/>
            <w:vAlign w:val="top"/>
          </w:tcPr>
          <w:p>
            <w:r/>
            <w:r>
              <w:rPr>
                <w:b w:val="0"/>
                <w:sz w:val="17"/>
              </w:rPr>
              <w:t>Alerty</w:t>
            </w:r>
          </w:p>
        </w:tc>
        <w:tc>
          <w:tcPr>
            <w:tcW w:type="dxa" w:w="4139"/>
            <w:vAlign w:val="top"/>
          </w:tcPr>
          <w:p>
            <w:r/>
            <w:r>
              <w:rPr>
                <w:b w:val="0"/>
                <w:sz w:val="17"/>
              </w:rPr>
              <w:t>Mail, SMS, powiadomienia aplikacyjne o terminach i brakach.</w:t>
            </w:r>
          </w:p>
        </w:tc>
        <w:tc>
          <w:tcPr>
            <w:tcW w:type="dxa" w:w="4139"/>
            <w:vAlign w:val="top"/>
          </w:tcPr>
          <w:p>
            <w:r/>
            <w:r>
              <w:rPr>
                <w:b w:val="0"/>
                <w:sz w:val="17"/>
              </w:rPr>
              <w:t>System ma pilnować firmy, a nie odwrotnie.</w:t>
            </w:r>
          </w:p>
        </w:tc>
      </w:tr>
      <w:tr>
        <w:tc>
          <w:tcPr>
            <w:tcW w:type="dxa" w:w="1814"/>
            <w:vAlign w:val="top"/>
          </w:tcPr>
          <w:p>
            <w:r/>
            <w:r>
              <w:rPr>
                <w:b w:val="0"/>
                <w:sz w:val="17"/>
              </w:rPr>
              <w:t>Logi i audyt</w:t>
            </w:r>
          </w:p>
        </w:tc>
        <w:tc>
          <w:tcPr>
            <w:tcW w:type="dxa" w:w="4139"/>
            <w:vAlign w:val="top"/>
          </w:tcPr>
          <w:p>
            <w:r/>
            <w:r>
              <w:rPr>
                <w:b w:val="0"/>
                <w:sz w:val="17"/>
              </w:rPr>
              <w:t>Kto co dodał, zmienił, skasował, podejrzał, wyeksportował.</w:t>
            </w:r>
          </w:p>
        </w:tc>
        <w:tc>
          <w:tcPr>
            <w:tcW w:type="dxa" w:w="4139"/>
            <w:vAlign w:val="top"/>
          </w:tcPr>
          <w:p>
            <w:r/>
            <w:r>
              <w:rPr>
                <w:b w:val="0"/>
                <w:sz w:val="17"/>
              </w:rPr>
              <w:t>Bez logów system nie nadaje się do odpowiedzialności i bezpieczeństwa.</w:t>
            </w:r>
          </w:p>
        </w:tc>
      </w:tr>
    </w:tbl>
    <w:p/>
    <w:p>
      <w:pPr>
        <w:pStyle w:val="Heading1"/>
      </w:pPr>
      <w:r>
        <w:rPr>
          <w:rFonts w:ascii="Calibri" w:hAnsi="Calibri"/>
          <w:b/>
          <w:color w:val="8E2018"/>
          <w:sz w:val="32"/>
        </w:rPr>
        <w:t>2. Pozycjonowanie: czym Rejestr Aktywów ma wygrać</w:t>
      </w:r>
    </w:p>
    <w:p>
      <w:r>
        <w:rPr>
          <w:rFonts w:ascii="Calibri" w:hAnsi="Calibri"/>
          <w:sz w:val="20"/>
        </w:rPr>
        <w:t>Rynek systemów ITAM i asset tracking jest pełny. Są narzędzia open-source, SaaS-y, kombajny ITSM, systemy discovery, systemy do magazynu i systemy do helpdesku. Wejście w ten rynek ma sens tylko wtedy, gdy produkt nie będzie próbował wygrać liczbą funkcji enterprise, lecz szybkością wdrożenia, prostotą i konkretnym scenariuszem firmowym: wydanie sprzętu pracownikowi i pełna odpowiedzialność za to, co dostał.</w:t>
      </w:r>
    </w:p>
    <w:p>
      <w:r>
        <w:rPr>
          <w:rFonts w:ascii="Calibri" w:hAnsi="Calibri"/>
          <w:sz w:val="20"/>
        </w:rPr>
        <w:t>Hasło produktowe robocze: „Koniec chaosu ze sprzętem firmowym”. Drugie hasło: „Sprzęt, procedury i odpowiedzialność pracownika w jednym miejscu”.</w:t>
      </w:r>
    </w:p>
    <w:p>
      <w:pPr>
        <w:pStyle w:val="Heading2"/>
      </w:pPr>
      <w:r>
        <w:rPr>
          <w:rFonts w:ascii="Calibri" w:hAnsi="Calibri"/>
          <w:b/>
          <w:color w:val="323232"/>
          <w:sz w:val="26"/>
        </w:rPr>
        <w:t>2.1. Główna luka rynkowa</w:t>
      </w:r>
    </w:p>
    <w:p>
      <w:r>
        <w:rPr>
          <w:rFonts w:ascii="Calibri" w:hAnsi="Calibri"/>
          <w:sz w:val="20"/>
        </w:rPr>
        <w:t>Większość systemów mówi językiem IT: asset, CMDB, lifecycle, discovery, compliance, ITSM. Mała firma mówi inaczej: „Dałem pracownikowi laptopa, telefon, kartę SIM i klucze. Chcę mieć dowód, że odebrał. Chcę mu wysłać regulamin. Chcę wiedzieć, kiedy ma zwrócić sprzęt. Chcę, żeby przełożony widział, co ma jego zespół. Chcę dostać alert, zanim gwarancja albo licencja wygaśnie”.</w:t>
      </w:r>
    </w:p>
    <w:p>
      <w:r>
        <w:rPr>
          <w:rFonts w:ascii="Calibri" w:hAnsi="Calibri"/>
          <w:sz w:val="20"/>
        </w:rPr>
        <w:t>Rejestr Aktywów powinien tłumaczyć asset management na język operacyjny małej firmy. Nie wolno zaczynać od „zbuduj CMDB”. Trzeba zaczynać od „dodaj pracownika, dodaj sprzęt, wyślij pakiet przekazania”.</w:t>
      </w:r>
    </w:p>
    <w:p>
      <w:pPr>
        <w:pStyle w:val="Heading2"/>
      </w:pPr>
      <w:r>
        <w:rPr>
          <w:rFonts w:ascii="Calibri" w:hAnsi="Calibri"/>
          <w:b/>
          <w:color w:val="323232"/>
          <w:sz w:val="26"/>
        </w:rPr>
        <w:t>2.2. Przewagi funkcjonalne</w:t>
      </w:r>
    </w:p>
    <w:p>
      <w:pPr>
        <w:pStyle w:val="ListBullet"/>
        <w:spacing w:after="40"/>
      </w:pPr>
      <w:r>
        <w:rPr>
          <w:rFonts w:ascii="Calibri" w:hAnsi="Calibri"/>
          <w:sz w:val="19"/>
        </w:rPr>
        <w:t>Onboarding pracownika jako proces pierwszej klasy: sprzęt, licencje, konta, procedury i regulaminy w jednym mailu.</w:t>
      </w:r>
    </w:p>
    <w:p>
      <w:pPr>
        <w:pStyle w:val="ListBullet"/>
        <w:spacing w:after="40"/>
      </w:pPr>
      <w:r>
        <w:rPr>
          <w:rFonts w:ascii="Calibri" w:hAnsi="Calibri"/>
          <w:sz w:val="19"/>
        </w:rPr>
        <w:t>Piękny, prosty panel bez technicznego przeładowania. Zaawansowane elementy mają być schowane, dopóki użytkownik ich nie potrzebuje.</w:t>
      </w:r>
    </w:p>
    <w:p>
      <w:pPr>
        <w:pStyle w:val="ListBullet"/>
        <w:spacing w:after="40"/>
      </w:pPr>
      <w:r>
        <w:rPr>
          <w:rFonts w:ascii="Calibri" w:hAnsi="Calibri"/>
          <w:sz w:val="19"/>
        </w:rPr>
        <w:t>Gotowe szablony stanowisk: np. Programista, Handlowiec, Księgowość, Magazyn, Serwis, Pracownik zdalny.</w:t>
      </w:r>
    </w:p>
    <w:p>
      <w:pPr>
        <w:pStyle w:val="ListBullet"/>
        <w:spacing w:after="40"/>
      </w:pPr>
      <w:r>
        <w:rPr>
          <w:rFonts w:ascii="Calibri" w:hAnsi="Calibri"/>
          <w:sz w:val="19"/>
        </w:rPr>
        <w:t>Protokoły przekazania i zwrotu PDF generowane automatycznie.</w:t>
      </w:r>
    </w:p>
    <w:p>
      <w:pPr>
        <w:pStyle w:val="ListBullet"/>
        <w:spacing w:after="40"/>
      </w:pPr>
      <w:r>
        <w:rPr>
          <w:rFonts w:ascii="Calibri" w:hAnsi="Calibri"/>
          <w:sz w:val="19"/>
        </w:rPr>
        <w:t>Akceptacja online przez pracownika: potwierdzenie odebrania sprzętu, regulaminów i procedur.</w:t>
      </w:r>
    </w:p>
    <w:p>
      <w:pPr>
        <w:pStyle w:val="ListBullet"/>
        <w:spacing w:after="40"/>
      </w:pPr>
      <w:r>
        <w:rPr>
          <w:rFonts w:ascii="Calibri" w:hAnsi="Calibri"/>
          <w:sz w:val="19"/>
        </w:rPr>
        <w:t>QR na każdym assetcie: szybkie skanowanie z telefonu i natychmiastowy dostęp do karty assetu.</w:t>
      </w:r>
    </w:p>
    <w:p>
      <w:pPr>
        <w:pStyle w:val="ListBullet"/>
        <w:spacing w:after="40"/>
      </w:pPr>
      <w:r>
        <w:rPr>
          <w:rFonts w:ascii="Calibri" w:hAnsi="Calibri"/>
          <w:sz w:val="19"/>
        </w:rPr>
        <w:t>Alerty mail/SMS o zwrotach, wygasających gwarancjach, licencjach, umowach, przeglądach i niezaakceptowanych dokumentach.</w:t>
      </w:r>
    </w:p>
    <w:p>
      <w:pPr>
        <w:pStyle w:val="ListBullet"/>
        <w:spacing w:after="40"/>
      </w:pPr>
      <w:r>
        <w:rPr>
          <w:rFonts w:ascii="Calibri" w:hAnsi="Calibri"/>
          <w:sz w:val="19"/>
        </w:rPr>
        <w:t>Role dla różnych osób w firmie: management ustala procedury, magazyn dodaje sprzęt, licencjami zajmuje się osobna grupa, auditor tylko ogląda.</w:t>
      </w:r>
    </w:p>
    <w:p>
      <w:pPr>
        <w:pStyle w:val="ListBullet"/>
        <w:spacing w:after="40"/>
      </w:pPr>
      <w:r>
        <w:rPr>
          <w:rFonts w:ascii="Calibri" w:hAnsi="Calibri"/>
          <w:sz w:val="19"/>
        </w:rPr>
        <w:t>Własne kategorie i pola bez utraty prostoty. System ma mieć gotowe kategorie, ale firma może dodać własne.</w:t>
      </w:r>
    </w:p>
    <w:p>
      <w:pPr>
        <w:pStyle w:val="ListBullet"/>
        <w:spacing w:after="40"/>
      </w:pPr>
      <w:r>
        <w:rPr>
          <w:rFonts w:ascii="Calibri" w:hAnsi="Calibri"/>
          <w:sz w:val="19"/>
        </w:rPr>
        <w:t>Wizualizacje wszędzie: statusy, koszt, lokalizacje, aktywność, terminy, ryzyko, obciążenie zespołów.</w:t>
      </w:r>
    </w:p>
    <w:p>
      <w:pPr>
        <w:pStyle w:val="Heading2"/>
      </w:pPr>
      <w:r>
        <w:rPr>
          <w:rFonts w:ascii="Calibri" w:hAnsi="Calibri"/>
          <w:b/>
          <w:color w:val="323232"/>
          <w:sz w:val="26"/>
        </w:rPr>
        <w:t>2.3. Przewagi UX</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819"/>
            <w:shd w:fill="9E2A24"/>
            <w:vAlign w:val="center"/>
          </w:tcPr>
          <w:p>
            <w:r/>
            <w:r>
              <w:rPr>
                <w:b/>
                <w:color w:val="FFFFFF"/>
                <w:sz w:val="17"/>
              </w:rPr>
              <w:t>Problem w istniejących systemach</w:t>
            </w:r>
          </w:p>
        </w:tc>
        <w:tc>
          <w:tcPr>
            <w:tcW w:type="dxa" w:w="5272"/>
            <w:shd w:fill="9E2A24"/>
            <w:vAlign w:val="center"/>
          </w:tcPr>
          <w:p>
            <w:r/>
            <w:r>
              <w:rPr>
                <w:b/>
                <w:color w:val="FFFFFF"/>
                <w:sz w:val="17"/>
              </w:rPr>
              <w:t>Jak ma to rozwiązać Rejestr Aktywów</w:t>
            </w:r>
          </w:p>
        </w:tc>
      </w:tr>
      <w:tr>
        <w:tc>
          <w:tcPr>
            <w:tcW w:type="dxa" w:w="4819"/>
            <w:vAlign w:val="top"/>
          </w:tcPr>
          <w:p>
            <w:r/>
            <w:r>
              <w:rPr>
                <w:b w:val="0"/>
                <w:sz w:val="17"/>
              </w:rPr>
              <w:t>Za dużo menu i technicznych nazw.</w:t>
            </w:r>
          </w:p>
        </w:tc>
        <w:tc>
          <w:tcPr>
            <w:tcW w:type="dxa" w:w="5272"/>
            <w:vAlign w:val="top"/>
          </w:tcPr>
          <w:p>
            <w:r/>
            <w:r>
              <w:rPr>
                <w:b w:val="0"/>
                <w:sz w:val="17"/>
              </w:rPr>
              <w:t>Domyślne menu ma pokazywać tylko: Dashboard, Aktywa, Ludzie, Wydania, Licencje, Procedury, Raporty. Reszta jako moduły zaawansowane.</w:t>
            </w:r>
          </w:p>
        </w:tc>
      </w:tr>
      <w:tr>
        <w:tc>
          <w:tcPr>
            <w:tcW w:type="dxa" w:w="4819"/>
            <w:vAlign w:val="top"/>
          </w:tcPr>
          <w:p>
            <w:r/>
            <w:r>
              <w:rPr>
                <w:b w:val="0"/>
                <w:sz w:val="17"/>
              </w:rPr>
              <w:t>Pierwsza konfiguracja jest nudna i długa.</w:t>
            </w:r>
          </w:p>
        </w:tc>
        <w:tc>
          <w:tcPr>
            <w:tcW w:type="dxa" w:w="5272"/>
            <w:vAlign w:val="top"/>
          </w:tcPr>
          <w:p>
            <w:r/>
            <w:r>
              <w:rPr>
                <w:b w:val="0"/>
                <w:sz w:val="17"/>
              </w:rPr>
              <w:t>Wizard startowy: firma, import ludzi, import sprzętu, wybór kategorii, pierwszy QR, pierwszy pakiet dla pracownika.</w:t>
            </w:r>
          </w:p>
        </w:tc>
      </w:tr>
      <w:tr>
        <w:tc>
          <w:tcPr>
            <w:tcW w:type="dxa" w:w="4819"/>
            <w:vAlign w:val="top"/>
          </w:tcPr>
          <w:p>
            <w:r/>
            <w:r>
              <w:rPr>
                <w:b w:val="0"/>
                <w:sz w:val="17"/>
              </w:rPr>
              <w:t>Puste ekrany nic nie mówią.</w:t>
            </w:r>
          </w:p>
        </w:tc>
        <w:tc>
          <w:tcPr>
            <w:tcW w:type="dxa" w:w="5272"/>
            <w:vAlign w:val="top"/>
          </w:tcPr>
          <w:p>
            <w:r/>
            <w:r>
              <w:rPr>
                <w:b w:val="0"/>
                <w:sz w:val="17"/>
              </w:rPr>
              <w:t>Każdy pusty ekran ma CTA: Dodaj pierwszy asset, Zaimportuj Excel, Utwórz szablon stanowiska, Wydaj sprzęt.</w:t>
            </w:r>
          </w:p>
        </w:tc>
      </w:tr>
      <w:tr>
        <w:tc>
          <w:tcPr>
            <w:tcW w:type="dxa" w:w="4819"/>
            <w:vAlign w:val="top"/>
          </w:tcPr>
          <w:p>
            <w:r/>
            <w:r>
              <w:rPr>
                <w:b w:val="0"/>
                <w:sz w:val="17"/>
              </w:rPr>
              <w:t>Zwykłe tabele odstraszają.</w:t>
            </w:r>
          </w:p>
        </w:tc>
        <w:tc>
          <w:tcPr>
            <w:tcW w:type="dxa" w:w="5272"/>
            <w:vAlign w:val="top"/>
          </w:tcPr>
          <w:p>
            <w:r/>
            <w:r>
              <w:rPr>
                <w:b w:val="0"/>
                <w:sz w:val="17"/>
              </w:rPr>
              <w:t>Tabele są potrzebne, ale mają mieć filtry, szybkie akcje, kolorowe statusy, widoki kart i wykresy.</w:t>
            </w:r>
          </w:p>
        </w:tc>
      </w:tr>
      <w:tr>
        <w:tc>
          <w:tcPr>
            <w:tcW w:type="dxa" w:w="4819"/>
            <w:vAlign w:val="top"/>
          </w:tcPr>
          <w:p>
            <w:r/>
            <w:r>
              <w:rPr>
                <w:b w:val="0"/>
                <w:sz w:val="17"/>
              </w:rPr>
              <w:t>Pracownik końcowy nie chce uczyć się systemu.</w:t>
            </w:r>
          </w:p>
        </w:tc>
        <w:tc>
          <w:tcPr>
            <w:tcW w:type="dxa" w:w="5272"/>
            <w:vAlign w:val="top"/>
          </w:tcPr>
          <w:p>
            <w:r/>
            <w:r>
              <w:rPr>
                <w:b w:val="0"/>
                <w:sz w:val="17"/>
              </w:rPr>
              <w:t>Pracownik dostaje prosty link: zobacz swój sprzęt, przeczytaj procedury, zaakceptuj, zgłoś problem, potwierdź zwrot.</w:t>
            </w:r>
          </w:p>
        </w:tc>
      </w:tr>
      <w:tr>
        <w:tc>
          <w:tcPr>
            <w:tcW w:type="dxa" w:w="4819"/>
            <w:vAlign w:val="top"/>
          </w:tcPr>
          <w:p>
            <w:r/>
            <w:r>
              <w:rPr>
                <w:b w:val="0"/>
                <w:sz w:val="17"/>
              </w:rPr>
              <w:t>Zarząd nie chce klikać po rekordach.</w:t>
            </w:r>
          </w:p>
        </w:tc>
        <w:tc>
          <w:tcPr>
            <w:tcW w:type="dxa" w:w="5272"/>
            <w:vAlign w:val="top"/>
          </w:tcPr>
          <w:p>
            <w:r/>
            <w:r>
              <w:rPr>
                <w:b w:val="0"/>
                <w:sz w:val="17"/>
              </w:rPr>
              <w:t>Dashboard zarządczy: ile sprzętu, ile kosztuje, co wygasa, co jest po terminie, co jest nieprzypisane, co jest ryzykiem.</w:t>
            </w:r>
          </w:p>
        </w:tc>
      </w:tr>
    </w:tbl>
    <w:p/>
    <w:p>
      <w:pPr>
        <w:pStyle w:val="Heading1"/>
      </w:pPr>
      <w:r>
        <w:rPr>
          <w:rFonts w:ascii="Calibri" w:hAnsi="Calibri"/>
          <w:b/>
          <w:color w:val="8E2018"/>
          <w:sz w:val="32"/>
        </w:rPr>
        <w:t>3. Kontekst konkurencji i wnioski produktowe</w:t>
      </w:r>
    </w:p>
    <w:p>
      <w:r>
        <w:rPr>
          <w:rFonts w:ascii="Calibri" w:hAnsi="Calibri"/>
          <w:sz w:val="20"/>
        </w:rPr>
        <w:t>Analiza konkurencji pokazuje, że nie ma sensu ścigać się jedną funkcją. Każdy duży system ma assety, statusy, import, pola własne, licencje, raporty albo mobilne skanowanie. Sens ma zbudowanie produktu, który składa te elementy w prostszy proces dla małych i średnich firm.</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01"/>
            <w:shd w:fill="9E2A24"/>
            <w:vAlign w:val="center"/>
          </w:tcPr>
          <w:p>
            <w:r/>
            <w:r>
              <w:rPr>
                <w:b/>
                <w:color w:val="FFFFFF"/>
                <w:sz w:val="16"/>
              </w:rPr>
              <w:t>System</w:t>
            </w:r>
          </w:p>
        </w:tc>
        <w:tc>
          <w:tcPr>
            <w:tcW w:type="dxa" w:w="3288"/>
            <w:shd w:fill="9E2A24"/>
            <w:vAlign w:val="center"/>
          </w:tcPr>
          <w:p>
            <w:r/>
            <w:r>
              <w:rPr>
                <w:b/>
                <w:color w:val="FFFFFF"/>
                <w:sz w:val="16"/>
              </w:rPr>
              <w:t>Co robi dobrze</w:t>
            </w:r>
          </w:p>
        </w:tc>
        <w:tc>
          <w:tcPr>
            <w:tcW w:type="dxa" w:w="5102"/>
            <w:shd w:fill="9E2A24"/>
            <w:vAlign w:val="center"/>
          </w:tcPr>
          <w:p>
            <w:r/>
            <w:r>
              <w:rPr>
                <w:b/>
                <w:color w:val="FFFFFF"/>
                <w:sz w:val="16"/>
              </w:rPr>
              <w:t>Wniosek dla Rejestru Aktywów</w:t>
            </w:r>
          </w:p>
        </w:tc>
      </w:tr>
      <w:tr>
        <w:tc>
          <w:tcPr>
            <w:tcW w:type="dxa" w:w="1701"/>
            <w:vAlign w:val="top"/>
          </w:tcPr>
          <w:p>
            <w:r/>
            <w:r>
              <w:rPr>
                <w:b w:val="0"/>
                <w:sz w:val="16"/>
              </w:rPr>
              <w:t>Snipe-IT</w:t>
            </w:r>
          </w:p>
        </w:tc>
        <w:tc>
          <w:tcPr>
            <w:tcW w:type="dxa" w:w="3288"/>
            <w:vAlign w:val="top"/>
          </w:tcPr>
          <w:p>
            <w:r/>
            <w:r>
              <w:rPr>
                <w:b w:val="0"/>
                <w:sz w:val="16"/>
              </w:rPr>
              <w:t>Assety, check-in/check-out, akcesoria, materiały eksploatacyjne, komponenty, licencje, API, etykiety QR/kody kreskowe, pola własne, wielojęzyczność.</w:t>
            </w:r>
          </w:p>
        </w:tc>
        <w:tc>
          <w:tcPr>
            <w:tcW w:type="dxa" w:w="5102"/>
            <w:vAlign w:val="top"/>
          </w:tcPr>
          <w:p>
            <w:r/>
            <w:r>
              <w:rPr>
                <w:b w:val="0"/>
                <w:sz w:val="16"/>
              </w:rPr>
              <w:t>Trzeba mieć te podstawy, ale w chmurze i z lepszym onboardingiem pracownika oraz procedurami.</w:t>
            </w:r>
          </w:p>
        </w:tc>
      </w:tr>
      <w:tr>
        <w:tc>
          <w:tcPr>
            <w:tcW w:type="dxa" w:w="1701"/>
            <w:vAlign w:val="top"/>
          </w:tcPr>
          <w:p>
            <w:r/>
            <w:r>
              <w:rPr>
                <w:b w:val="0"/>
                <w:sz w:val="16"/>
              </w:rPr>
              <w:t>GLPI</w:t>
            </w:r>
          </w:p>
        </w:tc>
        <w:tc>
          <w:tcPr>
            <w:tcW w:type="dxa" w:w="3288"/>
            <w:vAlign w:val="top"/>
          </w:tcPr>
          <w:p>
            <w:r/>
            <w:r>
              <w:rPr>
                <w:b w:val="0"/>
                <w:sz w:val="16"/>
              </w:rPr>
              <w:t>Szerokie ITSM/ITAM: inwentaryzacja, finanse, helpdesk, administracja, wiedza, automatyzacje, custom asset types.</w:t>
            </w:r>
          </w:p>
        </w:tc>
        <w:tc>
          <w:tcPr>
            <w:tcW w:type="dxa" w:w="5102"/>
            <w:vAlign w:val="top"/>
          </w:tcPr>
          <w:p>
            <w:r/>
            <w:r>
              <w:rPr>
                <w:b w:val="0"/>
                <w:sz w:val="16"/>
              </w:rPr>
              <w:t>Nie kopiować ciężaru GLPI. Wziąć zakres kategorii i relacji, ale uprościć UI.</w:t>
            </w:r>
          </w:p>
        </w:tc>
      </w:tr>
      <w:tr>
        <w:tc>
          <w:tcPr>
            <w:tcW w:type="dxa" w:w="1701"/>
            <w:vAlign w:val="top"/>
          </w:tcPr>
          <w:p>
            <w:r/>
            <w:r>
              <w:rPr>
                <w:b w:val="0"/>
                <w:sz w:val="16"/>
              </w:rPr>
              <w:t>AssetTiger</w:t>
            </w:r>
          </w:p>
        </w:tc>
        <w:tc>
          <w:tcPr>
            <w:tcW w:type="dxa" w:w="3288"/>
            <w:vAlign w:val="top"/>
          </w:tcPr>
          <w:p>
            <w:r/>
            <w:r>
              <w:rPr>
                <w:b w:val="0"/>
                <w:sz w:val="16"/>
              </w:rPr>
              <w:t>Cloud, barcode scanning, check-in/out, raporty, alerty mailowe, maintenance, aplikacje mobile.</w:t>
            </w:r>
          </w:p>
        </w:tc>
        <w:tc>
          <w:tcPr>
            <w:tcW w:type="dxa" w:w="5102"/>
            <w:vAlign w:val="top"/>
          </w:tcPr>
          <w:p>
            <w:r/>
            <w:r>
              <w:rPr>
                <w:b w:val="0"/>
                <w:sz w:val="16"/>
              </w:rPr>
              <w:t>To mocny konkurent cenowy. Trzeba wygrać workflow onboardingowym i lepszą prezentacją odpowiedzialności pracownika.</w:t>
            </w:r>
          </w:p>
        </w:tc>
      </w:tr>
      <w:tr>
        <w:tc>
          <w:tcPr>
            <w:tcW w:type="dxa" w:w="1701"/>
            <w:vAlign w:val="top"/>
          </w:tcPr>
          <w:p>
            <w:r/>
            <w:r>
              <w:rPr>
                <w:b w:val="0"/>
                <w:sz w:val="16"/>
              </w:rPr>
              <w:t>Asset Panda</w:t>
            </w:r>
          </w:p>
        </w:tc>
        <w:tc>
          <w:tcPr>
            <w:tcW w:type="dxa" w:w="3288"/>
            <w:vAlign w:val="top"/>
          </w:tcPr>
          <w:p>
            <w:r/>
            <w:r>
              <w:rPr>
                <w:b w:val="0"/>
                <w:sz w:val="16"/>
              </w:rPr>
              <w:t>Mobile, barcode/QR, audyty, workflow, customizacja, praca z różnych branż.</w:t>
            </w:r>
          </w:p>
        </w:tc>
        <w:tc>
          <w:tcPr>
            <w:tcW w:type="dxa" w:w="5102"/>
            <w:vAlign w:val="top"/>
          </w:tcPr>
          <w:p>
            <w:r/>
            <w:r>
              <w:rPr>
                <w:b w:val="0"/>
                <w:sz w:val="16"/>
              </w:rPr>
              <w:t>Własne kategorie i mobilne skanowanie muszą być mocne, ale konfiguracja nie może być ciężka.</w:t>
            </w:r>
          </w:p>
        </w:tc>
      </w:tr>
      <w:tr>
        <w:tc>
          <w:tcPr>
            <w:tcW w:type="dxa" w:w="1701"/>
            <w:vAlign w:val="top"/>
          </w:tcPr>
          <w:p>
            <w:r/>
            <w:r>
              <w:rPr>
                <w:b w:val="0"/>
                <w:sz w:val="16"/>
              </w:rPr>
              <w:t>Freshservice</w:t>
            </w:r>
          </w:p>
        </w:tc>
        <w:tc>
          <w:tcPr>
            <w:tcW w:type="dxa" w:w="3288"/>
            <w:vAlign w:val="top"/>
          </w:tcPr>
          <w:p>
            <w:r/>
            <w:r>
              <w:rPr>
                <w:b w:val="0"/>
                <w:sz w:val="16"/>
              </w:rPr>
              <w:t>Pełny lifecycle, discovery, ITSM, audyt, relacje z infrastrukturą.</w:t>
            </w:r>
          </w:p>
        </w:tc>
        <w:tc>
          <w:tcPr>
            <w:tcW w:type="dxa" w:w="5102"/>
            <w:vAlign w:val="top"/>
          </w:tcPr>
          <w:p>
            <w:r/>
            <w:r>
              <w:rPr>
                <w:b w:val="0"/>
                <w:sz w:val="16"/>
              </w:rPr>
              <w:t>Dla większych klientów można dodać lifecycle i integracje, ale MVP ma pozostać lżejsze.</w:t>
            </w:r>
          </w:p>
        </w:tc>
      </w:tr>
      <w:tr>
        <w:tc>
          <w:tcPr>
            <w:tcW w:type="dxa" w:w="1701"/>
            <w:vAlign w:val="top"/>
          </w:tcPr>
          <w:p>
            <w:r/>
            <w:r>
              <w:rPr>
                <w:b w:val="0"/>
                <w:sz w:val="16"/>
              </w:rPr>
              <w:t>Lansweeper</w:t>
            </w:r>
          </w:p>
        </w:tc>
        <w:tc>
          <w:tcPr>
            <w:tcW w:type="dxa" w:w="3288"/>
            <w:vAlign w:val="top"/>
          </w:tcPr>
          <w:p>
            <w:r/>
            <w:r>
              <w:rPr>
                <w:b w:val="0"/>
                <w:sz w:val="16"/>
              </w:rPr>
              <w:t>Automatyczne discovery IT/OT/IoT/cloud i aktualny obraz infrastruktury.</w:t>
            </w:r>
          </w:p>
        </w:tc>
        <w:tc>
          <w:tcPr>
            <w:tcW w:type="dxa" w:w="5102"/>
            <w:vAlign w:val="top"/>
          </w:tcPr>
          <w:p>
            <w:r/>
            <w:r>
              <w:rPr>
                <w:b w:val="0"/>
                <w:sz w:val="16"/>
              </w:rPr>
              <w:t>Discovery to etap późniejszy. MVP nie musi automatycznie skanować sieci, ale powinno być przygotowane na import/integracje.</w:t>
            </w:r>
          </w:p>
        </w:tc>
      </w:tr>
      <w:tr>
        <w:tc>
          <w:tcPr>
            <w:tcW w:type="dxa" w:w="1701"/>
            <w:vAlign w:val="top"/>
          </w:tcPr>
          <w:p>
            <w:r/>
            <w:r>
              <w:rPr>
                <w:b w:val="0"/>
                <w:sz w:val="16"/>
              </w:rPr>
              <w:t>ManageEngine AssetExplorer</w:t>
            </w:r>
          </w:p>
        </w:tc>
        <w:tc>
          <w:tcPr>
            <w:tcW w:type="dxa" w:w="3288"/>
            <w:vAlign w:val="top"/>
          </w:tcPr>
          <w:p>
            <w:r/>
            <w:r>
              <w:rPr>
                <w:b w:val="0"/>
                <w:sz w:val="16"/>
              </w:rPr>
              <w:t>Lifecycle na canvasie, automatyzacje stanów, barcode/QR/RFID, IT i non-IT assets.</w:t>
            </w:r>
          </w:p>
        </w:tc>
        <w:tc>
          <w:tcPr>
            <w:tcW w:type="dxa" w:w="5102"/>
            <w:vAlign w:val="top"/>
          </w:tcPr>
          <w:p>
            <w:r/>
            <w:r>
              <w:rPr>
                <w:b w:val="0"/>
                <w:sz w:val="16"/>
              </w:rPr>
              <w:t>Stany i automatyzacje są ważne, ale muszą mieć gotowe szablony, nie pusty kreator.</w:t>
            </w:r>
          </w:p>
        </w:tc>
      </w:tr>
      <w:tr>
        <w:tc>
          <w:tcPr>
            <w:tcW w:type="dxa" w:w="1701"/>
            <w:vAlign w:val="top"/>
          </w:tcPr>
          <w:p>
            <w:r/>
            <w:r>
              <w:rPr>
                <w:b w:val="0"/>
                <w:sz w:val="16"/>
              </w:rPr>
              <w:t>eAuditor cloud</w:t>
            </w:r>
          </w:p>
        </w:tc>
        <w:tc>
          <w:tcPr>
            <w:tcW w:type="dxa" w:w="3288"/>
            <w:vAlign w:val="top"/>
          </w:tcPr>
          <w:p>
            <w:r/>
            <w:r>
              <w:rPr>
                <w:b w:val="0"/>
                <w:sz w:val="16"/>
              </w:rPr>
              <w:t>Polski SaaS do inwentaryzacji i monitorowania IT, DLP, automatyzacja.</w:t>
            </w:r>
          </w:p>
        </w:tc>
        <w:tc>
          <w:tcPr>
            <w:tcW w:type="dxa" w:w="5102"/>
            <w:vAlign w:val="top"/>
          </w:tcPr>
          <w:p>
            <w:r/>
            <w:r>
              <w:rPr>
                <w:b w:val="0"/>
                <w:sz w:val="16"/>
              </w:rPr>
              <w:t>Nie konkurować bezpośrednio jako monitoring/DLP. Nasz core to odpowiedzialność za sprzęt i procedury.</w:t>
            </w:r>
          </w:p>
        </w:tc>
      </w:tr>
    </w:tbl>
    <w:p/>
    <w:p>
      <w:pPr>
        <w:pStyle w:val="Heading2"/>
      </w:pPr>
      <w:r>
        <w:rPr>
          <w:rFonts w:ascii="Calibri" w:hAnsi="Calibri"/>
          <w:b/>
          <w:color w:val="323232"/>
          <w:sz w:val="26"/>
        </w:rPr>
        <w:t>3.1. Czego konkurenci uczą nas o minimum rynkowym</w:t>
      </w:r>
    </w:p>
    <w:p>
      <w:pPr>
        <w:pStyle w:val="ListBullet"/>
        <w:spacing w:after="40"/>
      </w:pPr>
      <w:r>
        <w:rPr>
          <w:rFonts w:ascii="Calibri" w:hAnsi="Calibri"/>
          <w:sz w:val="19"/>
        </w:rPr>
        <w:t>Check-in/check-out nie jest dodatkiem, tylko podstawą. System bez wydania i zwrotu nie jest kompletny.</w:t>
      </w:r>
    </w:p>
    <w:p>
      <w:pPr>
        <w:pStyle w:val="ListBullet"/>
        <w:spacing w:after="40"/>
      </w:pPr>
      <w:r>
        <w:rPr>
          <w:rFonts w:ascii="Calibri" w:hAnsi="Calibri"/>
          <w:sz w:val="19"/>
        </w:rPr>
        <w:t>QR/kody kreskowe są oczekiwane. Nie mogą być funkcją ukrytą w ustawieniach.</w:t>
      </w:r>
    </w:p>
    <w:p>
      <w:pPr>
        <w:pStyle w:val="ListBullet"/>
        <w:spacing w:after="40"/>
      </w:pPr>
      <w:r>
        <w:rPr>
          <w:rFonts w:ascii="Calibri" w:hAnsi="Calibri"/>
          <w:sz w:val="19"/>
        </w:rPr>
        <w:t>Pola własne i kategorie własne są konieczne, bo każda firma ma własne dziwne rzeczy do ewidencji.</w:t>
      </w:r>
    </w:p>
    <w:p>
      <w:pPr>
        <w:pStyle w:val="ListBullet"/>
        <w:spacing w:after="40"/>
      </w:pPr>
      <w:r>
        <w:rPr>
          <w:rFonts w:ascii="Calibri" w:hAnsi="Calibri"/>
          <w:sz w:val="19"/>
        </w:rPr>
        <w:t>Raporty i eksport są konieczne od początku. Bez tego firma nie ufa systemowi.</w:t>
      </w:r>
    </w:p>
    <w:p>
      <w:pPr>
        <w:pStyle w:val="ListBullet"/>
        <w:spacing w:after="40"/>
      </w:pPr>
      <w:r>
        <w:rPr>
          <w:rFonts w:ascii="Calibri" w:hAnsi="Calibri"/>
          <w:sz w:val="19"/>
        </w:rPr>
        <w:t>Historia zmian i audyt muszą być wbudowane, nie jako późniejszy dodatek.</w:t>
      </w:r>
    </w:p>
    <w:p>
      <w:pPr>
        <w:pStyle w:val="ListBullet"/>
        <w:spacing w:after="40"/>
      </w:pPr>
      <w:r>
        <w:rPr>
          <w:rFonts w:ascii="Calibri" w:hAnsi="Calibri"/>
          <w:sz w:val="19"/>
        </w:rPr>
        <w:t>Alerty o terminach są realnie użyteczne: gwarancje, licencje, przeglądy, zwroty, regulaminy.</w:t>
      </w:r>
    </w:p>
    <w:p>
      <w:pPr>
        <w:pStyle w:val="ListBullet"/>
        <w:spacing w:after="40"/>
      </w:pPr>
      <w:r>
        <w:rPr>
          <w:rFonts w:ascii="Calibri" w:hAnsi="Calibri"/>
          <w:sz w:val="19"/>
        </w:rPr>
        <w:t>Aplikacja mobilna lub przynajmniej bardzo dobra wersja mobilna jest ważna dla QR, magazynu i audytów.</w:t>
      </w:r>
    </w:p>
    <w:p>
      <w:pPr>
        <w:pStyle w:val="ListBullet"/>
        <w:spacing w:after="40"/>
      </w:pPr>
      <w:r>
        <w:rPr>
          <w:rFonts w:ascii="Calibri" w:hAnsi="Calibri"/>
          <w:sz w:val="19"/>
        </w:rPr>
        <w:t>Dla globalnego produktu trzeba przygotować języki, strefy czasowe, waluty, formaty dat i lokalne szablony dokumentów.</w:t>
      </w:r>
    </w:p>
    <w:p>
      <w:pPr>
        <w:pStyle w:val="Heading1"/>
      </w:pPr>
      <w:r>
        <w:rPr>
          <w:rFonts w:ascii="Calibri" w:hAnsi="Calibri"/>
          <w:b/>
          <w:color w:val="8E2018"/>
          <w:sz w:val="32"/>
        </w:rPr>
        <w:t>4. Główni użytkownicy, role i uprawnienia</w:t>
      </w:r>
    </w:p>
    <w:p>
      <w:r>
        <w:rPr>
          <w:rFonts w:ascii="Calibri" w:hAnsi="Calibri"/>
          <w:sz w:val="20"/>
        </w:rPr>
        <w:t>System musi obsługiwać różne grupy użytkowników. Nie każdy ma widzieć wszystko. Nie każdy ma edytować wszystko. Rolą produktu jest dać prostą kontrolę uprawnień, ale bez robienia z tego konfiguracji jak w korporacyjnym IAM.</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154"/>
            <w:shd w:fill="9E2A24"/>
            <w:vAlign w:val="center"/>
          </w:tcPr>
          <w:p>
            <w:r/>
            <w:r>
              <w:rPr>
                <w:b/>
                <w:color w:val="FFFFFF"/>
                <w:sz w:val="16"/>
              </w:rPr>
              <w:t>Rola</w:t>
            </w:r>
          </w:p>
        </w:tc>
        <w:tc>
          <w:tcPr>
            <w:tcW w:type="dxa" w:w="3685"/>
            <w:shd w:fill="9E2A24"/>
            <w:vAlign w:val="center"/>
          </w:tcPr>
          <w:p>
            <w:r/>
            <w:r>
              <w:rPr>
                <w:b/>
                <w:color w:val="FFFFFF"/>
                <w:sz w:val="16"/>
              </w:rPr>
              <w:t>Co widzi</w:t>
            </w:r>
          </w:p>
        </w:tc>
        <w:tc>
          <w:tcPr>
            <w:tcW w:type="dxa" w:w="4252"/>
            <w:shd w:fill="9E2A24"/>
            <w:vAlign w:val="center"/>
          </w:tcPr>
          <w:p>
            <w:r/>
            <w:r>
              <w:rPr>
                <w:b/>
                <w:color w:val="FFFFFF"/>
                <w:sz w:val="16"/>
              </w:rPr>
              <w:t>Co może robić</w:t>
            </w:r>
          </w:p>
        </w:tc>
      </w:tr>
      <w:tr>
        <w:tc>
          <w:tcPr>
            <w:tcW w:type="dxa" w:w="2154"/>
            <w:vAlign w:val="top"/>
          </w:tcPr>
          <w:p>
            <w:r/>
            <w:r>
              <w:rPr>
                <w:b w:val="0"/>
                <w:sz w:val="16"/>
              </w:rPr>
              <w:t>Właściciel firmy / Company Owner</w:t>
            </w:r>
          </w:p>
        </w:tc>
        <w:tc>
          <w:tcPr>
            <w:tcW w:type="dxa" w:w="3685"/>
            <w:vAlign w:val="top"/>
          </w:tcPr>
          <w:p>
            <w:r/>
            <w:r>
              <w:rPr>
                <w:b w:val="0"/>
                <w:sz w:val="16"/>
              </w:rPr>
              <w:t>Całą organizację, raporty, koszty, użytkowników, ustawienia planu.</w:t>
            </w:r>
          </w:p>
        </w:tc>
        <w:tc>
          <w:tcPr>
            <w:tcW w:type="dxa" w:w="4252"/>
            <w:vAlign w:val="top"/>
          </w:tcPr>
          <w:p>
            <w:r/>
            <w:r>
              <w:rPr>
                <w:b w:val="0"/>
                <w:sz w:val="16"/>
              </w:rPr>
              <w:t>Zarządza kontem, płatnościami, administratorami, eksportem danych i globalnymi ustawieniami.</w:t>
            </w:r>
          </w:p>
        </w:tc>
      </w:tr>
      <w:tr>
        <w:tc>
          <w:tcPr>
            <w:tcW w:type="dxa" w:w="2154"/>
            <w:vAlign w:val="top"/>
          </w:tcPr>
          <w:p>
            <w:r/>
            <w:r>
              <w:rPr>
                <w:b w:val="0"/>
                <w:sz w:val="16"/>
              </w:rPr>
              <w:t>Administrator główny</w:t>
            </w:r>
          </w:p>
        </w:tc>
        <w:tc>
          <w:tcPr>
            <w:tcW w:type="dxa" w:w="3685"/>
            <w:vAlign w:val="top"/>
          </w:tcPr>
          <w:p>
            <w:r/>
            <w:r>
              <w:rPr>
                <w:b w:val="0"/>
                <w:sz w:val="16"/>
              </w:rPr>
              <w:t>Wszystkie moduły operacyjne.</w:t>
            </w:r>
          </w:p>
        </w:tc>
        <w:tc>
          <w:tcPr>
            <w:tcW w:type="dxa" w:w="4252"/>
            <w:vAlign w:val="top"/>
          </w:tcPr>
          <w:p>
            <w:r/>
            <w:r>
              <w:rPr>
                <w:b w:val="0"/>
                <w:sz w:val="16"/>
              </w:rPr>
              <w:t>Konfiguruje system, kategorie, pola, role, integracje, importy, szablony i automatyzacje.</w:t>
            </w:r>
          </w:p>
        </w:tc>
      </w:tr>
      <w:tr>
        <w:tc>
          <w:tcPr>
            <w:tcW w:type="dxa" w:w="2154"/>
            <w:vAlign w:val="top"/>
          </w:tcPr>
          <w:p>
            <w:r/>
            <w:r>
              <w:rPr>
                <w:b w:val="0"/>
                <w:sz w:val="16"/>
              </w:rPr>
              <w:t>Management / Kierownik</w:t>
            </w:r>
          </w:p>
        </w:tc>
        <w:tc>
          <w:tcPr>
            <w:tcW w:type="dxa" w:w="3685"/>
            <w:vAlign w:val="top"/>
          </w:tcPr>
          <w:p>
            <w:r/>
            <w:r>
              <w:rPr>
                <w:b w:val="0"/>
                <w:sz w:val="16"/>
              </w:rPr>
              <w:t>Zespół, ludzi pod sobą, aktywa zespołu, procedury stanowiskowe, status akceptacji.</w:t>
            </w:r>
          </w:p>
        </w:tc>
        <w:tc>
          <w:tcPr>
            <w:tcW w:type="dxa" w:w="4252"/>
            <w:vAlign w:val="top"/>
          </w:tcPr>
          <w:p>
            <w:r/>
            <w:r>
              <w:rPr>
                <w:b w:val="0"/>
                <w:sz w:val="16"/>
              </w:rPr>
              <w:t>Może zatwierdzać wydania, przypisywać procedury, oglądać raport zespołu, ale nie musi widzieć danych finansowych całej firmy.</w:t>
            </w:r>
          </w:p>
        </w:tc>
      </w:tr>
      <w:tr>
        <w:tc>
          <w:tcPr>
            <w:tcW w:type="dxa" w:w="2154"/>
            <w:vAlign w:val="top"/>
          </w:tcPr>
          <w:p>
            <w:r/>
            <w:r>
              <w:rPr>
                <w:b w:val="0"/>
                <w:sz w:val="16"/>
              </w:rPr>
              <w:t>Operator assetów / Magazyn</w:t>
            </w:r>
          </w:p>
        </w:tc>
        <w:tc>
          <w:tcPr>
            <w:tcW w:type="dxa" w:w="3685"/>
            <w:vAlign w:val="top"/>
          </w:tcPr>
          <w:p>
            <w:r/>
            <w:r>
              <w:rPr>
                <w:b w:val="0"/>
                <w:sz w:val="16"/>
              </w:rPr>
              <w:t>Sprzęt, magazyny, lokalizacje, wydania i zwroty.</w:t>
            </w:r>
          </w:p>
        </w:tc>
        <w:tc>
          <w:tcPr>
            <w:tcW w:type="dxa" w:w="4252"/>
            <w:vAlign w:val="top"/>
          </w:tcPr>
          <w:p>
            <w:r/>
            <w:r>
              <w:rPr>
                <w:b w:val="0"/>
                <w:sz w:val="16"/>
              </w:rPr>
              <w:t>Dodaje sprzęt, generuje QR, wydaje i przyjmuje sprzęt, robi audyty, zdjęcia i notatki.</w:t>
            </w:r>
          </w:p>
        </w:tc>
      </w:tr>
      <w:tr>
        <w:tc>
          <w:tcPr>
            <w:tcW w:type="dxa" w:w="2154"/>
            <w:vAlign w:val="top"/>
          </w:tcPr>
          <w:p>
            <w:r/>
            <w:r>
              <w:rPr>
                <w:b w:val="0"/>
                <w:sz w:val="16"/>
              </w:rPr>
              <w:t>Manager licencji</w:t>
            </w:r>
          </w:p>
        </w:tc>
        <w:tc>
          <w:tcPr>
            <w:tcW w:type="dxa" w:w="3685"/>
            <w:vAlign w:val="top"/>
          </w:tcPr>
          <w:p>
            <w:r/>
            <w:r>
              <w:rPr>
                <w:b w:val="0"/>
                <w:sz w:val="16"/>
              </w:rPr>
              <w:t>Oprogramowanie, licencje, klucze, subskrypcje, odnowienia.</w:t>
            </w:r>
          </w:p>
        </w:tc>
        <w:tc>
          <w:tcPr>
            <w:tcW w:type="dxa" w:w="4252"/>
            <w:vAlign w:val="top"/>
          </w:tcPr>
          <w:p>
            <w:r/>
            <w:r>
              <w:rPr>
                <w:b w:val="0"/>
                <w:sz w:val="16"/>
              </w:rPr>
              <w:t>Dodaje licencje, przypisuje miejsca, pilnuje expiracji, widzi wykorzystanie i koszty licencji.</w:t>
            </w:r>
          </w:p>
        </w:tc>
      </w:tr>
      <w:tr>
        <w:tc>
          <w:tcPr>
            <w:tcW w:type="dxa" w:w="2154"/>
            <w:vAlign w:val="top"/>
          </w:tcPr>
          <w:p>
            <w:r/>
            <w:r>
              <w:rPr>
                <w:b w:val="0"/>
                <w:sz w:val="16"/>
              </w:rPr>
              <w:t>HR / Onboarding</w:t>
            </w:r>
          </w:p>
        </w:tc>
        <w:tc>
          <w:tcPr>
            <w:tcW w:type="dxa" w:w="3685"/>
            <w:vAlign w:val="top"/>
          </w:tcPr>
          <w:p>
            <w:r/>
            <w:r>
              <w:rPr>
                <w:b w:val="0"/>
                <w:sz w:val="16"/>
              </w:rPr>
              <w:t>Pracowników, stanowiska, pakiety startowe, regulaminy, status akceptacji.</w:t>
            </w:r>
          </w:p>
        </w:tc>
        <w:tc>
          <w:tcPr>
            <w:tcW w:type="dxa" w:w="4252"/>
            <w:vAlign w:val="top"/>
          </w:tcPr>
          <w:p>
            <w:r/>
            <w:r>
              <w:rPr>
                <w:b w:val="0"/>
                <w:sz w:val="16"/>
              </w:rPr>
              <w:t>Uruchamia onboarding, wysyła pakiety, monitoruje akceptacje i zwroty przy offboardingu.</w:t>
            </w:r>
          </w:p>
        </w:tc>
      </w:tr>
      <w:tr>
        <w:tc>
          <w:tcPr>
            <w:tcW w:type="dxa" w:w="2154"/>
            <w:vAlign w:val="top"/>
          </w:tcPr>
          <w:p>
            <w:r/>
            <w:r>
              <w:rPr>
                <w:b w:val="0"/>
                <w:sz w:val="16"/>
              </w:rPr>
              <w:t>Finanse / Zakupy</w:t>
            </w:r>
          </w:p>
        </w:tc>
        <w:tc>
          <w:tcPr>
            <w:tcW w:type="dxa" w:w="3685"/>
            <w:vAlign w:val="top"/>
          </w:tcPr>
          <w:p>
            <w:r/>
            <w:r>
              <w:rPr>
                <w:b w:val="0"/>
                <w:sz w:val="16"/>
              </w:rPr>
              <w:t>Faktury, zakupy, leasingi, gwarancje, koszty, dostawców.</w:t>
            </w:r>
          </w:p>
        </w:tc>
        <w:tc>
          <w:tcPr>
            <w:tcW w:type="dxa" w:w="4252"/>
            <w:vAlign w:val="top"/>
          </w:tcPr>
          <w:p>
            <w:r/>
            <w:r>
              <w:rPr>
                <w:b w:val="0"/>
                <w:sz w:val="16"/>
              </w:rPr>
              <w:t>Dodaje dokumenty zakupu, pilnuje kosztów, eksportuje raporty finansowe.</w:t>
            </w:r>
          </w:p>
        </w:tc>
      </w:tr>
      <w:tr>
        <w:tc>
          <w:tcPr>
            <w:tcW w:type="dxa" w:w="2154"/>
            <w:vAlign w:val="top"/>
          </w:tcPr>
          <w:p>
            <w:r/>
            <w:r>
              <w:rPr>
                <w:b w:val="0"/>
                <w:sz w:val="16"/>
              </w:rPr>
              <w:t>Audytor</w:t>
            </w:r>
          </w:p>
        </w:tc>
        <w:tc>
          <w:tcPr>
            <w:tcW w:type="dxa" w:w="3685"/>
            <w:vAlign w:val="top"/>
          </w:tcPr>
          <w:p>
            <w:r/>
            <w:r>
              <w:rPr>
                <w:b w:val="0"/>
                <w:sz w:val="16"/>
              </w:rPr>
              <w:t>Dane w trybie tylko do odczytu, raporty, logi, historia.</w:t>
            </w:r>
          </w:p>
        </w:tc>
        <w:tc>
          <w:tcPr>
            <w:tcW w:type="dxa" w:w="4252"/>
            <w:vAlign w:val="top"/>
          </w:tcPr>
          <w:p>
            <w:r/>
            <w:r>
              <w:rPr>
                <w:b w:val="0"/>
                <w:sz w:val="16"/>
              </w:rPr>
              <w:t>Może kontrolować stan, ale nie zmienia rekordów.</w:t>
            </w:r>
          </w:p>
        </w:tc>
      </w:tr>
      <w:tr>
        <w:tc>
          <w:tcPr>
            <w:tcW w:type="dxa" w:w="2154"/>
            <w:vAlign w:val="top"/>
          </w:tcPr>
          <w:p>
            <w:r/>
            <w:r>
              <w:rPr>
                <w:b w:val="0"/>
                <w:sz w:val="16"/>
              </w:rPr>
              <w:t>Pracownik końcowy</w:t>
            </w:r>
          </w:p>
        </w:tc>
        <w:tc>
          <w:tcPr>
            <w:tcW w:type="dxa" w:w="3685"/>
            <w:vAlign w:val="top"/>
          </w:tcPr>
          <w:p>
            <w:r/>
            <w:r>
              <w:rPr>
                <w:b w:val="0"/>
                <w:sz w:val="16"/>
              </w:rPr>
              <w:t>Tylko swoje rzeczy, swoje procedury i dokumenty do akceptacji.</w:t>
            </w:r>
          </w:p>
        </w:tc>
        <w:tc>
          <w:tcPr>
            <w:tcW w:type="dxa" w:w="4252"/>
            <w:vAlign w:val="top"/>
          </w:tcPr>
          <w:p>
            <w:r/>
            <w:r>
              <w:rPr>
                <w:b w:val="0"/>
                <w:sz w:val="16"/>
              </w:rPr>
              <w:t>Potwierdza odbiór, czyta procedury, zgłasza problem, potwierdza zwrot, widzi historię swoich aktywów.</w:t>
            </w:r>
          </w:p>
        </w:tc>
      </w:tr>
    </w:tbl>
    <w:p/>
    <w:p>
      <w:pPr>
        <w:pStyle w:val="Heading2"/>
      </w:pPr>
      <w:r>
        <w:rPr>
          <w:rFonts w:ascii="Calibri" w:hAnsi="Calibri"/>
          <w:b/>
          <w:color w:val="323232"/>
          <w:sz w:val="26"/>
        </w:rPr>
        <w:t>4.1. Zasada domyślnego bezpieczeństwa</w:t>
      </w:r>
    </w:p>
    <w:p>
      <w:r>
        <w:rPr>
          <w:rFonts w:ascii="Calibri" w:hAnsi="Calibri"/>
          <w:sz w:val="20"/>
        </w:rPr>
        <w:t>Domyślnie użytkownik widzi tylko to, co jest potrzebne do jego roli. Pracownik nie widzi cudzego sprzętu. Kierownik widzi zespół, ale niekoniecznie wszystkie koszty firmy. Operator magazynu widzi assety i wydania, ale nie musi widzieć kluczy licencyjnych ani danych wrażliwych. Każde wyświetlenie danych wrażliwych ma być logowane.</w:t>
      </w:r>
    </w:p>
    <w:p>
      <w:pPr>
        <w:pStyle w:val="Heading1"/>
      </w:pPr>
      <w:r>
        <w:rPr>
          <w:rFonts w:ascii="Calibri" w:hAnsi="Calibri"/>
          <w:b/>
          <w:color w:val="8E2018"/>
          <w:sz w:val="32"/>
        </w:rPr>
        <w:t>5. Zasady UI/UX: prostota, szybkość, zero chaosu</w:t>
      </w:r>
    </w:p>
    <w:p>
      <w:r>
        <w:rPr>
          <w:rFonts w:ascii="Calibri" w:hAnsi="Calibri"/>
          <w:sz w:val="20"/>
        </w:rPr>
        <w:t>Produkt ma być user friendly, simple, szybki i nowoczesny. Screenshot GLPI pokazuje bardzo szerokie menu z wieloma kategoriami: komputery, monitory, oprogramowanie, urządzenia sieciowe, drukarki, kartridże, materiały eksploatacyjne, telefony, szafy rack, listwy, urządzenia pasywne, kable, karty SIM, diagramy, akcesoria, aplikacje/systemy, e-mail, samochody, spis kluczy i inne. To jest cenna inspiracja zakresu, ale nie wolno skopiować ciężaru interfejsu. Rejestr Aktywów powinien mieć tę moc pod spodem, ale pokazywać ją prościej.</w:t>
      </w:r>
    </w:p>
    <w:p>
      <w:pPr>
        <w:pStyle w:val="Heading2"/>
      </w:pPr>
      <w:r>
        <w:rPr>
          <w:rFonts w:ascii="Calibri" w:hAnsi="Calibri"/>
          <w:b/>
          <w:color w:val="323232"/>
          <w:sz w:val="26"/>
        </w:rPr>
        <w:t>5.1. Podstawowy układ aplikacji</w:t>
      </w:r>
    </w:p>
    <w:p>
      <w:pPr>
        <w:pStyle w:val="ListBullet"/>
        <w:spacing w:after="40"/>
      </w:pPr>
      <w:r>
        <w:rPr>
          <w:rFonts w:ascii="Calibri" w:hAnsi="Calibri"/>
          <w:sz w:val="19"/>
        </w:rPr>
        <w:t>Lewy pasek: skrócone menu z najważniejszymi modułami.</w:t>
      </w:r>
    </w:p>
    <w:p>
      <w:pPr>
        <w:pStyle w:val="ListBullet"/>
        <w:spacing w:after="40"/>
      </w:pPr>
      <w:r>
        <w:rPr>
          <w:rFonts w:ascii="Calibri" w:hAnsi="Calibri"/>
          <w:sz w:val="19"/>
        </w:rPr>
        <w:t>Górny pasek: globalne wyszukiwanie, przycisk „Dodaj”, skaner QR, powiadomienia, profil użytkownika, język.</w:t>
      </w:r>
    </w:p>
    <w:p>
      <w:pPr>
        <w:pStyle w:val="ListBullet"/>
        <w:spacing w:after="40"/>
      </w:pPr>
      <w:r>
        <w:rPr>
          <w:rFonts w:ascii="Calibri" w:hAnsi="Calibri"/>
          <w:sz w:val="19"/>
        </w:rPr>
        <w:t>Centralny obszar: dashboard, tabela, karta assetu albo kreator procesu.</w:t>
      </w:r>
    </w:p>
    <w:p>
      <w:pPr>
        <w:pStyle w:val="ListBullet"/>
        <w:spacing w:after="40"/>
      </w:pPr>
      <w:r>
        <w:rPr>
          <w:rFonts w:ascii="Calibri" w:hAnsi="Calibri"/>
          <w:sz w:val="19"/>
        </w:rPr>
        <w:t>Prawy panel kontekstowy: szybkie szczegóły, aktywność, dokumenty, akcje.</w:t>
      </w:r>
    </w:p>
    <w:p>
      <w:pPr>
        <w:pStyle w:val="ListBullet"/>
        <w:spacing w:after="40"/>
      </w:pPr>
      <w:r>
        <w:rPr>
          <w:rFonts w:ascii="Calibri" w:hAnsi="Calibri"/>
          <w:sz w:val="19"/>
        </w:rPr>
        <w:t>Tryb prosty i tryb zaawansowany: mała firma nie powinna widzieć od razu wszystkich modułów enterprise.</w:t>
      </w:r>
    </w:p>
    <w:p>
      <w:pPr>
        <w:pStyle w:val="ListBullet"/>
        <w:spacing w:after="40"/>
      </w:pPr>
      <w:r>
        <w:rPr>
          <w:rFonts w:ascii="Calibri" w:hAnsi="Calibri"/>
          <w:sz w:val="19"/>
        </w:rPr>
        <w:t>Widoki zapisane: np. „Sprzęt do zwrotu”, „Licencje wygasające”, „Laptopy w magazynie”, „Assety bez QR”.</w:t>
      </w:r>
    </w:p>
    <w:p>
      <w:pPr>
        <w:pStyle w:val="Heading2"/>
      </w:pPr>
      <w:r>
        <w:rPr>
          <w:rFonts w:ascii="Calibri" w:hAnsi="Calibri"/>
          <w:b/>
          <w:color w:val="323232"/>
          <w:sz w:val="26"/>
        </w:rPr>
        <w:t>5.2. Proponowane menu główne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01"/>
            <w:shd w:fill="9E2A24"/>
            <w:vAlign w:val="center"/>
          </w:tcPr>
          <w:p>
            <w:r/>
            <w:r>
              <w:rPr>
                <w:b/>
                <w:color w:val="FFFFFF"/>
                <w:sz w:val="16"/>
              </w:rPr>
              <w:t>Menu</w:t>
            </w:r>
          </w:p>
        </w:tc>
        <w:tc>
          <w:tcPr>
            <w:tcW w:type="dxa" w:w="3969"/>
            <w:shd w:fill="9E2A24"/>
            <w:vAlign w:val="center"/>
          </w:tcPr>
          <w:p>
            <w:r/>
            <w:r>
              <w:rPr>
                <w:b/>
                <w:color w:val="FFFFFF"/>
                <w:sz w:val="16"/>
              </w:rPr>
              <w:t>Co zawiera</w:t>
            </w:r>
          </w:p>
        </w:tc>
        <w:tc>
          <w:tcPr>
            <w:tcW w:type="dxa" w:w="4422"/>
            <w:shd w:fill="9E2A24"/>
            <w:vAlign w:val="center"/>
          </w:tcPr>
          <w:p>
            <w:r/>
            <w:r>
              <w:rPr>
                <w:b/>
                <w:color w:val="FFFFFF"/>
                <w:sz w:val="16"/>
              </w:rPr>
              <w:t>Komentarz UX</w:t>
            </w:r>
          </w:p>
        </w:tc>
      </w:tr>
      <w:tr>
        <w:tc>
          <w:tcPr>
            <w:tcW w:type="dxa" w:w="1701"/>
            <w:vAlign w:val="top"/>
          </w:tcPr>
          <w:p>
            <w:r/>
            <w:r>
              <w:rPr>
                <w:b w:val="0"/>
                <w:sz w:val="16"/>
              </w:rPr>
              <w:t>Pulpit</w:t>
            </w:r>
          </w:p>
        </w:tc>
        <w:tc>
          <w:tcPr>
            <w:tcW w:type="dxa" w:w="3969"/>
            <w:vAlign w:val="top"/>
          </w:tcPr>
          <w:p>
            <w:r/>
            <w:r>
              <w:rPr>
                <w:b w:val="0"/>
                <w:sz w:val="16"/>
              </w:rPr>
              <w:t>Dashboard firmy, KPI, wykresy, alerty, aktywność.</w:t>
            </w:r>
          </w:p>
        </w:tc>
        <w:tc>
          <w:tcPr>
            <w:tcW w:type="dxa" w:w="4422"/>
            <w:vAlign w:val="top"/>
          </w:tcPr>
          <w:p>
            <w:r/>
            <w:r>
              <w:rPr>
                <w:b w:val="0"/>
                <w:sz w:val="16"/>
              </w:rPr>
              <w:t>Pierwszy ekran ma mówić, co wymaga uwagi dzisiaj.</w:t>
            </w:r>
          </w:p>
        </w:tc>
      </w:tr>
      <w:tr>
        <w:tc>
          <w:tcPr>
            <w:tcW w:type="dxa" w:w="1701"/>
            <w:vAlign w:val="top"/>
          </w:tcPr>
          <w:p>
            <w:r/>
            <w:r>
              <w:rPr>
                <w:b w:val="0"/>
                <w:sz w:val="16"/>
              </w:rPr>
              <w:t>Aktywa</w:t>
            </w:r>
          </w:p>
        </w:tc>
        <w:tc>
          <w:tcPr>
            <w:tcW w:type="dxa" w:w="3969"/>
            <w:vAlign w:val="top"/>
          </w:tcPr>
          <w:p>
            <w:r/>
            <w:r>
              <w:rPr>
                <w:b w:val="0"/>
                <w:sz w:val="16"/>
              </w:rPr>
              <w:t>Wszystkie przedmioty, urządzenia, wyposażenie, pojazdy, klucze, custom kategorie.</w:t>
            </w:r>
          </w:p>
        </w:tc>
        <w:tc>
          <w:tcPr>
            <w:tcW w:type="dxa" w:w="4422"/>
            <w:vAlign w:val="top"/>
          </w:tcPr>
          <w:p>
            <w:r/>
            <w:r>
              <w:rPr>
                <w:b w:val="0"/>
                <w:sz w:val="16"/>
              </w:rPr>
              <w:t>Jedno miejsce, ale z filtrami i kategoriami.</w:t>
            </w:r>
          </w:p>
        </w:tc>
      </w:tr>
      <w:tr>
        <w:tc>
          <w:tcPr>
            <w:tcW w:type="dxa" w:w="1701"/>
            <w:vAlign w:val="top"/>
          </w:tcPr>
          <w:p>
            <w:r/>
            <w:r>
              <w:rPr>
                <w:b w:val="0"/>
                <w:sz w:val="16"/>
              </w:rPr>
              <w:t>Ludzie</w:t>
            </w:r>
          </w:p>
        </w:tc>
        <w:tc>
          <w:tcPr>
            <w:tcW w:type="dxa" w:w="3969"/>
            <w:vAlign w:val="top"/>
          </w:tcPr>
          <w:p>
            <w:r/>
            <w:r>
              <w:rPr>
                <w:b w:val="0"/>
                <w:sz w:val="16"/>
              </w:rPr>
              <w:t>Pracownicy, zespoły, przełożeni, stanowiska, przypisany sprzęt.</w:t>
            </w:r>
          </w:p>
        </w:tc>
        <w:tc>
          <w:tcPr>
            <w:tcW w:type="dxa" w:w="4422"/>
            <w:vAlign w:val="top"/>
          </w:tcPr>
          <w:p>
            <w:r/>
            <w:r>
              <w:rPr>
                <w:b w:val="0"/>
                <w:sz w:val="16"/>
              </w:rPr>
              <w:t>Osoba jest tak samo ważna jak asset.</w:t>
            </w:r>
          </w:p>
        </w:tc>
      </w:tr>
      <w:tr>
        <w:tc>
          <w:tcPr>
            <w:tcW w:type="dxa" w:w="1701"/>
            <w:vAlign w:val="top"/>
          </w:tcPr>
          <w:p>
            <w:r/>
            <w:r>
              <w:rPr>
                <w:b w:val="0"/>
                <w:sz w:val="16"/>
              </w:rPr>
              <w:t>Wydania i zwroty</w:t>
            </w:r>
          </w:p>
        </w:tc>
        <w:tc>
          <w:tcPr>
            <w:tcW w:type="dxa" w:w="3969"/>
            <w:vAlign w:val="top"/>
          </w:tcPr>
          <w:p>
            <w:r/>
            <w:r>
              <w:rPr>
                <w:b w:val="0"/>
                <w:sz w:val="16"/>
              </w:rPr>
              <w:t>Checkout, checkin, protokoły, pakiety, rezerwacje.</w:t>
            </w:r>
          </w:p>
        </w:tc>
        <w:tc>
          <w:tcPr>
            <w:tcW w:type="dxa" w:w="4422"/>
            <w:vAlign w:val="top"/>
          </w:tcPr>
          <w:p>
            <w:r/>
            <w:r>
              <w:rPr>
                <w:b w:val="0"/>
                <w:sz w:val="16"/>
              </w:rPr>
              <w:t>Najważniejszy workflow operacyjny.</w:t>
            </w:r>
          </w:p>
        </w:tc>
      </w:tr>
      <w:tr>
        <w:tc>
          <w:tcPr>
            <w:tcW w:type="dxa" w:w="1701"/>
            <w:vAlign w:val="top"/>
          </w:tcPr>
          <w:p>
            <w:r/>
            <w:r>
              <w:rPr>
                <w:b w:val="0"/>
                <w:sz w:val="16"/>
              </w:rPr>
              <w:t>Licencje i SaaS</w:t>
            </w:r>
          </w:p>
        </w:tc>
        <w:tc>
          <w:tcPr>
            <w:tcW w:type="dxa" w:w="3969"/>
            <w:vAlign w:val="top"/>
          </w:tcPr>
          <w:p>
            <w:r/>
            <w:r>
              <w:rPr>
                <w:b w:val="0"/>
                <w:sz w:val="16"/>
              </w:rPr>
              <w:t>Oprogramowanie, licencje, subskrypcje, klucze, konta.</w:t>
            </w:r>
          </w:p>
        </w:tc>
        <w:tc>
          <w:tcPr>
            <w:tcW w:type="dxa" w:w="4422"/>
            <w:vAlign w:val="top"/>
          </w:tcPr>
          <w:p>
            <w:r/>
            <w:r>
              <w:rPr>
                <w:b w:val="0"/>
                <w:sz w:val="16"/>
              </w:rPr>
              <w:t>Osobny moduł, bo licencje mają inne reguły niż sprzęt.</w:t>
            </w:r>
          </w:p>
        </w:tc>
      </w:tr>
      <w:tr>
        <w:tc>
          <w:tcPr>
            <w:tcW w:type="dxa" w:w="1701"/>
            <w:vAlign w:val="top"/>
          </w:tcPr>
          <w:p>
            <w:r/>
            <w:r>
              <w:rPr>
                <w:b w:val="0"/>
                <w:sz w:val="16"/>
              </w:rPr>
              <w:t>Procedury</w:t>
            </w:r>
          </w:p>
        </w:tc>
        <w:tc>
          <w:tcPr>
            <w:tcW w:type="dxa" w:w="3969"/>
            <w:vAlign w:val="top"/>
          </w:tcPr>
          <w:p>
            <w:r/>
            <w:r>
              <w:rPr>
                <w:b w:val="0"/>
                <w:sz w:val="16"/>
              </w:rPr>
              <w:t>Procedury, regulaminy, wersje, akceptacje, pliki.</w:t>
            </w:r>
          </w:p>
        </w:tc>
        <w:tc>
          <w:tcPr>
            <w:tcW w:type="dxa" w:w="4422"/>
            <w:vAlign w:val="top"/>
          </w:tcPr>
          <w:p>
            <w:r/>
            <w:r>
              <w:rPr>
                <w:b w:val="0"/>
                <w:sz w:val="16"/>
              </w:rPr>
              <w:t>Przewaga produktu. Nie chować tego w dokumentach.</w:t>
            </w:r>
          </w:p>
        </w:tc>
      </w:tr>
      <w:tr>
        <w:tc>
          <w:tcPr>
            <w:tcW w:type="dxa" w:w="1701"/>
            <w:vAlign w:val="top"/>
          </w:tcPr>
          <w:p>
            <w:r/>
            <w:r>
              <w:rPr>
                <w:b w:val="0"/>
                <w:sz w:val="16"/>
              </w:rPr>
              <w:t>Dokumenty</w:t>
            </w:r>
          </w:p>
        </w:tc>
        <w:tc>
          <w:tcPr>
            <w:tcW w:type="dxa" w:w="3969"/>
            <w:vAlign w:val="top"/>
          </w:tcPr>
          <w:p>
            <w:r/>
            <w:r>
              <w:rPr>
                <w:b w:val="0"/>
                <w:sz w:val="16"/>
              </w:rPr>
              <w:t>Faktury, umowy, gwarancje, protokoły, zdjęcia, diagramy.</w:t>
            </w:r>
          </w:p>
        </w:tc>
        <w:tc>
          <w:tcPr>
            <w:tcW w:type="dxa" w:w="4422"/>
            <w:vAlign w:val="top"/>
          </w:tcPr>
          <w:p>
            <w:r/>
            <w:r>
              <w:rPr>
                <w:b w:val="0"/>
                <w:sz w:val="16"/>
              </w:rPr>
              <w:t>Centralne repozytorium powiązane z assetami i ludźmi.</w:t>
            </w:r>
          </w:p>
        </w:tc>
      </w:tr>
      <w:tr>
        <w:tc>
          <w:tcPr>
            <w:tcW w:type="dxa" w:w="1701"/>
            <w:vAlign w:val="top"/>
          </w:tcPr>
          <w:p>
            <w:r/>
            <w:r>
              <w:rPr>
                <w:b w:val="0"/>
                <w:sz w:val="16"/>
              </w:rPr>
              <w:t>Magazyn i serwis</w:t>
            </w:r>
          </w:p>
        </w:tc>
        <w:tc>
          <w:tcPr>
            <w:tcW w:type="dxa" w:w="3969"/>
            <w:vAlign w:val="top"/>
          </w:tcPr>
          <w:p>
            <w:r/>
            <w:r>
              <w:rPr>
                <w:b w:val="0"/>
                <w:sz w:val="16"/>
              </w:rPr>
              <w:t>Stany, lokalizacje, naprawy, RMA, przeglądy, niskie stany.</w:t>
            </w:r>
          </w:p>
        </w:tc>
        <w:tc>
          <w:tcPr>
            <w:tcW w:type="dxa" w:w="4422"/>
            <w:vAlign w:val="top"/>
          </w:tcPr>
          <w:p>
            <w:r/>
            <w:r>
              <w:rPr>
                <w:b w:val="0"/>
                <w:sz w:val="16"/>
              </w:rPr>
              <w:t>Dla firm, które mają fizyczny obieg sprzętu.</w:t>
            </w:r>
          </w:p>
        </w:tc>
      </w:tr>
      <w:tr>
        <w:tc>
          <w:tcPr>
            <w:tcW w:type="dxa" w:w="1701"/>
            <w:vAlign w:val="top"/>
          </w:tcPr>
          <w:p>
            <w:r/>
            <w:r>
              <w:rPr>
                <w:b w:val="0"/>
                <w:sz w:val="16"/>
              </w:rPr>
              <w:t>Raporty</w:t>
            </w:r>
          </w:p>
        </w:tc>
        <w:tc>
          <w:tcPr>
            <w:tcW w:type="dxa" w:w="3969"/>
            <w:vAlign w:val="top"/>
          </w:tcPr>
          <w:p>
            <w:r/>
            <w:r>
              <w:rPr>
                <w:b w:val="0"/>
                <w:sz w:val="16"/>
              </w:rPr>
              <w:t>Wykresy, audyty, eksporty, zestawienia, aktywność.</w:t>
            </w:r>
          </w:p>
        </w:tc>
        <w:tc>
          <w:tcPr>
            <w:tcW w:type="dxa" w:w="4422"/>
            <w:vAlign w:val="top"/>
          </w:tcPr>
          <w:p>
            <w:r/>
            <w:r>
              <w:rPr>
                <w:b w:val="0"/>
                <w:sz w:val="16"/>
              </w:rPr>
              <w:t>Musi być efekt „wow”, bo wizualizacje sprzedają produkt.</w:t>
            </w:r>
          </w:p>
        </w:tc>
      </w:tr>
      <w:tr>
        <w:tc>
          <w:tcPr>
            <w:tcW w:type="dxa" w:w="1701"/>
            <w:vAlign w:val="top"/>
          </w:tcPr>
          <w:p>
            <w:r/>
            <w:r>
              <w:rPr>
                <w:b w:val="0"/>
                <w:sz w:val="16"/>
              </w:rPr>
              <w:t>Ustawienia</w:t>
            </w:r>
          </w:p>
        </w:tc>
        <w:tc>
          <w:tcPr>
            <w:tcW w:type="dxa" w:w="3969"/>
            <w:vAlign w:val="top"/>
          </w:tcPr>
          <w:p>
            <w:r/>
            <w:r>
              <w:rPr>
                <w:b w:val="0"/>
                <w:sz w:val="16"/>
              </w:rPr>
              <w:t>Kategorie, pola, role, języki, integracje, SMS, szablony.</w:t>
            </w:r>
          </w:p>
        </w:tc>
        <w:tc>
          <w:tcPr>
            <w:tcW w:type="dxa" w:w="4422"/>
            <w:vAlign w:val="top"/>
          </w:tcPr>
          <w:p>
            <w:r/>
            <w:r>
              <w:rPr>
                <w:b w:val="0"/>
                <w:sz w:val="16"/>
              </w:rPr>
              <w:t>Konfiguracja ma być prosta i logicznie pogrupowana.</w:t>
            </w:r>
          </w:p>
        </w:tc>
      </w:tr>
    </w:tbl>
    <w:p/>
    <w:p>
      <w:pPr>
        <w:pStyle w:val="Heading2"/>
      </w:pPr>
      <w:r>
        <w:rPr>
          <w:rFonts w:ascii="Calibri" w:hAnsi="Calibri"/>
          <w:b/>
          <w:color w:val="323232"/>
          <w:sz w:val="26"/>
        </w:rPr>
        <w:t>5.3. Zasady ekranów list</w:t>
      </w:r>
    </w:p>
    <w:p>
      <w:pPr>
        <w:pStyle w:val="ListBullet"/>
        <w:spacing w:after="40"/>
      </w:pPr>
      <w:r>
        <w:rPr>
          <w:rFonts w:ascii="Calibri" w:hAnsi="Calibri"/>
          <w:sz w:val="19"/>
        </w:rPr>
        <w:t>Każda lista ma mieć szybkie wyszukiwanie, filtry, sortowanie, zapisane widoki i eksport.</w:t>
      </w:r>
    </w:p>
    <w:p>
      <w:pPr>
        <w:pStyle w:val="ListBullet"/>
        <w:spacing w:after="40"/>
      </w:pPr>
      <w:r>
        <w:rPr>
          <w:rFonts w:ascii="Calibri" w:hAnsi="Calibri"/>
          <w:sz w:val="19"/>
        </w:rPr>
        <w:t>Każdy rekord ma mieć kolorowy status, właściciela, lokalizację i najbliższy termin wymagający uwagi.</w:t>
      </w:r>
    </w:p>
    <w:p>
      <w:pPr>
        <w:pStyle w:val="ListBullet"/>
        <w:spacing w:after="40"/>
      </w:pPr>
      <w:r>
        <w:rPr>
          <w:rFonts w:ascii="Calibri" w:hAnsi="Calibri"/>
          <w:sz w:val="19"/>
        </w:rPr>
        <w:t>Akcje masowe są obowiązkowe: przypisz, przenieś, wydrukuj QR, zmień status, wyślij przypomnienie, eksportuj.</w:t>
      </w:r>
    </w:p>
    <w:p>
      <w:pPr>
        <w:pStyle w:val="ListBullet"/>
        <w:spacing w:after="40"/>
      </w:pPr>
      <w:r>
        <w:rPr>
          <w:rFonts w:ascii="Calibri" w:hAnsi="Calibri"/>
          <w:sz w:val="19"/>
        </w:rPr>
        <w:t>Widok tabeli i widok kart powinny być dostępne tam, gdzie ma to sens.</w:t>
      </w:r>
    </w:p>
    <w:p>
      <w:pPr>
        <w:pStyle w:val="ListBullet"/>
        <w:spacing w:after="40"/>
      </w:pPr>
      <w:r>
        <w:rPr>
          <w:rFonts w:ascii="Calibri" w:hAnsi="Calibri"/>
          <w:sz w:val="19"/>
        </w:rPr>
        <w:t>Kolumny mają być konfigurowalne przez użytkownika, ale domyślnie dobrze ustawione.</w:t>
      </w:r>
    </w:p>
    <w:p>
      <w:pPr>
        <w:pStyle w:val="ListBullet"/>
        <w:spacing w:after="40"/>
      </w:pPr>
      <w:r>
        <w:rPr>
          <w:rFonts w:ascii="Calibri" w:hAnsi="Calibri"/>
          <w:sz w:val="19"/>
        </w:rPr>
        <w:t>Puste pola nie mogą zaśmiecać widoku. Pokazujemy to, co ważne dla konkretnej kategorii.</w:t>
      </w:r>
    </w:p>
    <w:p>
      <w:pPr>
        <w:pStyle w:val="Heading1"/>
      </w:pPr>
      <w:r>
        <w:rPr>
          <w:rFonts w:ascii="Calibri" w:hAnsi="Calibri"/>
          <w:b/>
          <w:color w:val="8E2018"/>
          <w:sz w:val="32"/>
        </w:rPr>
        <w:t>6. Onboarding firmy: szybki start w 10 minut</w:t>
      </w:r>
    </w:p>
    <w:p>
      <w:r>
        <w:rPr>
          <w:rFonts w:ascii="Calibri" w:hAnsi="Calibri"/>
          <w:sz w:val="20"/>
        </w:rPr>
        <w:t>Najważniejszą przewagą ma być onboarding. Klient nie może po rejestracji zobaczyć pustej aplikacji i 40 ustawień. Ma zostać przeprowadzony przez proces, który po 10 minutach daje mu realną wartość: pierwsze osoby, pierwsze assety, pierwsze QR i pierwszy pakiet przekazania.</w:t>
      </w:r>
    </w:p>
    <w:p>
      <w:pPr>
        <w:pStyle w:val="Heading2"/>
      </w:pPr>
      <w:r>
        <w:rPr>
          <w:rFonts w:ascii="Calibri" w:hAnsi="Calibri"/>
          <w:b/>
          <w:color w:val="323232"/>
          <w:sz w:val="26"/>
        </w:rPr>
        <w:t>6.1. Pierwsze uruchomienie</w:t>
      </w:r>
    </w:p>
    <w:p>
      <w:pPr>
        <w:pStyle w:val="ListNumber"/>
        <w:spacing w:after="40"/>
      </w:pPr>
      <w:r>
        <w:rPr>
          <w:rFonts w:ascii="Calibri" w:hAnsi="Calibri"/>
          <w:sz w:val="19"/>
        </w:rPr>
        <w:t>Użytkownik zakłada firmę: nazwa, kraj, język, waluta, strefa czasowa, logo.</w:t>
      </w:r>
    </w:p>
    <w:p>
      <w:pPr>
        <w:pStyle w:val="ListNumber"/>
        <w:spacing w:after="40"/>
      </w:pPr>
      <w:r>
        <w:rPr>
          <w:rFonts w:ascii="Calibri" w:hAnsi="Calibri"/>
          <w:sz w:val="19"/>
        </w:rPr>
        <w:t>System pyta, co firma chce ewidencjonować: sprzęt IT, telefony, licencje, klucze, samochody, procedury, dokumenty.</w:t>
      </w:r>
    </w:p>
    <w:p>
      <w:pPr>
        <w:pStyle w:val="ListNumber"/>
        <w:spacing w:after="40"/>
      </w:pPr>
      <w:r>
        <w:rPr>
          <w:rFonts w:ascii="Calibri" w:hAnsi="Calibri"/>
          <w:sz w:val="19"/>
        </w:rPr>
        <w:t>Użytkownik wybiera branżę lub typ firmy: biuro, software house, serwis, magazyn, szkoła, urząd, produkcja, medycyna, mała firma usługowa.</w:t>
      </w:r>
    </w:p>
    <w:p>
      <w:pPr>
        <w:pStyle w:val="ListNumber"/>
        <w:spacing w:after="40"/>
      </w:pPr>
      <w:r>
        <w:rPr>
          <w:rFonts w:ascii="Calibri" w:hAnsi="Calibri"/>
          <w:sz w:val="19"/>
        </w:rPr>
        <w:t>System proponuje gotowe kategorie i pola dla wybranego typu firmy.</w:t>
      </w:r>
    </w:p>
    <w:p>
      <w:pPr>
        <w:pStyle w:val="ListNumber"/>
        <w:spacing w:after="40"/>
      </w:pPr>
      <w:r>
        <w:rPr>
          <w:rFonts w:ascii="Calibri" w:hAnsi="Calibri"/>
          <w:sz w:val="19"/>
        </w:rPr>
        <w:t>Użytkownik importuje pracowników z Excela/CSV albo dodaje pierwszego ręcznie.</w:t>
      </w:r>
    </w:p>
    <w:p>
      <w:pPr>
        <w:pStyle w:val="ListNumber"/>
        <w:spacing w:after="40"/>
      </w:pPr>
      <w:r>
        <w:rPr>
          <w:rFonts w:ascii="Calibri" w:hAnsi="Calibri"/>
          <w:sz w:val="19"/>
        </w:rPr>
        <w:t>Użytkownik importuje assety z Excela/CSV albo dodaje pierwszy laptop/telefon.</w:t>
      </w:r>
    </w:p>
    <w:p>
      <w:pPr>
        <w:pStyle w:val="ListNumber"/>
        <w:spacing w:after="40"/>
      </w:pPr>
      <w:r>
        <w:rPr>
          <w:rFonts w:ascii="Calibri" w:hAnsi="Calibri"/>
          <w:sz w:val="19"/>
        </w:rPr>
        <w:t>System pokazuje duplikaty, brakujące pola, niepoprawne numery seryjne i pozwala poprawić import przed zapisem.</w:t>
      </w:r>
    </w:p>
    <w:p>
      <w:pPr>
        <w:pStyle w:val="ListNumber"/>
        <w:spacing w:after="40"/>
      </w:pPr>
      <w:r>
        <w:rPr>
          <w:rFonts w:ascii="Calibri" w:hAnsi="Calibri"/>
          <w:sz w:val="19"/>
        </w:rPr>
        <w:t>Użytkownik generuje pierwszą etykietę QR.</w:t>
      </w:r>
    </w:p>
    <w:p>
      <w:pPr>
        <w:pStyle w:val="ListNumber"/>
        <w:spacing w:after="40"/>
      </w:pPr>
      <w:r>
        <w:rPr>
          <w:rFonts w:ascii="Calibri" w:hAnsi="Calibri"/>
          <w:sz w:val="19"/>
        </w:rPr>
        <w:t>Użytkownik tworzy pierwszy pakiet wydania: pracownik + sprzęt + procedury + regulamin.</w:t>
      </w:r>
    </w:p>
    <w:p>
      <w:pPr>
        <w:pStyle w:val="ListNumber"/>
        <w:spacing w:after="40"/>
      </w:pPr>
      <w:r>
        <w:rPr>
          <w:rFonts w:ascii="Calibri" w:hAnsi="Calibri"/>
          <w:sz w:val="19"/>
        </w:rPr>
        <w:t>Pracownik dostaje e-mail z linkiem i potwierdza odbiór.</w:t>
      </w:r>
    </w:p>
    <w:p>
      <w:pPr>
        <w:pStyle w:val="Heading2"/>
      </w:pPr>
      <w:r>
        <w:rPr>
          <w:rFonts w:ascii="Calibri" w:hAnsi="Calibri"/>
          <w:b/>
          <w:color w:val="323232"/>
          <w:sz w:val="26"/>
        </w:rPr>
        <w:t>6.2. Gotowe szablony startowe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14"/>
            <w:shd w:fill="9E2A24"/>
            <w:vAlign w:val="center"/>
          </w:tcPr>
          <w:p>
            <w:r/>
            <w:r>
              <w:rPr>
                <w:b/>
                <w:color w:val="FFFFFF"/>
                <w:sz w:val="16"/>
              </w:rPr>
              <w:t>Szablon</w:t>
            </w:r>
          </w:p>
        </w:tc>
        <w:tc>
          <w:tcPr>
            <w:tcW w:type="dxa" w:w="5839"/>
            <w:shd w:fill="9E2A24"/>
            <w:vAlign w:val="center"/>
          </w:tcPr>
          <w:p>
            <w:r/>
            <w:r>
              <w:rPr>
                <w:b/>
                <w:color w:val="FFFFFF"/>
                <w:sz w:val="16"/>
              </w:rPr>
              <w:t>Domyślne elementy</w:t>
            </w:r>
          </w:p>
        </w:tc>
        <w:tc>
          <w:tcPr>
            <w:tcW w:type="dxa" w:w="2438"/>
            <w:shd w:fill="9E2A24"/>
            <w:vAlign w:val="center"/>
          </w:tcPr>
          <w:p>
            <w:r/>
            <w:r>
              <w:rPr>
                <w:b/>
                <w:color w:val="FFFFFF"/>
                <w:sz w:val="16"/>
              </w:rPr>
              <w:t>Po co</w:t>
            </w:r>
          </w:p>
        </w:tc>
      </w:tr>
      <w:tr>
        <w:tc>
          <w:tcPr>
            <w:tcW w:type="dxa" w:w="1814"/>
            <w:vAlign w:val="top"/>
          </w:tcPr>
          <w:p>
            <w:r/>
            <w:r>
              <w:rPr>
                <w:b w:val="0"/>
                <w:sz w:val="16"/>
              </w:rPr>
              <w:t>Programista</w:t>
            </w:r>
          </w:p>
        </w:tc>
        <w:tc>
          <w:tcPr>
            <w:tcW w:type="dxa" w:w="5839"/>
            <w:vAlign w:val="top"/>
          </w:tcPr>
          <w:p>
            <w:r/>
            <w:r>
              <w:rPr>
                <w:b w:val="0"/>
                <w:sz w:val="16"/>
              </w:rPr>
              <w:t>Laptop, monitor, dock, mysz, klawiatura, headset, konto Git, IDE, VPN, procedura bezpieczeństwa kodu.</w:t>
            </w:r>
          </w:p>
        </w:tc>
        <w:tc>
          <w:tcPr>
            <w:tcW w:type="dxa" w:w="2438"/>
            <w:vAlign w:val="top"/>
          </w:tcPr>
          <w:p>
            <w:r/>
            <w:r>
              <w:rPr>
                <w:b w:val="0"/>
                <w:sz w:val="16"/>
              </w:rPr>
              <w:t>Szybkie przygotowanie typowego stanowiska IT.</w:t>
            </w:r>
          </w:p>
        </w:tc>
      </w:tr>
      <w:tr>
        <w:tc>
          <w:tcPr>
            <w:tcW w:type="dxa" w:w="1814"/>
            <w:vAlign w:val="top"/>
          </w:tcPr>
          <w:p>
            <w:r/>
            <w:r>
              <w:rPr>
                <w:b w:val="0"/>
                <w:sz w:val="16"/>
              </w:rPr>
              <w:t>Handlowiec</w:t>
            </w:r>
          </w:p>
        </w:tc>
        <w:tc>
          <w:tcPr>
            <w:tcW w:type="dxa" w:w="5839"/>
            <w:vAlign w:val="top"/>
          </w:tcPr>
          <w:p>
            <w:r/>
            <w:r>
              <w:rPr>
                <w:b w:val="0"/>
                <w:sz w:val="16"/>
              </w:rPr>
              <w:t>Laptop, telefon, karta SIM, CRM, samochód, karta paliwowa, procedura ofertowania.</w:t>
            </w:r>
          </w:p>
        </w:tc>
        <w:tc>
          <w:tcPr>
            <w:tcW w:type="dxa" w:w="2438"/>
            <w:vAlign w:val="top"/>
          </w:tcPr>
          <w:p>
            <w:r/>
            <w:r>
              <w:rPr>
                <w:b w:val="0"/>
                <w:sz w:val="16"/>
              </w:rPr>
              <w:t>Firmy sprzedażowe mają dużo sprzętu mobilnego i cykliczne zwroty.</w:t>
            </w:r>
          </w:p>
        </w:tc>
      </w:tr>
      <w:tr>
        <w:tc>
          <w:tcPr>
            <w:tcW w:type="dxa" w:w="1814"/>
            <w:vAlign w:val="top"/>
          </w:tcPr>
          <w:p>
            <w:r/>
            <w:r>
              <w:rPr>
                <w:b w:val="0"/>
                <w:sz w:val="16"/>
              </w:rPr>
              <w:t>Księgowość</w:t>
            </w:r>
          </w:p>
        </w:tc>
        <w:tc>
          <w:tcPr>
            <w:tcW w:type="dxa" w:w="5839"/>
            <w:vAlign w:val="top"/>
          </w:tcPr>
          <w:p>
            <w:r/>
            <w:r>
              <w:rPr>
                <w:b w:val="0"/>
                <w:sz w:val="16"/>
              </w:rPr>
              <w:t>Komputer/laptop, dostęp do ERP/księgowości, drukarka, podpis elektroniczny, procedury bezpieczeństwa dokumentów.</w:t>
            </w:r>
          </w:p>
        </w:tc>
        <w:tc>
          <w:tcPr>
            <w:tcW w:type="dxa" w:w="2438"/>
            <w:vAlign w:val="top"/>
          </w:tcPr>
          <w:p>
            <w:r/>
            <w:r>
              <w:rPr>
                <w:b w:val="0"/>
                <w:sz w:val="16"/>
              </w:rPr>
              <w:t>Wysoki nacisk na dokumenty i dostęp.</w:t>
            </w:r>
          </w:p>
        </w:tc>
      </w:tr>
      <w:tr>
        <w:tc>
          <w:tcPr>
            <w:tcW w:type="dxa" w:w="1814"/>
            <w:vAlign w:val="top"/>
          </w:tcPr>
          <w:p>
            <w:r/>
            <w:r>
              <w:rPr>
                <w:b w:val="0"/>
                <w:sz w:val="16"/>
              </w:rPr>
              <w:t>Magazyn</w:t>
            </w:r>
          </w:p>
        </w:tc>
        <w:tc>
          <w:tcPr>
            <w:tcW w:type="dxa" w:w="5839"/>
            <w:vAlign w:val="top"/>
          </w:tcPr>
          <w:p>
            <w:r/>
            <w:r>
              <w:rPr>
                <w:b w:val="0"/>
                <w:sz w:val="16"/>
              </w:rPr>
              <w:t>Kolektor danych, terminal, skaner kodów, karta dostępu, procedura BHP/magazynowa.</w:t>
            </w:r>
          </w:p>
        </w:tc>
        <w:tc>
          <w:tcPr>
            <w:tcW w:type="dxa" w:w="2438"/>
            <w:vAlign w:val="top"/>
          </w:tcPr>
          <w:p>
            <w:r/>
            <w:r>
              <w:rPr>
                <w:b w:val="0"/>
                <w:sz w:val="16"/>
              </w:rPr>
              <w:t>Ważne są urządzenia specjalne i odpowiedzialność za sprzęt.</w:t>
            </w:r>
          </w:p>
        </w:tc>
      </w:tr>
      <w:tr>
        <w:tc>
          <w:tcPr>
            <w:tcW w:type="dxa" w:w="1814"/>
            <w:vAlign w:val="top"/>
          </w:tcPr>
          <w:p>
            <w:r/>
            <w:r>
              <w:rPr>
                <w:b w:val="0"/>
                <w:sz w:val="16"/>
              </w:rPr>
              <w:t>Praca zdalna</w:t>
            </w:r>
          </w:p>
        </w:tc>
        <w:tc>
          <w:tcPr>
            <w:tcW w:type="dxa" w:w="5839"/>
            <w:vAlign w:val="top"/>
          </w:tcPr>
          <w:p>
            <w:r/>
            <w:r>
              <w:rPr>
                <w:b w:val="0"/>
                <w:sz w:val="16"/>
              </w:rPr>
              <w:t>Laptop, monitor, krzesło, VPN, regulamin pracy zdalnej, procedura zwrotu.</w:t>
            </w:r>
          </w:p>
        </w:tc>
        <w:tc>
          <w:tcPr>
            <w:tcW w:type="dxa" w:w="2438"/>
            <w:vAlign w:val="top"/>
          </w:tcPr>
          <w:p>
            <w:r/>
            <w:r>
              <w:rPr>
                <w:b w:val="0"/>
                <w:sz w:val="16"/>
              </w:rPr>
              <w:t>Duża przewaga przy firmach hybrydowych.</w:t>
            </w:r>
          </w:p>
        </w:tc>
      </w:tr>
      <w:tr>
        <w:tc>
          <w:tcPr>
            <w:tcW w:type="dxa" w:w="1814"/>
            <w:vAlign w:val="top"/>
          </w:tcPr>
          <w:p>
            <w:r/>
            <w:r>
              <w:rPr>
                <w:b w:val="0"/>
                <w:sz w:val="16"/>
              </w:rPr>
              <w:t>Serwis/teren</w:t>
            </w:r>
          </w:p>
        </w:tc>
        <w:tc>
          <w:tcPr>
            <w:tcW w:type="dxa" w:w="5839"/>
            <w:vAlign w:val="top"/>
          </w:tcPr>
          <w:p>
            <w:r/>
            <w:r>
              <w:rPr>
                <w:b w:val="0"/>
                <w:sz w:val="16"/>
              </w:rPr>
              <w:t>Laptop rugged, telefon, narzędzia, samochód, klucze, karty dostępu, procedura wizyt serwisowych.</w:t>
            </w:r>
          </w:p>
        </w:tc>
        <w:tc>
          <w:tcPr>
            <w:tcW w:type="dxa" w:w="2438"/>
            <w:vAlign w:val="top"/>
          </w:tcPr>
          <w:p>
            <w:r/>
            <w:r>
              <w:rPr>
                <w:b w:val="0"/>
                <w:sz w:val="16"/>
              </w:rPr>
              <w:t>Obsługa assetów poza biurem i odpowiedzialność w terenie.</w:t>
            </w:r>
          </w:p>
        </w:tc>
      </w:tr>
    </w:tbl>
    <w:p/>
    <w:p>
      <w:pPr>
        <w:pStyle w:val="Heading2"/>
      </w:pPr>
      <w:r>
        <w:rPr>
          <w:rFonts w:ascii="Calibri" w:hAnsi="Calibri"/>
          <w:b/>
          <w:color w:val="323232"/>
          <w:sz w:val="26"/>
        </w:rPr>
        <w:t>6.3. Import z Excela jako krytyczny element sprzedażowy</w:t>
      </w:r>
    </w:p>
    <w:p>
      <w:r>
        <w:rPr>
          <w:rFonts w:ascii="Calibri" w:hAnsi="Calibri"/>
          <w:sz w:val="20"/>
        </w:rPr>
        <w:t>Wiele firm zaczyna od Excela. Produkt nie może obrażać Excela; produkt ma go przejąć. Import musi być jednym z najbardziej dopracowanych ekranów. Użytkownik wrzuca plik, system rozpoznaje kolumny, proponuje mapowanie, pokazuje błędy i pozwala zapisać poprawione dane. Dobry import to jeden z głównych powodów, dla których firma spróbuje produktu.</w:t>
      </w:r>
    </w:p>
    <w:p>
      <w:pPr>
        <w:pStyle w:val="ListBullet"/>
        <w:spacing w:after="40"/>
      </w:pPr>
      <w:r>
        <w:rPr>
          <w:rFonts w:ascii="Calibri" w:hAnsi="Calibri"/>
          <w:sz w:val="19"/>
        </w:rPr>
        <w:t>Rozpoznawanie kolumn: nazwa, numer seryjny, numer inwentarzowy, użytkownik, dział, lokalizacja, data zakupu, gwarancja, status.</w:t>
      </w:r>
    </w:p>
    <w:p>
      <w:pPr>
        <w:pStyle w:val="ListBullet"/>
        <w:spacing w:after="40"/>
      </w:pPr>
      <w:r>
        <w:rPr>
          <w:rFonts w:ascii="Calibri" w:hAnsi="Calibri"/>
          <w:sz w:val="19"/>
        </w:rPr>
        <w:t>Walidacja duplikatów po numerze seryjnym, tagu assetu, IMEI, numerze telefonu, numerze licencji.</w:t>
      </w:r>
    </w:p>
    <w:p>
      <w:pPr>
        <w:pStyle w:val="ListBullet"/>
        <w:spacing w:after="40"/>
      </w:pPr>
      <w:r>
        <w:rPr>
          <w:rFonts w:ascii="Calibri" w:hAnsi="Calibri"/>
          <w:sz w:val="19"/>
        </w:rPr>
        <w:t>Tryb „tylko sprawdź” bez zapisywania danych.</w:t>
      </w:r>
    </w:p>
    <w:p>
      <w:pPr>
        <w:pStyle w:val="ListBullet"/>
        <w:spacing w:after="40"/>
      </w:pPr>
      <w:r>
        <w:rPr>
          <w:rFonts w:ascii="Calibri" w:hAnsi="Calibri"/>
          <w:sz w:val="19"/>
        </w:rPr>
        <w:t>Podsumowanie importu: ile dodano, ile pominięto, ile wymaga poprawy.</w:t>
      </w:r>
    </w:p>
    <w:p>
      <w:pPr>
        <w:pStyle w:val="ListBullet"/>
        <w:spacing w:after="40"/>
      </w:pPr>
      <w:r>
        <w:rPr>
          <w:rFonts w:ascii="Calibri" w:hAnsi="Calibri"/>
          <w:sz w:val="19"/>
        </w:rPr>
        <w:t>Możliwość pobrania wzorcowego arkusza dla ludzi, assetów, licencji i procedur.</w:t>
      </w:r>
    </w:p>
    <w:p>
      <w:pPr>
        <w:pStyle w:val="Heading1"/>
      </w:pPr>
      <w:r>
        <w:rPr>
          <w:rFonts w:ascii="Calibri" w:hAnsi="Calibri"/>
          <w:b/>
          <w:color w:val="8E2018"/>
          <w:sz w:val="32"/>
        </w:rPr>
        <w:t>7. Moduł aktywów: przedmioty, wyposażenie, urządzenia, relacje</w:t>
      </w:r>
    </w:p>
    <w:p>
      <w:r>
        <w:rPr>
          <w:rFonts w:ascii="Calibri" w:hAnsi="Calibri"/>
          <w:sz w:val="20"/>
        </w:rPr>
        <w:t>Aktyw to każdy zasób, którym firma chce zarządzać: fizyczny, cyfrowy, licencyjny, dokumentowy albo logiczny. System musi być elastyczny, ale nie może zamienić się w pustą bazę rekordów. Dlatego potrzebne są gotowe typy i kategorie, a dopiero później własne rozszerzenia.</w:t>
      </w:r>
    </w:p>
    <w:p>
      <w:pPr>
        <w:pStyle w:val="Heading2"/>
      </w:pPr>
      <w:r>
        <w:rPr>
          <w:rFonts w:ascii="Calibri" w:hAnsi="Calibri"/>
          <w:b/>
          <w:color w:val="323232"/>
          <w:sz w:val="26"/>
        </w:rPr>
        <w:t>7.1. Karta assetu</w:t>
      </w:r>
    </w:p>
    <w:p>
      <w:r>
        <w:rPr>
          <w:rFonts w:ascii="Calibri" w:hAnsi="Calibri"/>
          <w:sz w:val="20"/>
        </w:rPr>
        <w:t>Karta assetu to najważniejszy ekran szczegółów. Po wejściu użytkownik ma od razu zobaczyć: czym jest asset, jaki ma status, gdzie jest, kto za niego odpowiada, czy jest przypisany, jakie ma terminy, jakie dokumenty i jaka jest jego historia.</w:t>
      </w:r>
    </w:p>
    <w:p>
      <w:pPr>
        <w:pStyle w:val="ListBullet"/>
        <w:spacing w:after="40"/>
      </w:pPr>
      <w:r>
        <w:rPr>
          <w:rFonts w:ascii="Calibri" w:hAnsi="Calibri"/>
          <w:sz w:val="19"/>
        </w:rPr>
        <w:t>Nagłówek: nazwa, zdjęcie/ikona, kategoria, status, tag assetu, QR, numer seryjny.</w:t>
      </w:r>
    </w:p>
    <w:p>
      <w:pPr>
        <w:pStyle w:val="ListBullet"/>
        <w:spacing w:after="40"/>
      </w:pPr>
      <w:r>
        <w:rPr>
          <w:rFonts w:ascii="Calibri" w:hAnsi="Calibri"/>
          <w:sz w:val="19"/>
        </w:rPr>
        <w:t>Odpowiedzialność: przypisany użytkownik, zespół, przełożony, właściciel biznesowy, opiekun techniczny.</w:t>
      </w:r>
    </w:p>
    <w:p>
      <w:pPr>
        <w:pStyle w:val="ListBullet"/>
        <w:spacing w:after="40"/>
      </w:pPr>
      <w:r>
        <w:rPr>
          <w:rFonts w:ascii="Calibri" w:hAnsi="Calibri"/>
          <w:sz w:val="19"/>
        </w:rPr>
        <w:t>Lokalizacja: firma, oddział, budynek, piętro, pokój, magazyn, półka.</w:t>
      </w:r>
    </w:p>
    <w:p>
      <w:pPr>
        <w:pStyle w:val="ListBullet"/>
        <w:spacing w:after="40"/>
      </w:pPr>
      <w:r>
        <w:rPr>
          <w:rFonts w:ascii="Calibri" w:hAnsi="Calibri"/>
          <w:sz w:val="19"/>
        </w:rPr>
        <w:t>Dane techniczne: producent, model, parametry, numery seryjne, IMEI, MAC, IP, SIM, system operacyjny.</w:t>
      </w:r>
    </w:p>
    <w:p>
      <w:pPr>
        <w:pStyle w:val="ListBullet"/>
        <w:spacing w:after="40"/>
      </w:pPr>
      <w:r>
        <w:rPr>
          <w:rFonts w:ascii="Calibri" w:hAnsi="Calibri"/>
          <w:sz w:val="19"/>
        </w:rPr>
        <w:t>Dane finansowe: cena, faktura, dostawca, gwarancja, leasing, amortyzacja, koszt miesięczny.</w:t>
      </w:r>
    </w:p>
    <w:p>
      <w:pPr>
        <w:pStyle w:val="ListBullet"/>
        <w:spacing w:after="40"/>
      </w:pPr>
      <w:r>
        <w:rPr>
          <w:rFonts w:ascii="Calibri" w:hAnsi="Calibri"/>
          <w:sz w:val="19"/>
        </w:rPr>
        <w:t>Dokumenty: faktury, gwarancje, protokoły, zdjęcia, instrukcje, diagramy, umowy, polisy.</w:t>
      </w:r>
    </w:p>
    <w:p>
      <w:pPr>
        <w:pStyle w:val="ListBullet"/>
        <w:spacing w:after="40"/>
      </w:pPr>
      <w:r>
        <w:rPr>
          <w:rFonts w:ascii="Calibri" w:hAnsi="Calibri"/>
          <w:sz w:val="19"/>
        </w:rPr>
        <w:t>Procedury: procedury przypisane do tego assetu lub jego kategorii.</w:t>
      </w:r>
    </w:p>
    <w:p>
      <w:pPr>
        <w:pStyle w:val="ListBullet"/>
        <w:spacing w:after="40"/>
      </w:pPr>
      <w:r>
        <w:rPr>
          <w:rFonts w:ascii="Calibri" w:hAnsi="Calibri"/>
          <w:sz w:val="19"/>
        </w:rPr>
        <w:t>Relacje: komponenty, akcesoria, parent-child, powiązane licencje, konta, systemy i lokalizacje.</w:t>
      </w:r>
    </w:p>
    <w:p>
      <w:pPr>
        <w:pStyle w:val="ListBullet"/>
        <w:spacing w:after="40"/>
      </w:pPr>
      <w:r>
        <w:rPr>
          <w:rFonts w:ascii="Calibri" w:hAnsi="Calibri"/>
          <w:sz w:val="19"/>
        </w:rPr>
        <w:t>Historia: kto dodał, edytował, wydał, zwrócił, naprawiał, skanował, oglądał dane wrażliwe.</w:t>
      </w:r>
    </w:p>
    <w:p>
      <w:pPr>
        <w:pStyle w:val="ListBullet"/>
        <w:spacing w:after="40"/>
      </w:pPr>
      <w:r>
        <w:rPr>
          <w:rFonts w:ascii="Calibri" w:hAnsi="Calibri"/>
          <w:sz w:val="19"/>
        </w:rPr>
        <w:t>Szybkie akcje: wydaj, zwróć, przenieś, zarezerwuj, drukuj QR, zgłoś serwis, dodaj dokument, wyślij przypomnienie.</w:t>
      </w:r>
    </w:p>
    <w:p>
      <w:pPr>
        <w:pStyle w:val="Heading2"/>
      </w:pPr>
      <w:r>
        <w:rPr>
          <w:rFonts w:ascii="Calibri" w:hAnsi="Calibri"/>
          <w:b/>
          <w:color w:val="323232"/>
          <w:sz w:val="26"/>
        </w:rPr>
        <w:t>7.2. Statusy assetu</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71"/>
            <w:shd w:fill="9E2A24"/>
            <w:vAlign w:val="center"/>
          </w:tcPr>
          <w:p>
            <w:r/>
            <w:r>
              <w:rPr>
                <w:b/>
                <w:color w:val="FFFFFF"/>
                <w:sz w:val="16"/>
              </w:rPr>
              <w:t>Status</w:t>
            </w:r>
          </w:p>
        </w:tc>
        <w:tc>
          <w:tcPr>
            <w:tcW w:type="dxa" w:w="4535"/>
            <w:shd w:fill="9E2A24"/>
            <w:vAlign w:val="center"/>
          </w:tcPr>
          <w:p>
            <w:r/>
            <w:r>
              <w:rPr>
                <w:b/>
                <w:color w:val="FFFFFF"/>
                <w:sz w:val="16"/>
              </w:rPr>
              <w:t>Znaczenie</w:t>
            </w:r>
          </w:p>
        </w:tc>
        <w:tc>
          <w:tcPr>
            <w:tcW w:type="dxa" w:w="3685"/>
            <w:shd w:fill="9E2A24"/>
            <w:vAlign w:val="center"/>
          </w:tcPr>
          <w:p>
            <w:r/>
            <w:r>
              <w:rPr>
                <w:b/>
                <w:color w:val="FFFFFF"/>
                <w:sz w:val="16"/>
              </w:rPr>
              <w:t>Typowe akcje</w:t>
            </w:r>
          </w:p>
        </w:tc>
      </w:tr>
      <w:tr>
        <w:tc>
          <w:tcPr>
            <w:tcW w:type="dxa" w:w="1871"/>
            <w:vAlign w:val="top"/>
          </w:tcPr>
          <w:p>
            <w:r/>
            <w:r>
              <w:rPr>
                <w:b w:val="0"/>
                <w:sz w:val="16"/>
              </w:rPr>
              <w:t>Szkic</w:t>
            </w:r>
          </w:p>
        </w:tc>
        <w:tc>
          <w:tcPr>
            <w:tcW w:type="dxa" w:w="4535"/>
            <w:vAlign w:val="top"/>
          </w:tcPr>
          <w:p>
            <w:r/>
            <w:r>
              <w:rPr>
                <w:b w:val="0"/>
                <w:sz w:val="16"/>
              </w:rPr>
              <w:t>Asset dodany, ale jeszcze niepotwierdzony.</w:t>
            </w:r>
          </w:p>
        </w:tc>
        <w:tc>
          <w:tcPr>
            <w:tcW w:type="dxa" w:w="3685"/>
            <w:vAlign w:val="top"/>
          </w:tcPr>
          <w:p>
            <w:r/>
            <w:r>
              <w:rPr>
                <w:b w:val="0"/>
                <w:sz w:val="16"/>
              </w:rPr>
              <w:t>Uzupełnij dane, zatwierdź, usuń.</w:t>
            </w:r>
          </w:p>
        </w:tc>
      </w:tr>
      <w:tr>
        <w:tc>
          <w:tcPr>
            <w:tcW w:type="dxa" w:w="1871"/>
            <w:vAlign w:val="top"/>
          </w:tcPr>
          <w:p>
            <w:r/>
            <w:r>
              <w:rPr>
                <w:b w:val="0"/>
                <w:sz w:val="16"/>
              </w:rPr>
              <w:t>W magazynie</w:t>
            </w:r>
          </w:p>
        </w:tc>
        <w:tc>
          <w:tcPr>
            <w:tcW w:type="dxa" w:w="4535"/>
            <w:vAlign w:val="top"/>
          </w:tcPr>
          <w:p>
            <w:r/>
            <w:r>
              <w:rPr>
                <w:b w:val="0"/>
                <w:sz w:val="16"/>
              </w:rPr>
              <w:t>Gotowy do wydania albo przechowywany.</w:t>
            </w:r>
          </w:p>
        </w:tc>
        <w:tc>
          <w:tcPr>
            <w:tcW w:type="dxa" w:w="3685"/>
            <w:vAlign w:val="top"/>
          </w:tcPr>
          <w:p>
            <w:r/>
            <w:r>
              <w:rPr>
                <w:b w:val="0"/>
                <w:sz w:val="16"/>
              </w:rPr>
              <w:t>Wydaj, zarezerwuj, przenieś, drukuj QR.</w:t>
            </w:r>
          </w:p>
        </w:tc>
      </w:tr>
      <w:tr>
        <w:tc>
          <w:tcPr>
            <w:tcW w:type="dxa" w:w="1871"/>
            <w:vAlign w:val="top"/>
          </w:tcPr>
          <w:p>
            <w:r/>
            <w:r>
              <w:rPr>
                <w:b w:val="0"/>
                <w:sz w:val="16"/>
              </w:rPr>
              <w:t>Zarezerwowany</w:t>
            </w:r>
          </w:p>
        </w:tc>
        <w:tc>
          <w:tcPr>
            <w:tcW w:type="dxa" w:w="4535"/>
            <w:vAlign w:val="top"/>
          </w:tcPr>
          <w:p>
            <w:r/>
            <w:r>
              <w:rPr>
                <w:b w:val="0"/>
                <w:sz w:val="16"/>
              </w:rPr>
              <w:t>Przypisany do przyszłego wydania lub osoby.</w:t>
            </w:r>
          </w:p>
        </w:tc>
        <w:tc>
          <w:tcPr>
            <w:tcW w:type="dxa" w:w="3685"/>
            <w:vAlign w:val="top"/>
          </w:tcPr>
          <w:p>
            <w:r/>
            <w:r>
              <w:rPr>
                <w:b w:val="0"/>
                <w:sz w:val="16"/>
              </w:rPr>
              <w:t>Anuluj rezerwację, wydaj, zmień termin.</w:t>
            </w:r>
          </w:p>
        </w:tc>
      </w:tr>
      <w:tr>
        <w:tc>
          <w:tcPr>
            <w:tcW w:type="dxa" w:w="1871"/>
            <w:vAlign w:val="top"/>
          </w:tcPr>
          <w:p>
            <w:r/>
            <w:r>
              <w:rPr>
                <w:b w:val="0"/>
                <w:sz w:val="16"/>
              </w:rPr>
              <w:t>Wydany</w:t>
            </w:r>
          </w:p>
        </w:tc>
        <w:tc>
          <w:tcPr>
            <w:tcW w:type="dxa" w:w="4535"/>
            <w:vAlign w:val="top"/>
          </w:tcPr>
          <w:p>
            <w:r/>
            <w:r>
              <w:rPr>
                <w:b w:val="0"/>
                <w:sz w:val="16"/>
              </w:rPr>
              <w:t>Jest u pracownika, zespołu lub lokalizacji.</w:t>
            </w:r>
          </w:p>
        </w:tc>
        <w:tc>
          <w:tcPr>
            <w:tcW w:type="dxa" w:w="3685"/>
            <w:vAlign w:val="top"/>
          </w:tcPr>
          <w:p>
            <w:r/>
            <w:r>
              <w:rPr>
                <w:b w:val="0"/>
                <w:sz w:val="16"/>
              </w:rPr>
              <w:t>Zwróć, przypomnij, zgłoś uszkodzenie, aktualizuj.</w:t>
            </w:r>
          </w:p>
        </w:tc>
      </w:tr>
      <w:tr>
        <w:tc>
          <w:tcPr>
            <w:tcW w:type="dxa" w:w="1871"/>
            <w:vAlign w:val="top"/>
          </w:tcPr>
          <w:p>
            <w:r/>
            <w:r>
              <w:rPr>
                <w:b w:val="0"/>
                <w:sz w:val="16"/>
              </w:rPr>
              <w:t>W drodze</w:t>
            </w:r>
          </w:p>
        </w:tc>
        <w:tc>
          <w:tcPr>
            <w:tcW w:type="dxa" w:w="4535"/>
            <w:vAlign w:val="top"/>
          </w:tcPr>
          <w:p>
            <w:r/>
            <w:r>
              <w:rPr>
                <w:b w:val="0"/>
                <w:sz w:val="16"/>
              </w:rPr>
              <w:t>Przekazywany między lokalizacjami lub osobami.</w:t>
            </w:r>
          </w:p>
        </w:tc>
        <w:tc>
          <w:tcPr>
            <w:tcW w:type="dxa" w:w="3685"/>
            <w:vAlign w:val="top"/>
          </w:tcPr>
          <w:p>
            <w:r/>
            <w:r>
              <w:rPr>
                <w:b w:val="0"/>
                <w:sz w:val="16"/>
              </w:rPr>
              <w:t>Potwierdź odbiór, zgłoś brak, zmień lokalizację.</w:t>
            </w:r>
          </w:p>
        </w:tc>
      </w:tr>
      <w:tr>
        <w:tc>
          <w:tcPr>
            <w:tcW w:type="dxa" w:w="1871"/>
            <w:vAlign w:val="top"/>
          </w:tcPr>
          <w:p>
            <w:r/>
            <w:r>
              <w:rPr>
                <w:b w:val="0"/>
                <w:sz w:val="16"/>
              </w:rPr>
              <w:t>W serwisie</w:t>
            </w:r>
          </w:p>
        </w:tc>
        <w:tc>
          <w:tcPr>
            <w:tcW w:type="dxa" w:w="4535"/>
            <w:vAlign w:val="top"/>
          </w:tcPr>
          <w:p>
            <w:r/>
            <w:r>
              <w:rPr>
                <w:b w:val="0"/>
                <w:sz w:val="16"/>
              </w:rPr>
              <w:t>Naprawa, RMA, gwarancja, przegląd.</w:t>
            </w:r>
          </w:p>
        </w:tc>
        <w:tc>
          <w:tcPr>
            <w:tcW w:type="dxa" w:w="3685"/>
            <w:vAlign w:val="top"/>
          </w:tcPr>
          <w:p>
            <w:r/>
            <w:r>
              <w:rPr>
                <w:b w:val="0"/>
                <w:sz w:val="16"/>
              </w:rPr>
              <w:t>Dodaj koszt, termin, dokument, zamiennik.</w:t>
            </w:r>
          </w:p>
        </w:tc>
      </w:tr>
      <w:tr>
        <w:tc>
          <w:tcPr>
            <w:tcW w:type="dxa" w:w="1871"/>
            <w:vAlign w:val="top"/>
          </w:tcPr>
          <w:p>
            <w:r/>
            <w:r>
              <w:rPr>
                <w:b w:val="0"/>
                <w:sz w:val="16"/>
              </w:rPr>
              <w:t>Uszkodzony</w:t>
            </w:r>
          </w:p>
        </w:tc>
        <w:tc>
          <w:tcPr>
            <w:tcW w:type="dxa" w:w="4535"/>
            <w:vAlign w:val="top"/>
          </w:tcPr>
          <w:p>
            <w:r/>
            <w:r>
              <w:rPr>
                <w:b w:val="0"/>
                <w:sz w:val="16"/>
              </w:rPr>
              <w:t>Nie nadaje się do zwykłego użycia.</w:t>
            </w:r>
          </w:p>
        </w:tc>
        <w:tc>
          <w:tcPr>
            <w:tcW w:type="dxa" w:w="3685"/>
            <w:vAlign w:val="top"/>
          </w:tcPr>
          <w:p>
            <w:r/>
            <w:r>
              <w:rPr>
                <w:b w:val="0"/>
                <w:sz w:val="16"/>
              </w:rPr>
              <w:t>Wyślij do serwisu, wycofaj, zutylizuj.</w:t>
            </w:r>
          </w:p>
        </w:tc>
      </w:tr>
      <w:tr>
        <w:tc>
          <w:tcPr>
            <w:tcW w:type="dxa" w:w="1871"/>
            <w:vAlign w:val="top"/>
          </w:tcPr>
          <w:p>
            <w:r/>
            <w:r>
              <w:rPr>
                <w:b w:val="0"/>
                <w:sz w:val="16"/>
              </w:rPr>
              <w:t>Zaginiony</w:t>
            </w:r>
          </w:p>
        </w:tc>
        <w:tc>
          <w:tcPr>
            <w:tcW w:type="dxa" w:w="4535"/>
            <w:vAlign w:val="top"/>
          </w:tcPr>
          <w:p>
            <w:r/>
            <w:r>
              <w:rPr>
                <w:b w:val="0"/>
                <w:sz w:val="16"/>
              </w:rPr>
              <w:t>Firma nie wie, gdzie jest asset.</w:t>
            </w:r>
          </w:p>
        </w:tc>
        <w:tc>
          <w:tcPr>
            <w:tcW w:type="dxa" w:w="3685"/>
            <w:vAlign w:val="top"/>
          </w:tcPr>
          <w:p>
            <w:r/>
            <w:r>
              <w:rPr>
                <w:b w:val="0"/>
                <w:sz w:val="16"/>
              </w:rPr>
              <w:t>Uruchom audyt, wyślij zapytanie, oznacz odnaleziony.</w:t>
            </w:r>
          </w:p>
        </w:tc>
      </w:tr>
      <w:tr>
        <w:tc>
          <w:tcPr>
            <w:tcW w:type="dxa" w:w="1871"/>
            <w:vAlign w:val="top"/>
          </w:tcPr>
          <w:p>
            <w:r/>
            <w:r>
              <w:rPr>
                <w:b w:val="0"/>
                <w:sz w:val="16"/>
              </w:rPr>
              <w:t>Wycofany</w:t>
            </w:r>
          </w:p>
        </w:tc>
        <w:tc>
          <w:tcPr>
            <w:tcW w:type="dxa" w:w="4535"/>
            <w:vAlign w:val="top"/>
          </w:tcPr>
          <w:p>
            <w:r/>
            <w:r>
              <w:rPr>
                <w:b w:val="0"/>
                <w:sz w:val="16"/>
              </w:rPr>
              <w:t>Nie używany, ale jeszcze istnieje w ewidencji.</w:t>
            </w:r>
          </w:p>
        </w:tc>
        <w:tc>
          <w:tcPr>
            <w:tcW w:type="dxa" w:w="3685"/>
            <w:vAlign w:val="top"/>
          </w:tcPr>
          <w:p>
            <w:r/>
            <w:r>
              <w:rPr>
                <w:b w:val="0"/>
                <w:sz w:val="16"/>
              </w:rPr>
              <w:t>Sprzedaj, zutylizuj, archiwizuj.</w:t>
            </w:r>
          </w:p>
        </w:tc>
      </w:tr>
      <w:tr>
        <w:tc>
          <w:tcPr>
            <w:tcW w:type="dxa" w:w="1871"/>
            <w:vAlign w:val="top"/>
          </w:tcPr>
          <w:p>
            <w:r/>
            <w:r>
              <w:rPr>
                <w:b w:val="0"/>
                <w:sz w:val="16"/>
              </w:rPr>
              <w:t>Zutylizowany</w:t>
            </w:r>
          </w:p>
        </w:tc>
        <w:tc>
          <w:tcPr>
            <w:tcW w:type="dxa" w:w="4535"/>
            <w:vAlign w:val="top"/>
          </w:tcPr>
          <w:p>
            <w:r/>
            <w:r>
              <w:rPr>
                <w:b w:val="0"/>
                <w:sz w:val="16"/>
              </w:rPr>
              <w:t>Usunięty fizycznie z obiegu.</w:t>
            </w:r>
          </w:p>
        </w:tc>
        <w:tc>
          <w:tcPr>
            <w:tcW w:type="dxa" w:w="3685"/>
            <w:vAlign w:val="top"/>
          </w:tcPr>
          <w:p>
            <w:r/>
            <w:r>
              <w:rPr>
                <w:b w:val="0"/>
                <w:sz w:val="16"/>
              </w:rPr>
              <w:t>Zachowaj dokumenty, zablokuj edycję, raportuj.</w:t>
            </w:r>
          </w:p>
        </w:tc>
      </w:tr>
    </w:tbl>
    <w:p/>
    <w:p>
      <w:pPr>
        <w:pStyle w:val="Heading2"/>
      </w:pPr>
      <w:r>
        <w:rPr>
          <w:rFonts w:ascii="Calibri" w:hAnsi="Calibri"/>
          <w:b/>
          <w:color w:val="323232"/>
          <w:sz w:val="26"/>
        </w:rPr>
        <w:t>7.3. Relacje między assetami</w:t>
      </w:r>
    </w:p>
    <w:p>
      <w:r>
        <w:rPr>
          <w:rFonts w:ascii="Calibri" w:hAnsi="Calibri"/>
          <w:sz w:val="20"/>
        </w:rPr>
        <w:t>System musi pozwalać opisywać zależności, ale w sposób czytelny. Laptop może mieć dock, zasilacz, torbę, monitor i licencje. Szafa rack może zawierać serwery, switche, PDU, UPS i patch panele. Samochód może mieć kluczyki, kartę paliwową, GPS i polisę. System musi obsługiwać relacje parent-child i powiązania luźne.</w:t>
      </w:r>
    </w:p>
    <w:p>
      <w:pPr>
        <w:pStyle w:val="ListBullet"/>
        <w:spacing w:after="40"/>
      </w:pPr>
      <w:r>
        <w:rPr>
          <w:rFonts w:ascii="Calibri" w:hAnsi="Calibri"/>
          <w:sz w:val="19"/>
        </w:rPr>
        <w:t>Parent-child: asset nadrzędny i elementy składowe, np. szafa rack -&gt; serwer -&gt; dyski.</w:t>
      </w:r>
    </w:p>
    <w:p>
      <w:pPr>
        <w:pStyle w:val="ListBullet"/>
        <w:spacing w:after="40"/>
      </w:pPr>
      <w:r>
        <w:rPr>
          <w:rFonts w:ascii="Calibri" w:hAnsi="Calibri"/>
          <w:sz w:val="19"/>
        </w:rPr>
        <w:t>Akcesoria: rzeczy wydawane razem z głównym assetem, np. zasilacz do laptopa.</w:t>
      </w:r>
    </w:p>
    <w:p>
      <w:pPr>
        <w:pStyle w:val="ListBullet"/>
        <w:spacing w:after="40"/>
      </w:pPr>
      <w:r>
        <w:rPr>
          <w:rFonts w:ascii="Calibri" w:hAnsi="Calibri"/>
          <w:sz w:val="19"/>
        </w:rPr>
        <w:t>Komponenty: części wewnętrzne lub wymienne, np. RAM, SSD, bateria UPS.</w:t>
      </w:r>
    </w:p>
    <w:p>
      <w:pPr>
        <w:pStyle w:val="ListBullet"/>
        <w:spacing w:after="40"/>
      </w:pPr>
      <w:r>
        <w:rPr>
          <w:rFonts w:ascii="Calibri" w:hAnsi="Calibri"/>
          <w:sz w:val="19"/>
        </w:rPr>
        <w:t>Powiązania logiczne: system -&gt; serwer -&gt; baza danych -&gt; certyfikat -&gt; konto serwisowe.</w:t>
      </w:r>
    </w:p>
    <w:p>
      <w:pPr>
        <w:pStyle w:val="ListBullet"/>
        <w:spacing w:after="40"/>
      </w:pPr>
      <w:r>
        <w:rPr>
          <w:rFonts w:ascii="Calibri" w:hAnsi="Calibri"/>
          <w:sz w:val="19"/>
        </w:rPr>
        <w:t>Powiązania dokumentowe: faktura, gwarancja, umowa, protokół, procedura, polisa.</w:t>
      </w:r>
    </w:p>
    <w:p>
      <w:pPr>
        <w:pStyle w:val="ListBullet"/>
        <w:spacing w:after="40"/>
      </w:pPr>
      <w:r>
        <w:rPr>
          <w:rFonts w:ascii="Calibri" w:hAnsi="Calibri"/>
          <w:sz w:val="19"/>
        </w:rPr>
        <w:t>Powiązania osobowe: użytkownik, przełożony, opiekun techniczny, właściciel biznesowy.</w:t>
      </w:r>
    </w:p>
    <w:p>
      <w:pPr>
        <w:pStyle w:val="Heading1"/>
      </w:pPr>
      <w:r>
        <w:rPr>
          <w:rFonts w:ascii="Calibri" w:hAnsi="Calibri"/>
          <w:b/>
          <w:color w:val="8E2018"/>
          <w:sz w:val="32"/>
        </w:rPr>
        <w:t>8. Przypisania, wydania, zwroty, protokoły i QR</w:t>
      </w:r>
    </w:p>
    <w:p>
      <w:r>
        <w:rPr>
          <w:rFonts w:ascii="Calibri" w:hAnsi="Calibri"/>
          <w:sz w:val="20"/>
        </w:rPr>
        <w:t>Wydanie i zwrot sprzętu to najważniejszy proces. Musi być szybszy niż pisanie maila i bezpieczniejszy niż Excel. System powinien pozwolić wydać jeden asset, paczkę assetów albo gotowy zestaw stanowiskowy. Każde wydanie tworzy historię, protokół i status akceptacji.</w:t>
      </w:r>
    </w:p>
    <w:p>
      <w:pPr>
        <w:pStyle w:val="Heading2"/>
      </w:pPr>
      <w:r>
        <w:rPr>
          <w:rFonts w:ascii="Calibri" w:hAnsi="Calibri"/>
          <w:b/>
          <w:color w:val="323232"/>
          <w:sz w:val="26"/>
        </w:rPr>
        <w:t>8.1. Proces wydania sprzętu</w:t>
      </w:r>
    </w:p>
    <w:p>
      <w:pPr>
        <w:pStyle w:val="ListNumber"/>
        <w:spacing w:after="40"/>
      </w:pPr>
      <w:r>
        <w:rPr>
          <w:rFonts w:ascii="Calibri" w:hAnsi="Calibri"/>
          <w:sz w:val="19"/>
        </w:rPr>
        <w:t>Operator wybiera pracownika albo tworzy nowego pracownika.</w:t>
      </w:r>
    </w:p>
    <w:p>
      <w:pPr>
        <w:pStyle w:val="ListNumber"/>
        <w:spacing w:after="40"/>
      </w:pPr>
      <w:r>
        <w:rPr>
          <w:rFonts w:ascii="Calibri" w:hAnsi="Calibri"/>
          <w:sz w:val="19"/>
        </w:rPr>
        <w:t>System pokazuje jego zespół, przełożonego, stanowisko i istniejące przypisania.</w:t>
      </w:r>
    </w:p>
    <w:p>
      <w:pPr>
        <w:pStyle w:val="ListNumber"/>
        <w:spacing w:after="40"/>
      </w:pPr>
      <w:r>
        <w:rPr>
          <w:rFonts w:ascii="Calibri" w:hAnsi="Calibri"/>
          <w:sz w:val="19"/>
        </w:rPr>
        <w:t>Operator dodaje assety ręcznie, przez skan QR albo z szablonu stanowiska.</w:t>
      </w:r>
    </w:p>
    <w:p>
      <w:pPr>
        <w:pStyle w:val="ListNumber"/>
        <w:spacing w:after="40"/>
      </w:pPr>
      <w:r>
        <w:rPr>
          <w:rFonts w:ascii="Calibri" w:hAnsi="Calibri"/>
          <w:sz w:val="19"/>
        </w:rPr>
        <w:t>System sprawdza, czy assety są dostępne i czy nie są już przypisane.</w:t>
      </w:r>
    </w:p>
    <w:p>
      <w:pPr>
        <w:pStyle w:val="ListNumber"/>
        <w:spacing w:after="40"/>
      </w:pPr>
      <w:r>
        <w:rPr>
          <w:rFonts w:ascii="Calibri" w:hAnsi="Calibri"/>
          <w:sz w:val="19"/>
        </w:rPr>
        <w:t>Operator dodaje procedury i regulaminy wymagane dla stanowiska albo kategorii sprzętu.</w:t>
      </w:r>
    </w:p>
    <w:p>
      <w:pPr>
        <w:pStyle w:val="ListNumber"/>
        <w:spacing w:after="40"/>
      </w:pPr>
      <w:r>
        <w:rPr>
          <w:rFonts w:ascii="Calibri" w:hAnsi="Calibri"/>
          <w:sz w:val="19"/>
        </w:rPr>
        <w:t>System generuje podsumowanie wydania: lista sprzętu, numery, zdjęcia, stan, dokumenty, procedury.</w:t>
      </w:r>
    </w:p>
    <w:p>
      <w:pPr>
        <w:pStyle w:val="ListNumber"/>
        <w:spacing w:after="40"/>
      </w:pPr>
      <w:r>
        <w:rPr>
          <w:rFonts w:ascii="Calibri" w:hAnsi="Calibri"/>
          <w:sz w:val="19"/>
        </w:rPr>
        <w:t>Operator wybiera sposób akceptacji: e-mail, podpis na ekranie, link jednorazowy, podpis później.</w:t>
      </w:r>
    </w:p>
    <w:p>
      <w:pPr>
        <w:pStyle w:val="ListNumber"/>
        <w:spacing w:after="40"/>
      </w:pPr>
      <w:r>
        <w:rPr>
          <w:rFonts w:ascii="Calibri" w:hAnsi="Calibri"/>
          <w:sz w:val="19"/>
        </w:rPr>
        <w:t>Pracownik dostaje wiadomość z pakietem: sprzęt, opisy, procedury, regulaminy, przyciski akceptacji.</w:t>
      </w:r>
    </w:p>
    <w:p>
      <w:pPr>
        <w:pStyle w:val="ListNumber"/>
        <w:spacing w:after="40"/>
      </w:pPr>
      <w:r>
        <w:rPr>
          <w:rFonts w:ascii="Calibri" w:hAnsi="Calibri"/>
          <w:sz w:val="19"/>
        </w:rPr>
        <w:t>Po akceptacji status zmienia się na wydany, a protokół PDF trafia do dokumentów assetów i pracownika.</w:t>
      </w:r>
    </w:p>
    <w:p>
      <w:pPr>
        <w:pStyle w:val="ListNumber"/>
        <w:spacing w:after="40"/>
      </w:pPr>
      <w:r>
        <w:rPr>
          <w:rFonts w:ascii="Calibri" w:hAnsi="Calibri"/>
          <w:sz w:val="19"/>
        </w:rPr>
        <w:t>Jeśli pracownik nie zaakceptuje w terminie, system wysyła przypomnienie mail/SMS i pokazuje alert managerowi.</w:t>
      </w:r>
    </w:p>
    <w:p>
      <w:pPr>
        <w:pStyle w:val="Heading2"/>
      </w:pPr>
      <w:r>
        <w:rPr>
          <w:rFonts w:ascii="Calibri" w:hAnsi="Calibri"/>
          <w:b/>
          <w:color w:val="323232"/>
          <w:sz w:val="26"/>
        </w:rPr>
        <w:t>8.2. Protokół przekazania</w:t>
      </w:r>
    </w:p>
    <w:p>
      <w:r>
        <w:rPr>
          <w:rFonts w:ascii="Calibri" w:hAnsi="Calibri"/>
          <w:sz w:val="20"/>
        </w:rPr>
        <w:t>Protokół musi być generowany automatycznie i wyglądać profesjonalnie. Nie może być tylko technicznym zrzutem z tabeli. Powinien mieć logo firmy, dane pracownika, dane osoby wydającej, listę aktywów, regulaminy, oświadczenia i podpisy/akceptacje.</w:t>
      </w:r>
    </w:p>
    <w:p>
      <w:pPr>
        <w:pStyle w:val="ListBullet"/>
        <w:spacing w:after="40"/>
      </w:pPr>
      <w:r>
        <w:rPr>
          <w:rFonts w:ascii="Calibri" w:hAnsi="Calibri"/>
          <w:sz w:val="19"/>
        </w:rPr>
        <w:t>Dane firmy i logo.</w:t>
      </w:r>
    </w:p>
    <w:p>
      <w:pPr>
        <w:pStyle w:val="ListBullet"/>
        <w:spacing w:after="40"/>
      </w:pPr>
      <w:r>
        <w:rPr>
          <w:rFonts w:ascii="Calibri" w:hAnsi="Calibri"/>
          <w:sz w:val="19"/>
        </w:rPr>
        <w:t>Dane pracownika, stanowisko, dział, przełożony.</w:t>
      </w:r>
    </w:p>
    <w:p>
      <w:pPr>
        <w:pStyle w:val="ListBullet"/>
        <w:spacing w:after="40"/>
      </w:pPr>
      <w:r>
        <w:rPr>
          <w:rFonts w:ascii="Calibri" w:hAnsi="Calibri"/>
          <w:sz w:val="19"/>
        </w:rPr>
        <w:t>Data i miejsce wydania.</w:t>
      </w:r>
    </w:p>
    <w:p>
      <w:pPr>
        <w:pStyle w:val="ListBullet"/>
        <w:spacing w:after="40"/>
      </w:pPr>
      <w:r>
        <w:rPr>
          <w:rFonts w:ascii="Calibri" w:hAnsi="Calibri"/>
          <w:sz w:val="19"/>
        </w:rPr>
        <w:t>Tabela sprzętu: nazwa, tag, numer seryjny, stan, wartość opcjonalnie, opis, zdjęcie opcjonalnie.</w:t>
      </w:r>
    </w:p>
    <w:p>
      <w:pPr>
        <w:pStyle w:val="ListBullet"/>
        <w:spacing w:after="40"/>
      </w:pPr>
      <w:r>
        <w:rPr>
          <w:rFonts w:ascii="Calibri" w:hAnsi="Calibri"/>
          <w:sz w:val="19"/>
        </w:rPr>
        <w:t>Lista procedur i regulaminów przekazanych do zapoznania.</w:t>
      </w:r>
    </w:p>
    <w:p>
      <w:pPr>
        <w:pStyle w:val="ListBullet"/>
        <w:spacing w:after="40"/>
      </w:pPr>
      <w:r>
        <w:rPr>
          <w:rFonts w:ascii="Calibri" w:hAnsi="Calibri"/>
          <w:sz w:val="19"/>
        </w:rPr>
        <w:t>Oświadczenie pracownika o odbiorze i odpowiedzialności.</w:t>
      </w:r>
    </w:p>
    <w:p>
      <w:pPr>
        <w:pStyle w:val="ListBullet"/>
        <w:spacing w:after="40"/>
      </w:pPr>
      <w:r>
        <w:rPr>
          <w:rFonts w:ascii="Calibri" w:hAnsi="Calibri"/>
          <w:sz w:val="19"/>
        </w:rPr>
        <w:t>Miejsce na podpis elektroniczny, podpis na ekranie albo potwierdzenie linkiem.</w:t>
      </w:r>
    </w:p>
    <w:p>
      <w:pPr>
        <w:pStyle w:val="ListBullet"/>
        <w:spacing w:after="40"/>
      </w:pPr>
      <w:r>
        <w:rPr>
          <w:rFonts w:ascii="Calibri" w:hAnsi="Calibri"/>
          <w:sz w:val="19"/>
        </w:rPr>
        <w:t>Historia wersji dokumentu i identyfikator protokołu.</w:t>
      </w:r>
    </w:p>
    <w:p>
      <w:pPr>
        <w:pStyle w:val="ListBullet"/>
        <w:spacing w:after="40"/>
      </w:pPr>
      <w:r>
        <w:rPr>
          <w:rFonts w:ascii="Calibri" w:hAnsi="Calibri"/>
          <w:sz w:val="19"/>
        </w:rPr>
        <w:t>Automatyczne powiązanie protokołu z assetami, pracownikiem i wydaniem.</w:t>
      </w:r>
    </w:p>
    <w:p>
      <w:pPr>
        <w:pStyle w:val="Heading2"/>
      </w:pPr>
      <w:r>
        <w:rPr>
          <w:rFonts w:ascii="Calibri" w:hAnsi="Calibri"/>
          <w:b/>
          <w:color w:val="323232"/>
          <w:sz w:val="26"/>
        </w:rPr>
        <w:t>8.3. Zwrot i offboarding</w:t>
      </w:r>
    </w:p>
    <w:p>
      <w:r>
        <w:rPr>
          <w:rFonts w:ascii="Calibri" w:hAnsi="Calibri"/>
          <w:sz w:val="20"/>
        </w:rPr>
        <w:t>Zwrot sprzętu musi być równie prosty jak wydanie. Przy zakończeniu współpracy HR albo manager powinien uruchomić checklistę offboardingu: co pracownik ma oddać, jakie licencje odpiąć, jakie konta zamknąć, jakie procedury zakończyć i jakie dokumenty wygenerować.</w:t>
      </w:r>
    </w:p>
    <w:p>
      <w:pPr>
        <w:pStyle w:val="ListBullet"/>
        <w:spacing w:after="40"/>
      </w:pPr>
      <w:r>
        <w:rPr>
          <w:rFonts w:ascii="Calibri" w:hAnsi="Calibri"/>
          <w:sz w:val="19"/>
        </w:rPr>
        <w:t>Lista wszystkich assetów przypisanych do pracownika.</w:t>
      </w:r>
    </w:p>
    <w:p>
      <w:pPr>
        <w:pStyle w:val="ListBullet"/>
        <w:spacing w:after="40"/>
      </w:pPr>
      <w:r>
        <w:rPr>
          <w:rFonts w:ascii="Calibri" w:hAnsi="Calibri"/>
          <w:sz w:val="19"/>
        </w:rPr>
        <w:t>Skan QR przy zwrocie, żeby uniknąć pomyłek.</w:t>
      </w:r>
    </w:p>
    <w:p>
      <w:pPr>
        <w:pStyle w:val="ListBullet"/>
        <w:spacing w:after="40"/>
      </w:pPr>
      <w:r>
        <w:rPr>
          <w:rFonts w:ascii="Calibri" w:hAnsi="Calibri"/>
          <w:sz w:val="19"/>
        </w:rPr>
        <w:t>Porównanie stanu przy wydaniu i przy zwrocie.</w:t>
      </w:r>
    </w:p>
    <w:p>
      <w:pPr>
        <w:pStyle w:val="ListBullet"/>
        <w:spacing w:after="40"/>
      </w:pPr>
      <w:r>
        <w:rPr>
          <w:rFonts w:ascii="Calibri" w:hAnsi="Calibri"/>
          <w:sz w:val="19"/>
        </w:rPr>
        <w:t>Zdjęcia uszkodzeń i notatki.</w:t>
      </w:r>
    </w:p>
    <w:p>
      <w:pPr>
        <w:pStyle w:val="ListBullet"/>
        <w:spacing w:after="40"/>
      </w:pPr>
      <w:r>
        <w:rPr>
          <w:rFonts w:ascii="Calibri" w:hAnsi="Calibri"/>
          <w:sz w:val="19"/>
        </w:rPr>
        <w:t>Decyzja: wraca do magazynu, do serwisu, do utylizacji, do innego pracownika.</w:t>
      </w:r>
    </w:p>
    <w:p>
      <w:pPr>
        <w:pStyle w:val="ListBullet"/>
        <w:spacing w:after="40"/>
      </w:pPr>
      <w:r>
        <w:rPr>
          <w:rFonts w:ascii="Calibri" w:hAnsi="Calibri"/>
          <w:sz w:val="19"/>
        </w:rPr>
        <w:t>Protokół zwrotu PDF.</w:t>
      </w:r>
    </w:p>
    <w:p>
      <w:pPr>
        <w:pStyle w:val="ListBullet"/>
        <w:spacing w:after="40"/>
      </w:pPr>
      <w:r>
        <w:rPr>
          <w:rFonts w:ascii="Calibri" w:hAnsi="Calibri"/>
          <w:sz w:val="19"/>
        </w:rPr>
        <w:t>Automatyczne przypomnienie o odpięciu licencji, kont, kart SIM, kluczy, samochodu i dostępów.</w:t>
      </w:r>
    </w:p>
    <w:p>
      <w:pPr>
        <w:pStyle w:val="ListBullet"/>
        <w:spacing w:after="40"/>
      </w:pPr>
      <w:r>
        <w:rPr>
          <w:rFonts w:ascii="Calibri" w:hAnsi="Calibri"/>
          <w:sz w:val="19"/>
        </w:rPr>
        <w:t>Raport braków po offboardingu.</w:t>
      </w:r>
    </w:p>
    <w:p>
      <w:pPr>
        <w:pStyle w:val="Heading2"/>
      </w:pPr>
      <w:r>
        <w:rPr>
          <w:rFonts w:ascii="Calibri" w:hAnsi="Calibri"/>
          <w:b/>
          <w:color w:val="323232"/>
          <w:sz w:val="26"/>
        </w:rPr>
        <w:t>8.4. QR i kody kreskowe</w:t>
      </w:r>
    </w:p>
    <w:p>
      <w:r>
        <w:rPr>
          <w:rFonts w:ascii="Calibri" w:hAnsi="Calibri"/>
          <w:sz w:val="20"/>
        </w:rPr>
        <w:t>QR to funkcja obowiązkowa. Po zeskanowaniu kodu system ma otworzyć właściwą kartę assetu albo uproszczony widok zależny od uprawnień. Osoba niezalogowana nie może widzieć danych wrażliwych. Pracownik zalogowany może zobaczyć swoje przypisanie, instrukcję, procedury i możliwość zgłoszenia problemu. Operator może wykonać akcje magazynowe.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984"/>
            <w:shd w:fill="9E2A24"/>
            <w:vAlign w:val="center"/>
          </w:tcPr>
          <w:p>
            <w:r/>
            <w:r>
              <w:rPr>
                <w:b/>
                <w:color w:val="FFFFFF"/>
                <w:sz w:val="16"/>
              </w:rPr>
              <w:t>Kto skanuje</w:t>
            </w:r>
          </w:p>
        </w:tc>
        <w:tc>
          <w:tcPr>
            <w:tcW w:type="dxa" w:w="4819"/>
            <w:shd w:fill="9E2A24"/>
            <w:vAlign w:val="center"/>
          </w:tcPr>
          <w:p>
            <w:r/>
            <w:r>
              <w:rPr>
                <w:b/>
                <w:color w:val="FFFFFF"/>
                <w:sz w:val="16"/>
              </w:rPr>
              <w:t>Co widzi</w:t>
            </w:r>
          </w:p>
        </w:tc>
        <w:tc>
          <w:tcPr>
            <w:tcW w:type="dxa" w:w="3288"/>
            <w:shd w:fill="9E2A24"/>
            <w:vAlign w:val="center"/>
          </w:tcPr>
          <w:p>
            <w:r/>
            <w:r>
              <w:rPr>
                <w:b/>
                <w:color w:val="FFFFFF"/>
                <w:sz w:val="16"/>
              </w:rPr>
              <w:t>Co może zrobić</w:t>
            </w:r>
          </w:p>
        </w:tc>
      </w:tr>
      <w:tr>
        <w:tc>
          <w:tcPr>
            <w:tcW w:type="dxa" w:w="1984"/>
            <w:vAlign w:val="top"/>
          </w:tcPr>
          <w:p>
            <w:r/>
            <w:r>
              <w:rPr>
                <w:b w:val="0"/>
                <w:sz w:val="16"/>
              </w:rPr>
              <w:t>Pracownik</w:t>
            </w:r>
          </w:p>
        </w:tc>
        <w:tc>
          <w:tcPr>
            <w:tcW w:type="dxa" w:w="4819"/>
            <w:vAlign w:val="top"/>
          </w:tcPr>
          <w:p>
            <w:r/>
            <w:r>
              <w:rPr>
                <w:b w:val="0"/>
                <w:sz w:val="16"/>
              </w:rPr>
              <w:t>Nazwa sprzętu, opis, instrukcje, procedury, status przypisania.</w:t>
            </w:r>
          </w:p>
        </w:tc>
        <w:tc>
          <w:tcPr>
            <w:tcW w:type="dxa" w:w="3288"/>
            <w:vAlign w:val="top"/>
          </w:tcPr>
          <w:p>
            <w:r/>
            <w:r>
              <w:rPr>
                <w:b w:val="0"/>
                <w:sz w:val="16"/>
              </w:rPr>
              <w:t>Zgłoś problem, potwierdź odbiór, potwierdź zwrot, zobacz dokumenty dla siebie.</w:t>
            </w:r>
          </w:p>
        </w:tc>
      </w:tr>
      <w:tr>
        <w:tc>
          <w:tcPr>
            <w:tcW w:type="dxa" w:w="1984"/>
            <w:vAlign w:val="top"/>
          </w:tcPr>
          <w:p>
            <w:r/>
            <w:r>
              <w:rPr>
                <w:b w:val="0"/>
                <w:sz w:val="16"/>
              </w:rPr>
              <w:t>Operator assetów</w:t>
            </w:r>
          </w:p>
        </w:tc>
        <w:tc>
          <w:tcPr>
            <w:tcW w:type="dxa" w:w="4819"/>
            <w:vAlign w:val="top"/>
          </w:tcPr>
          <w:p>
            <w:r/>
            <w:r>
              <w:rPr>
                <w:b w:val="0"/>
                <w:sz w:val="16"/>
              </w:rPr>
              <w:t>Pełna karta assetu bez danych szczególnie wrażliwych, jeśli nie ma uprawnienia.</w:t>
            </w:r>
          </w:p>
        </w:tc>
        <w:tc>
          <w:tcPr>
            <w:tcW w:type="dxa" w:w="3288"/>
            <w:vAlign w:val="top"/>
          </w:tcPr>
          <w:p>
            <w:r/>
            <w:r>
              <w:rPr>
                <w:b w:val="0"/>
                <w:sz w:val="16"/>
              </w:rPr>
              <w:t>Wydaj, zwróć, przenieś, zmień status, dodaj zdjęcie, rozpocznij audyt.</w:t>
            </w:r>
          </w:p>
        </w:tc>
      </w:tr>
      <w:tr>
        <w:tc>
          <w:tcPr>
            <w:tcW w:type="dxa" w:w="1984"/>
            <w:vAlign w:val="top"/>
          </w:tcPr>
          <w:p>
            <w:r/>
            <w:r>
              <w:rPr>
                <w:b w:val="0"/>
                <w:sz w:val="16"/>
              </w:rPr>
              <w:t>Administrator</w:t>
            </w:r>
          </w:p>
        </w:tc>
        <w:tc>
          <w:tcPr>
            <w:tcW w:type="dxa" w:w="4819"/>
            <w:vAlign w:val="top"/>
          </w:tcPr>
          <w:p>
            <w:r/>
            <w:r>
              <w:rPr>
                <w:b w:val="0"/>
                <w:sz w:val="16"/>
              </w:rPr>
              <w:t>Pełna karta zgodnie z uprawnieniami.</w:t>
            </w:r>
          </w:p>
        </w:tc>
        <w:tc>
          <w:tcPr>
            <w:tcW w:type="dxa" w:w="3288"/>
            <w:vAlign w:val="top"/>
          </w:tcPr>
          <w:p>
            <w:r/>
            <w:r>
              <w:rPr>
                <w:b w:val="0"/>
                <w:sz w:val="16"/>
              </w:rPr>
              <w:t>Wszystkie akcje administracyjne.</w:t>
            </w:r>
          </w:p>
        </w:tc>
      </w:tr>
      <w:tr>
        <w:tc>
          <w:tcPr>
            <w:tcW w:type="dxa" w:w="1984"/>
            <w:vAlign w:val="top"/>
          </w:tcPr>
          <w:p>
            <w:r/>
            <w:r>
              <w:rPr>
                <w:b w:val="0"/>
                <w:sz w:val="16"/>
              </w:rPr>
              <w:t>Osoba niezalogowana</w:t>
            </w:r>
          </w:p>
        </w:tc>
        <w:tc>
          <w:tcPr>
            <w:tcW w:type="dxa" w:w="4819"/>
            <w:vAlign w:val="top"/>
          </w:tcPr>
          <w:p>
            <w:r/>
            <w:r>
              <w:rPr>
                <w:b w:val="0"/>
                <w:sz w:val="16"/>
              </w:rPr>
              <w:t>Minimalny ekran: „Ten kod należy do firmy X” albo formularz zgłoszenia znalezienia.</w:t>
            </w:r>
          </w:p>
        </w:tc>
        <w:tc>
          <w:tcPr>
            <w:tcW w:type="dxa" w:w="3288"/>
            <w:vAlign w:val="top"/>
          </w:tcPr>
          <w:p>
            <w:r/>
            <w:r>
              <w:rPr>
                <w:b w:val="0"/>
                <w:sz w:val="16"/>
              </w:rPr>
              <w:t>Zgłoś znalezienie, bez dostępu do danych.</w:t>
            </w:r>
          </w:p>
        </w:tc>
      </w:tr>
    </w:tbl>
    <w:p/>
    <w:p>
      <w:pPr>
        <w:pStyle w:val="Heading1"/>
      </w:pPr>
      <w:r>
        <w:rPr>
          <w:rFonts w:ascii="Calibri" w:hAnsi="Calibri"/>
          <w:b/>
          <w:color w:val="8E2018"/>
          <w:sz w:val="32"/>
        </w:rPr>
        <w:t>9. Ludzie, zespoły, przełożeni, stanowiska i odpowiedzialność</w:t>
      </w:r>
    </w:p>
    <w:p>
      <w:r>
        <w:rPr>
          <w:rFonts w:ascii="Calibri" w:hAnsi="Calibri"/>
          <w:sz w:val="20"/>
        </w:rPr>
        <w:t>System zarządzania aktywami nie może traktować ludzi jako dodatku. W praktyce firma zarządza odpowiedzialnością: kto ma sprzęt, kto powinien go zwrócić, kto odpowiada za zespół, kto zatwierdził wydanie, kto podpisał procedury. Dlatego moduł ludzi jest drugim rdzeniem produktu.</w:t>
      </w:r>
    </w:p>
    <w:p>
      <w:pPr>
        <w:pStyle w:val="Heading2"/>
      </w:pPr>
      <w:r>
        <w:rPr>
          <w:rFonts w:ascii="Calibri" w:hAnsi="Calibri"/>
          <w:b/>
          <w:color w:val="323232"/>
          <w:sz w:val="26"/>
        </w:rPr>
        <w:t>9.1. Karta pracownika</w:t>
      </w:r>
    </w:p>
    <w:p>
      <w:pPr>
        <w:pStyle w:val="ListBullet"/>
        <w:spacing w:after="40"/>
      </w:pPr>
      <w:r>
        <w:rPr>
          <w:rFonts w:ascii="Calibri" w:hAnsi="Calibri"/>
          <w:sz w:val="19"/>
        </w:rPr>
        <w:t>Dane podstawowe: imię, nazwisko, e-mail, telefon, identyfikator pracownika, typ relacji: pracownik, kontraktor, podwykonawca.</w:t>
      </w:r>
    </w:p>
    <w:p>
      <w:pPr>
        <w:pStyle w:val="ListBullet"/>
        <w:spacing w:after="40"/>
      </w:pPr>
      <w:r>
        <w:rPr>
          <w:rFonts w:ascii="Calibri" w:hAnsi="Calibri"/>
          <w:sz w:val="19"/>
        </w:rPr>
        <w:t>Stanowisko, zespół, dział, przełożony, lokalizacja, centrum kosztów.</w:t>
      </w:r>
    </w:p>
    <w:p>
      <w:pPr>
        <w:pStyle w:val="ListBullet"/>
        <w:spacing w:after="40"/>
      </w:pPr>
      <w:r>
        <w:rPr>
          <w:rFonts w:ascii="Calibri" w:hAnsi="Calibri"/>
          <w:sz w:val="19"/>
        </w:rPr>
        <w:t>Lista aktywów przypisanych do osoby z datami wydania i statusem akceptacji.</w:t>
      </w:r>
    </w:p>
    <w:p>
      <w:pPr>
        <w:pStyle w:val="ListBullet"/>
        <w:spacing w:after="40"/>
      </w:pPr>
      <w:r>
        <w:rPr>
          <w:rFonts w:ascii="Calibri" w:hAnsi="Calibri"/>
          <w:sz w:val="19"/>
        </w:rPr>
        <w:t>Lista licencji i kont przypisanych do osoby.</w:t>
      </w:r>
    </w:p>
    <w:p>
      <w:pPr>
        <w:pStyle w:val="ListBullet"/>
        <w:spacing w:after="40"/>
      </w:pPr>
      <w:r>
        <w:rPr>
          <w:rFonts w:ascii="Calibri" w:hAnsi="Calibri"/>
          <w:sz w:val="19"/>
        </w:rPr>
        <w:t>Lista procedur, regulaminów i dokumentów: zaakceptowane, oczekujące, przeterminowane.</w:t>
      </w:r>
    </w:p>
    <w:p>
      <w:pPr>
        <w:pStyle w:val="ListBullet"/>
        <w:spacing w:after="40"/>
      </w:pPr>
      <w:r>
        <w:rPr>
          <w:rFonts w:ascii="Calibri" w:hAnsi="Calibri"/>
          <w:sz w:val="19"/>
        </w:rPr>
        <w:t>Historia wydań, zwrotów, zmian stanowiska i przeniesień między zespołami.</w:t>
      </w:r>
    </w:p>
    <w:p>
      <w:pPr>
        <w:pStyle w:val="ListBullet"/>
        <w:spacing w:after="40"/>
      </w:pPr>
      <w:r>
        <w:rPr>
          <w:rFonts w:ascii="Calibri" w:hAnsi="Calibri"/>
          <w:sz w:val="19"/>
        </w:rPr>
        <w:t>Wartość sprzętu przypisanego do osoby, jeśli użytkownik ma prawo widzieć finanse.</w:t>
      </w:r>
    </w:p>
    <w:p>
      <w:pPr>
        <w:pStyle w:val="ListBullet"/>
        <w:spacing w:after="40"/>
      </w:pPr>
      <w:r>
        <w:rPr>
          <w:rFonts w:ascii="Calibri" w:hAnsi="Calibri"/>
          <w:sz w:val="19"/>
        </w:rPr>
        <w:t>Alerty: brak akceptacji, zaległy zwrot, wygasająca licencja, sprzęt do audytu.</w:t>
      </w:r>
    </w:p>
    <w:p>
      <w:pPr>
        <w:pStyle w:val="ListBullet"/>
        <w:spacing w:after="40"/>
      </w:pPr>
      <w:r>
        <w:rPr>
          <w:rFonts w:ascii="Calibri" w:hAnsi="Calibri"/>
          <w:sz w:val="19"/>
        </w:rPr>
        <w:t>Przycisk: uruchom onboarding, uruchom offboarding, wydaj sprzęt, wyślij przypomnienie.</w:t>
      </w:r>
    </w:p>
    <w:p>
      <w:pPr>
        <w:pStyle w:val="Heading2"/>
      </w:pPr>
      <w:r>
        <w:rPr>
          <w:rFonts w:ascii="Calibri" w:hAnsi="Calibri"/>
          <w:b/>
          <w:color w:val="323232"/>
          <w:sz w:val="26"/>
        </w:rPr>
        <w:t>9.2. Zespoły i przełożeni</w:t>
      </w:r>
    </w:p>
    <w:p>
      <w:r>
        <w:rPr>
          <w:rFonts w:ascii="Calibri" w:hAnsi="Calibri"/>
          <w:sz w:val="20"/>
        </w:rPr>
        <w:t>Zespół nie jest tylko etykietą. Ma służyć raportowaniu, odpowiedzialności i przepływom akceptacji. Manager powinien mieć widok swojego zespołu: kto ma jaki sprzęt, jakie procedury są niezaakceptowane, jakie zwroty są po terminie, jakie koszty przypadają na zespół.</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shd w:fill="9E2A24"/>
            <w:vAlign w:val="center"/>
          </w:tcPr>
          <w:p>
            <w:r/>
            <w:r>
              <w:rPr>
                <w:b/>
                <w:color w:val="FFFFFF"/>
                <w:sz w:val="16"/>
              </w:rPr>
              <w:t>Widok managera</w:t>
            </w:r>
          </w:p>
        </w:tc>
        <w:tc>
          <w:tcPr>
            <w:tcW w:type="dxa" w:w="7540"/>
            <w:shd w:fill="9E2A24"/>
            <w:vAlign w:val="center"/>
          </w:tcPr>
          <w:p>
            <w:r/>
            <w:r>
              <w:rPr>
                <w:b/>
                <w:color w:val="FFFFFF"/>
                <w:sz w:val="16"/>
              </w:rPr>
              <w:t>Zawartość</w:t>
            </w:r>
          </w:p>
        </w:tc>
      </w:tr>
      <w:tr>
        <w:tc>
          <w:tcPr>
            <w:tcW w:type="dxa" w:w="2551"/>
            <w:vAlign w:val="top"/>
          </w:tcPr>
          <w:p>
            <w:r/>
            <w:r>
              <w:rPr>
                <w:b w:val="0"/>
                <w:sz w:val="16"/>
              </w:rPr>
              <w:t>Sprzęt zespołu</w:t>
            </w:r>
          </w:p>
        </w:tc>
        <w:tc>
          <w:tcPr>
            <w:tcW w:type="dxa" w:w="7540"/>
            <w:vAlign w:val="top"/>
          </w:tcPr>
          <w:p>
            <w:r/>
            <w:r>
              <w:rPr>
                <w:b w:val="0"/>
                <w:sz w:val="16"/>
              </w:rPr>
              <w:t>Liczba assetów, wartość, statusy, nieprzypisane, uszkodzone, po terminie.</w:t>
            </w:r>
          </w:p>
        </w:tc>
      </w:tr>
      <w:tr>
        <w:tc>
          <w:tcPr>
            <w:tcW w:type="dxa" w:w="2551"/>
            <w:vAlign w:val="top"/>
          </w:tcPr>
          <w:p>
            <w:r/>
            <w:r>
              <w:rPr>
                <w:b w:val="0"/>
                <w:sz w:val="16"/>
              </w:rPr>
              <w:t>Ludzie</w:t>
            </w:r>
          </w:p>
        </w:tc>
        <w:tc>
          <w:tcPr>
            <w:tcW w:type="dxa" w:w="7540"/>
            <w:vAlign w:val="top"/>
          </w:tcPr>
          <w:p>
            <w:r/>
            <w:r>
              <w:rPr>
                <w:b w:val="0"/>
                <w:sz w:val="16"/>
              </w:rPr>
              <w:t>Lista osób, stanowiska, przypisany sprzęt, akceptacje procedur, braki.</w:t>
            </w:r>
          </w:p>
        </w:tc>
      </w:tr>
      <w:tr>
        <w:tc>
          <w:tcPr>
            <w:tcW w:type="dxa" w:w="2551"/>
            <w:vAlign w:val="top"/>
          </w:tcPr>
          <w:p>
            <w:r/>
            <w:r>
              <w:rPr>
                <w:b w:val="0"/>
                <w:sz w:val="16"/>
              </w:rPr>
              <w:t>Procedury</w:t>
            </w:r>
          </w:p>
        </w:tc>
        <w:tc>
          <w:tcPr>
            <w:tcW w:type="dxa" w:w="7540"/>
            <w:vAlign w:val="top"/>
          </w:tcPr>
          <w:p>
            <w:r/>
            <w:r>
              <w:rPr>
                <w:b w:val="0"/>
                <w:sz w:val="16"/>
              </w:rPr>
              <w:t>Procedury wymagane dla zespołu, procent akceptacji, osoby zalegające.</w:t>
            </w:r>
          </w:p>
        </w:tc>
      </w:tr>
      <w:tr>
        <w:tc>
          <w:tcPr>
            <w:tcW w:type="dxa" w:w="2551"/>
            <w:vAlign w:val="top"/>
          </w:tcPr>
          <w:p>
            <w:r/>
            <w:r>
              <w:rPr>
                <w:b w:val="0"/>
                <w:sz w:val="16"/>
              </w:rPr>
              <w:t>Licencje</w:t>
            </w:r>
          </w:p>
        </w:tc>
        <w:tc>
          <w:tcPr>
            <w:tcW w:type="dxa" w:w="7540"/>
            <w:vAlign w:val="top"/>
          </w:tcPr>
          <w:p>
            <w:r/>
            <w:r>
              <w:rPr>
                <w:b w:val="0"/>
                <w:sz w:val="16"/>
              </w:rPr>
              <w:t>Licencje przypisane do zespołu i koszt miesięczny.</w:t>
            </w:r>
          </w:p>
        </w:tc>
      </w:tr>
      <w:tr>
        <w:tc>
          <w:tcPr>
            <w:tcW w:type="dxa" w:w="2551"/>
            <w:vAlign w:val="top"/>
          </w:tcPr>
          <w:p>
            <w:r/>
            <w:r>
              <w:rPr>
                <w:b w:val="0"/>
                <w:sz w:val="16"/>
              </w:rPr>
              <w:t>Alerty</w:t>
            </w:r>
          </w:p>
        </w:tc>
        <w:tc>
          <w:tcPr>
            <w:tcW w:type="dxa" w:w="7540"/>
            <w:vAlign w:val="top"/>
          </w:tcPr>
          <w:p>
            <w:r/>
            <w:r>
              <w:rPr>
                <w:b w:val="0"/>
                <w:sz w:val="16"/>
              </w:rPr>
              <w:t>Najważniejsze rzeczy do reakcji: zwroty, gwarancje, audyty, brak podpisu.</w:t>
            </w:r>
          </w:p>
        </w:tc>
      </w:tr>
      <w:tr>
        <w:tc>
          <w:tcPr>
            <w:tcW w:type="dxa" w:w="2551"/>
            <w:vAlign w:val="top"/>
          </w:tcPr>
          <w:p>
            <w:r/>
            <w:r>
              <w:rPr>
                <w:b w:val="0"/>
                <w:sz w:val="16"/>
              </w:rPr>
              <w:t>Raport</w:t>
            </w:r>
          </w:p>
        </w:tc>
        <w:tc>
          <w:tcPr>
            <w:tcW w:type="dxa" w:w="7540"/>
            <w:vAlign w:val="top"/>
          </w:tcPr>
          <w:p>
            <w:r/>
            <w:r>
              <w:rPr>
                <w:b w:val="0"/>
                <w:sz w:val="16"/>
              </w:rPr>
              <w:t>Eksport PDF/Excel dla zespołu lub centrum kosztów.</w:t>
            </w:r>
          </w:p>
        </w:tc>
      </w:tr>
    </w:tbl>
    <w:p/>
    <w:p>
      <w:pPr>
        <w:pStyle w:val="Heading1"/>
      </w:pPr>
      <w:r>
        <w:rPr>
          <w:rFonts w:ascii="Calibri" w:hAnsi="Calibri"/>
          <w:b/>
          <w:color w:val="8E2018"/>
          <w:sz w:val="32"/>
        </w:rPr>
        <w:t>10. Procedury, regulaminy, pliki i pakiety dla pracownika</w:t>
      </w:r>
    </w:p>
    <w:p>
      <w:r>
        <w:rPr>
          <w:rFonts w:ascii="Calibri" w:hAnsi="Calibri"/>
          <w:sz w:val="20"/>
        </w:rPr>
        <w:t>To ma być jedna z największych przewag. Większość systemów asset management kończy się na sprzęcie. Rejestr Aktywów ma połączyć sprzęt z wiedzą i odpowiedzialnością. Jeśli pracownik dostaje laptopa, ma też dostać procedurę bezpieczeństwa, regulamin korzystania ze sprzętu, instrukcję VPN, procedurę zgłaszania incydentów i inne dokumenty zależne od stanowiska.</w:t>
      </w:r>
    </w:p>
    <w:p>
      <w:pPr>
        <w:pStyle w:val="Heading2"/>
      </w:pPr>
      <w:r>
        <w:rPr>
          <w:rFonts w:ascii="Calibri" w:hAnsi="Calibri"/>
          <w:b/>
          <w:color w:val="323232"/>
          <w:sz w:val="26"/>
        </w:rPr>
        <w:t>10.1. Biblioteka procedur</w:t>
      </w:r>
    </w:p>
    <w:p>
      <w:pPr>
        <w:pStyle w:val="ListBullet"/>
        <w:spacing w:after="40"/>
      </w:pPr>
      <w:r>
        <w:rPr>
          <w:rFonts w:ascii="Calibri" w:hAnsi="Calibri"/>
          <w:sz w:val="19"/>
        </w:rPr>
        <w:t>Procedura może być dokumentem tekstowym w systemie, plikiem PDF/DOCX albo linkiem zewnętrznym.</w:t>
      </w:r>
    </w:p>
    <w:p>
      <w:pPr>
        <w:pStyle w:val="ListBullet"/>
        <w:spacing w:after="40"/>
      </w:pPr>
      <w:r>
        <w:rPr>
          <w:rFonts w:ascii="Calibri" w:hAnsi="Calibri"/>
          <w:sz w:val="19"/>
        </w:rPr>
        <w:t>Procedura ma wersję, autora, właściciela, datę publikacji, datę przeglądu i status.</w:t>
      </w:r>
    </w:p>
    <w:p>
      <w:pPr>
        <w:pStyle w:val="ListBullet"/>
        <w:spacing w:after="40"/>
      </w:pPr>
      <w:r>
        <w:rPr>
          <w:rFonts w:ascii="Calibri" w:hAnsi="Calibri"/>
          <w:sz w:val="19"/>
        </w:rPr>
        <w:t>Procedura może być przypisana do kategorii assetu, stanowiska, działu, zespołu, lokalizacji albo konkretnego assetu.</w:t>
      </w:r>
    </w:p>
    <w:p>
      <w:pPr>
        <w:pStyle w:val="ListBullet"/>
        <w:spacing w:after="40"/>
      </w:pPr>
      <w:r>
        <w:rPr>
          <w:rFonts w:ascii="Calibri" w:hAnsi="Calibri"/>
          <w:sz w:val="19"/>
        </w:rPr>
        <w:t>Zmiana wersji może wymagać ponownej akceptacji przez wybrane osoby.</w:t>
      </w:r>
    </w:p>
    <w:p>
      <w:pPr>
        <w:pStyle w:val="ListBullet"/>
        <w:spacing w:after="40"/>
      </w:pPr>
      <w:r>
        <w:rPr>
          <w:rFonts w:ascii="Calibri" w:hAnsi="Calibri"/>
          <w:sz w:val="19"/>
        </w:rPr>
        <w:t>System pokazuje, kto zaakceptował, kto nie zaakceptował i komu wysłano przypomnienie.</w:t>
      </w:r>
    </w:p>
    <w:p>
      <w:pPr>
        <w:pStyle w:val="ListBullet"/>
        <w:spacing w:after="40"/>
      </w:pPr>
      <w:r>
        <w:rPr>
          <w:rFonts w:ascii="Calibri" w:hAnsi="Calibri"/>
          <w:sz w:val="19"/>
        </w:rPr>
        <w:t>Procedura może mieć checklistę: pracownik musi potwierdzić konkretne punkty, nie tylko kliknąć „akceptuję”.</w:t>
      </w:r>
    </w:p>
    <w:p>
      <w:pPr>
        <w:pStyle w:val="ListBullet"/>
        <w:spacing w:after="40"/>
      </w:pPr>
      <w:r>
        <w:rPr>
          <w:rFonts w:ascii="Calibri" w:hAnsi="Calibri"/>
          <w:sz w:val="19"/>
        </w:rPr>
        <w:t>Procedura może mieć załączniki: instrukcje, regulaminy, schematy, checklisty serwisowe, filmy, linki.</w:t>
      </w:r>
    </w:p>
    <w:p>
      <w:pPr>
        <w:pStyle w:val="Heading2"/>
      </w:pPr>
      <w:r>
        <w:rPr>
          <w:rFonts w:ascii="Calibri" w:hAnsi="Calibri"/>
          <w:b/>
          <w:color w:val="323232"/>
          <w:sz w:val="26"/>
        </w:rPr>
        <w:t>10.2. Pakiet startowy pracownika</w:t>
      </w:r>
    </w:p>
    <w:p>
      <w:r>
        <w:rPr>
          <w:rFonts w:ascii="Calibri" w:hAnsi="Calibri"/>
          <w:sz w:val="20"/>
        </w:rPr>
        <w:t>Pakiet startowy to jeden mail/link, który nowy pracownik dostaje przy onboardingu. Ma być czytelny i nieprzeładowany. Pracownik nie musi znać systemu. Ma zobaczyć, co dostał, co ma przeczytać i co ma zaakceptować.</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shd w:fill="9E2A24"/>
            <w:vAlign w:val="center"/>
          </w:tcPr>
          <w:p>
            <w:r/>
            <w:r>
              <w:rPr>
                <w:b/>
                <w:color w:val="FFFFFF"/>
                <w:sz w:val="17"/>
              </w:rPr>
              <w:t>Element pakietu</w:t>
            </w:r>
          </w:p>
        </w:tc>
        <w:tc>
          <w:tcPr>
            <w:tcW w:type="dxa" w:w="7710"/>
            <w:shd w:fill="9E2A24"/>
            <w:vAlign w:val="center"/>
          </w:tcPr>
          <w:p>
            <w:r/>
            <w:r>
              <w:rPr>
                <w:b/>
                <w:color w:val="FFFFFF"/>
                <w:sz w:val="17"/>
              </w:rPr>
              <w:t>Opis</w:t>
            </w:r>
          </w:p>
        </w:tc>
      </w:tr>
      <w:tr>
        <w:tc>
          <w:tcPr>
            <w:tcW w:type="dxa" w:w="2381"/>
            <w:vAlign w:val="top"/>
          </w:tcPr>
          <w:p>
            <w:r/>
            <w:r>
              <w:rPr>
                <w:b w:val="0"/>
                <w:sz w:val="17"/>
              </w:rPr>
              <w:t>Witamy w firmie</w:t>
            </w:r>
          </w:p>
        </w:tc>
        <w:tc>
          <w:tcPr>
            <w:tcW w:type="dxa" w:w="7710"/>
            <w:vAlign w:val="top"/>
          </w:tcPr>
          <w:p>
            <w:r/>
            <w:r>
              <w:rPr>
                <w:b w:val="0"/>
                <w:sz w:val="17"/>
              </w:rPr>
              <w:t>Krótka wiadomość z logo firmy i instrukcją, co trzeba zrobić.</w:t>
            </w:r>
          </w:p>
        </w:tc>
      </w:tr>
      <w:tr>
        <w:tc>
          <w:tcPr>
            <w:tcW w:type="dxa" w:w="2381"/>
            <w:vAlign w:val="top"/>
          </w:tcPr>
          <w:p>
            <w:r/>
            <w:r>
              <w:rPr>
                <w:b w:val="0"/>
                <w:sz w:val="17"/>
              </w:rPr>
              <w:t>Sprzęt do odbioru</w:t>
            </w:r>
          </w:p>
        </w:tc>
        <w:tc>
          <w:tcPr>
            <w:tcW w:type="dxa" w:w="7710"/>
            <w:vAlign w:val="top"/>
          </w:tcPr>
          <w:p>
            <w:r/>
            <w:r>
              <w:rPr>
                <w:b w:val="0"/>
                <w:sz w:val="17"/>
              </w:rPr>
              <w:t>Lista assetów: zdjęcie, nazwa, numer, stan, opis, uwagi.</w:t>
            </w:r>
          </w:p>
        </w:tc>
      </w:tr>
      <w:tr>
        <w:tc>
          <w:tcPr>
            <w:tcW w:type="dxa" w:w="2381"/>
            <w:vAlign w:val="top"/>
          </w:tcPr>
          <w:p>
            <w:r/>
            <w:r>
              <w:rPr>
                <w:b w:val="0"/>
                <w:sz w:val="17"/>
              </w:rPr>
              <w:t>Licencje i konta</w:t>
            </w:r>
          </w:p>
        </w:tc>
        <w:tc>
          <w:tcPr>
            <w:tcW w:type="dxa" w:w="7710"/>
            <w:vAlign w:val="top"/>
          </w:tcPr>
          <w:p>
            <w:r/>
            <w:r>
              <w:rPr>
                <w:b w:val="0"/>
                <w:sz w:val="17"/>
              </w:rPr>
              <w:t>Lista dostępów, bez ujawniania danych wrażliwych, jeśli nie są potrzebne.</w:t>
            </w:r>
          </w:p>
        </w:tc>
      </w:tr>
      <w:tr>
        <w:tc>
          <w:tcPr>
            <w:tcW w:type="dxa" w:w="2381"/>
            <w:vAlign w:val="top"/>
          </w:tcPr>
          <w:p>
            <w:r/>
            <w:r>
              <w:rPr>
                <w:b w:val="0"/>
                <w:sz w:val="17"/>
              </w:rPr>
              <w:t>Procedury stanowiskowe</w:t>
            </w:r>
          </w:p>
        </w:tc>
        <w:tc>
          <w:tcPr>
            <w:tcW w:type="dxa" w:w="7710"/>
            <w:vAlign w:val="top"/>
          </w:tcPr>
          <w:p>
            <w:r/>
            <w:r>
              <w:rPr>
                <w:b w:val="0"/>
                <w:sz w:val="17"/>
              </w:rPr>
              <w:t>Dokumenty do przeczytania i zaakceptowania.</w:t>
            </w:r>
          </w:p>
        </w:tc>
      </w:tr>
      <w:tr>
        <w:tc>
          <w:tcPr>
            <w:tcW w:type="dxa" w:w="2381"/>
            <w:vAlign w:val="top"/>
          </w:tcPr>
          <w:p>
            <w:r/>
            <w:r>
              <w:rPr>
                <w:b w:val="0"/>
                <w:sz w:val="17"/>
              </w:rPr>
              <w:t>Regulamin sprzętu</w:t>
            </w:r>
          </w:p>
        </w:tc>
        <w:tc>
          <w:tcPr>
            <w:tcW w:type="dxa" w:w="7710"/>
            <w:vAlign w:val="top"/>
          </w:tcPr>
          <w:p>
            <w:r/>
            <w:r>
              <w:rPr>
                <w:b w:val="0"/>
                <w:sz w:val="17"/>
              </w:rPr>
              <w:t>Zasady korzystania, odpowiedzialności, zwrotu i zgłaszania szkód.</w:t>
            </w:r>
          </w:p>
        </w:tc>
      </w:tr>
      <w:tr>
        <w:tc>
          <w:tcPr>
            <w:tcW w:type="dxa" w:w="2381"/>
            <w:vAlign w:val="top"/>
          </w:tcPr>
          <w:p>
            <w:r/>
            <w:r>
              <w:rPr>
                <w:b w:val="0"/>
                <w:sz w:val="17"/>
              </w:rPr>
              <w:t>Protokół przekazania</w:t>
            </w:r>
          </w:p>
        </w:tc>
        <w:tc>
          <w:tcPr>
            <w:tcW w:type="dxa" w:w="7710"/>
            <w:vAlign w:val="top"/>
          </w:tcPr>
          <w:p>
            <w:r/>
            <w:r>
              <w:rPr>
                <w:b w:val="0"/>
                <w:sz w:val="17"/>
              </w:rPr>
              <w:t>Generowany dokument PDF po akceptacji.</w:t>
            </w:r>
          </w:p>
        </w:tc>
      </w:tr>
      <w:tr>
        <w:tc>
          <w:tcPr>
            <w:tcW w:type="dxa" w:w="2381"/>
            <w:vAlign w:val="top"/>
          </w:tcPr>
          <w:p>
            <w:r/>
            <w:r>
              <w:rPr>
                <w:b w:val="0"/>
                <w:sz w:val="17"/>
              </w:rPr>
              <w:t>Przycisk akceptacji</w:t>
            </w:r>
          </w:p>
        </w:tc>
        <w:tc>
          <w:tcPr>
            <w:tcW w:type="dxa" w:w="7710"/>
            <w:vAlign w:val="top"/>
          </w:tcPr>
          <w:p>
            <w:r/>
            <w:r>
              <w:rPr>
                <w:b w:val="0"/>
                <w:sz w:val="17"/>
              </w:rPr>
              <w:t>Jednoznaczne potwierdzenie odbioru i zapoznania się z dokumentami.</w:t>
            </w:r>
          </w:p>
        </w:tc>
      </w:tr>
      <w:tr>
        <w:tc>
          <w:tcPr>
            <w:tcW w:type="dxa" w:w="2381"/>
            <w:vAlign w:val="top"/>
          </w:tcPr>
          <w:p>
            <w:r/>
            <w:r>
              <w:rPr>
                <w:b w:val="0"/>
                <w:sz w:val="17"/>
              </w:rPr>
              <w:t>Kontakt</w:t>
            </w:r>
          </w:p>
        </w:tc>
        <w:tc>
          <w:tcPr>
            <w:tcW w:type="dxa" w:w="7710"/>
            <w:vAlign w:val="top"/>
          </w:tcPr>
          <w:p>
            <w:r/>
            <w:r>
              <w:rPr>
                <w:b w:val="0"/>
                <w:sz w:val="17"/>
              </w:rPr>
              <w:t>Osoba odpowiedzialna za sprzęt / IT / HR / manager.</w:t>
            </w:r>
          </w:p>
        </w:tc>
      </w:tr>
    </w:tbl>
    <w:p/>
    <w:p>
      <w:pPr>
        <w:pStyle w:val="Heading2"/>
      </w:pPr>
      <w:r>
        <w:rPr>
          <w:rFonts w:ascii="Calibri" w:hAnsi="Calibri"/>
          <w:b/>
          <w:color w:val="323232"/>
          <w:sz w:val="26"/>
        </w:rPr>
        <w:t>10.3. Przykładowe procedury bazowe</w:t>
      </w:r>
    </w:p>
    <w:p>
      <w:pPr>
        <w:pStyle w:val="ListBullet"/>
        <w:spacing w:after="40"/>
      </w:pPr>
      <w:r>
        <w:rPr>
          <w:rFonts w:ascii="Calibri" w:hAnsi="Calibri"/>
          <w:sz w:val="19"/>
        </w:rPr>
        <w:t>Regulamin korzystania ze sprzętu firmowego.</w:t>
      </w:r>
    </w:p>
    <w:p>
      <w:pPr>
        <w:pStyle w:val="ListBullet"/>
        <w:spacing w:after="40"/>
      </w:pPr>
      <w:r>
        <w:rPr>
          <w:rFonts w:ascii="Calibri" w:hAnsi="Calibri"/>
          <w:sz w:val="19"/>
        </w:rPr>
        <w:t>Procedura zwrotu sprzętu przy zakończeniu współpracy.</w:t>
      </w:r>
    </w:p>
    <w:p>
      <w:pPr>
        <w:pStyle w:val="ListBullet"/>
        <w:spacing w:after="40"/>
      </w:pPr>
      <w:r>
        <w:rPr>
          <w:rFonts w:ascii="Calibri" w:hAnsi="Calibri"/>
          <w:sz w:val="19"/>
        </w:rPr>
        <w:t>Procedura zgłaszania uszkodzenia lub kradzieży sprzętu.</w:t>
      </w:r>
    </w:p>
    <w:p>
      <w:pPr>
        <w:pStyle w:val="ListBullet"/>
        <w:spacing w:after="40"/>
      </w:pPr>
      <w:r>
        <w:rPr>
          <w:rFonts w:ascii="Calibri" w:hAnsi="Calibri"/>
          <w:sz w:val="19"/>
        </w:rPr>
        <w:t>Instrukcja korzystania z VPN.</w:t>
      </w:r>
    </w:p>
    <w:p>
      <w:pPr>
        <w:pStyle w:val="ListBullet"/>
        <w:spacing w:after="40"/>
      </w:pPr>
      <w:r>
        <w:rPr>
          <w:rFonts w:ascii="Calibri" w:hAnsi="Calibri"/>
          <w:sz w:val="19"/>
        </w:rPr>
        <w:t>Procedura bezpieczeństwa haseł i MFA.</w:t>
      </w:r>
    </w:p>
    <w:p>
      <w:pPr>
        <w:pStyle w:val="ListBullet"/>
        <w:spacing w:after="40"/>
      </w:pPr>
      <w:r>
        <w:rPr>
          <w:rFonts w:ascii="Calibri" w:hAnsi="Calibri"/>
          <w:sz w:val="19"/>
        </w:rPr>
        <w:t>Procedura pracy zdalnej.</w:t>
      </w:r>
    </w:p>
    <w:p>
      <w:pPr>
        <w:pStyle w:val="ListBullet"/>
        <w:spacing w:after="40"/>
      </w:pPr>
      <w:r>
        <w:rPr>
          <w:rFonts w:ascii="Calibri" w:hAnsi="Calibri"/>
          <w:sz w:val="19"/>
        </w:rPr>
        <w:t>Procedura korzystania z samochodu służbowego.</w:t>
      </w:r>
    </w:p>
    <w:p>
      <w:pPr>
        <w:pStyle w:val="ListBullet"/>
        <w:spacing w:after="40"/>
      </w:pPr>
      <w:r>
        <w:rPr>
          <w:rFonts w:ascii="Calibri" w:hAnsi="Calibri"/>
          <w:sz w:val="19"/>
        </w:rPr>
        <w:t>Procedura korzystania z kart SIM i telefonów firmowych.</w:t>
      </w:r>
    </w:p>
    <w:p>
      <w:pPr>
        <w:pStyle w:val="ListBullet"/>
        <w:spacing w:after="40"/>
      </w:pPr>
      <w:r>
        <w:rPr>
          <w:rFonts w:ascii="Calibri" w:hAnsi="Calibri"/>
          <w:sz w:val="19"/>
        </w:rPr>
        <w:t>Procedura korzystania z drukarek i materiałów eksploatacyjnych.</w:t>
      </w:r>
    </w:p>
    <w:p>
      <w:pPr>
        <w:pStyle w:val="ListBullet"/>
        <w:spacing w:after="40"/>
      </w:pPr>
      <w:r>
        <w:rPr>
          <w:rFonts w:ascii="Calibri" w:hAnsi="Calibri"/>
          <w:sz w:val="19"/>
        </w:rPr>
        <w:t>Procedura dostępu do serwerowni, kluczy i kart dostępowych.</w:t>
      </w:r>
    </w:p>
    <w:p>
      <w:pPr>
        <w:pStyle w:val="Heading1"/>
      </w:pPr>
      <w:r>
        <w:rPr>
          <w:rFonts w:ascii="Calibri" w:hAnsi="Calibri"/>
          <w:b/>
          <w:color w:val="8E2018"/>
          <w:sz w:val="32"/>
        </w:rPr>
        <w:t>11. Licencje, SaaS, konta, klucze i dane wrażliwe</w:t>
      </w:r>
    </w:p>
    <w:p>
      <w:r>
        <w:rPr>
          <w:rFonts w:ascii="Calibri" w:hAnsi="Calibri"/>
          <w:sz w:val="20"/>
        </w:rPr>
        <w:t>Licencje i usługi SaaS muszą być traktowane jako assety, ale mają własne procesy. Licencja może być per user, per device, per seat, per tenant, OEM, subskrypcyjna, wieczysta, CSP, CAL, serwerowa albo kontraktowa. Firma musi wiedzieć, ile płaci, kto używa, kiedy wygasa i czy są wolne miejsca.</w:t>
      </w:r>
    </w:p>
    <w:p>
      <w:pPr>
        <w:pStyle w:val="Heading2"/>
      </w:pPr>
      <w:r>
        <w:rPr>
          <w:rFonts w:ascii="Calibri" w:hAnsi="Calibri"/>
          <w:b/>
          <w:color w:val="323232"/>
          <w:sz w:val="26"/>
        </w:rPr>
        <w:t>11.1. Karta licencji / subskrypcji</w:t>
      </w:r>
    </w:p>
    <w:p>
      <w:pPr>
        <w:pStyle w:val="ListBullet"/>
        <w:spacing w:after="40"/>
      </w:pPr>
      <w:r>
        <w:rPr>
          <w:rFonts w:ascii="Calibri" w:hAnsi="Calibri"/>
          <w:sz w:val="19"/>
        </w:rPr>
        <w:t>Produkt: nazwa, producent, wersja, typ licencji, kategoria, opis.</w:t>
      </w:r>
    </w:p>
    <w:p>
      <w:pPr>
        <w:pStyle w:val="ListBullet"/>
        <w:spacing w:after="40"/>
      </w:pPr>
      <w:r>
        <w:rPr>
          <w:rFonts w:ascii="Calibri" w:hAnsi="Calibri"/>
          <w:sz w:val="19"/>
        </w:rPr>
        <w:t>Dostawca, numer umowy, numer faktury, koszt miesięczny/roczny, waluta.</w:t>
      </w:r>
    </w:p>
    <w:p>
      <w:pPr>
        <w:pStyle w:val="ListBullet"/>
        <w:spacing w:after="40"/>
      </w:pPr>
      <w:r>
        <w:rPr>
          <w:rFonts w:ascii="Calibri" w:hAnsi="Calibri"/>
          <w:sz w:val="19"/>
        </w:rPr>
        <w:t>Liczba posiadanych miejsc, liczba wykorzystanych miejsc, wolne miejsca, limit.</w:t>
      </w:r>
    </w:p>
    <w:p>
      <w:pPr>
        <w:pStyle w:val="ListBullet"/>
        <w:spacing w:after="40"/>
      </w:pPr>
      <w:r>
        <w:rPr>
          <w:rFonts w:ascii="Calibri" w:hAnsi="Calibri"/>
          <w:sz w:val="19"/>
        </w:rPr>
        <w:t>Przypisania do użytkowników, urządzeń, zespołów albo systemów.</w:t>
      </w:r>
    </w:p>
    <w:p>
      <w:pPr>
        <w:pStyle w:val="ListBullet"/>
        <w:spacing w:after="40"/>
      </w:pPr>
      <w:r>
        <w:rPr>
          <w:rFonts w:ascii="Calibri" w:hAnsi="Calibri"/>
          <w:sz w:val="19"/>
        </w:rPr>
        <w:t>Data zakupu, start subskrypcji, koniec subskrypcji, automatyczne odnowienie.</w:t>
      </w:r>
    </w:p>
    <w:p>
      <w:pPr>
        <w:pStyle w:val="ListBullet"/>
        <w:spacing w:after="40"/>
      </w:pPr>
      <w:r>
        <w:rPr>
          <w:rFonts w:ascii="Calibri" w:hAnsi="Calibri"/>
          <w:sz w:val="19"/>
        </w:rPr>
        <w:t>Klucze licencyjne i dane wrażliwe w polach szyfrowanych.</w:t>
      </w:r>
    </w:p>
    <w:p>
      <w:pPr>
        <w:pStyle w:val="ListBullet"/>
        <w:spacing w:after="40"/>
      </w:pPr>
      <w:r>
        <w:rPr>
          <w:rFonts w:ascii="Calibri" w:hAnsi="Calibri"/>
          <w:sz w:val="19"/>
        </w:rPr>
        <w:t>Dokumenty: faktury, umowy, certyfikaty, potwierdzenia zakupu, regulaminy.</w:t>
      </w:r>
    </w:p>
    <w:p>
      <w:pPr>
        <w:pStyle w:val="ListBullet"/>
        <w:spacing w:after="40"/>
      </w:pPr>
      <w:r>
        <w:rPr>
          <w:rFonts w:ascii="Calibri" w:hAnsi="Calibri"/>
          <w:sz w:val="19"/>
        </w:rPr>
        <w:t>Alerty: wygasa za 90/60/30/7 dni, wykorzystanie blisko limitu, wolne nieużywane miejsca.</w:t>
      </w:r>
    </w:p>
    <w:p>
      <w:pPr>
        <w:pStyle w:val="ListBullet"/>
        <w:spacing w:after="40"/>
      </w:pPr>
      <w:r>
        <w:rPr>
          <w:rFonts w:ascii="Calibri" w:hAnsi="Calibri"/>
          <w:sz w:val="19"/>
        </w:rPr>
        <w:t>Historia: kto przypisał licencję, kto odsłonił klucz, kto zmienił ilość miejsc.</w:t>
      </w:r>
    </w:p>
    <w:p>
      <w:pPr>
        <w:pStyle w:val="Heading2"/>
      </w:pPr>
      <w:r>
        <w:rPr>
          <w:rFonts w:ascii="Calibri" w:hAnsi="Calibri"/>
          <w:b/>
          <w:color w:val="323232"/>
          <w:sz w:val="26"/>
        </w:rPr>
        <w:t>11.2. SaaS i konta</w:t>
      </w:r>
    </w:p>
    <w:p>
      <w:r>
        <w:rPr>
          <w:rFonts w:ascii="Calibri" w:hAnsi="Calibri"/>
          <w:sz w:val="20"/>
        </w:rPr>
        <w:t>Firmy mają coraz więcej usług SaaS: Microsoft 365, Google Workspace, CRM, ERP, helpdesk, podpis elektroniczny, repozytoria, komunikatory, bankowość, portale dostawców. Rejestr Aktywów powinien pozwolić ewidencjonować te usługi, nawet jeśli na początku nie integruje się z nimi automatycznie.</w:t>
      </w:r>
    </w:p>
    <w:p>
      <w:pPr>
        <w:pStyle w:val="ListBullet"/>
        <w:spacing w:after="40"/>
      </w:pPr>
      <w:r>
        <w:rPr>
          <w:rFonts w:ascii="Calibri" w:hAnsi="Calibri"/>
          <w:sz w:val="19"/>
        </w:rPr>
        <w:t>Tenant / konto główne usługi.</w:t>
      </w:r>
    </w:p>
    <w:p>
      <w:pPr>
        <w:pStyle w:val="ListBullet"/>
        <w:spacing w:after="40"/>
      </w:pPr>
      <w:r>
        <w:rPr>
          <w:rFonts w:ascii="Calibri" w:hAnsi="Calibri"/>
          <w:sz w:val="19"/>
        </w:rPr>
        <w:t>Właściciel biznesowy i administrator techniczny.</w:t>
      </w:r>
    </w:p>
    <w:p>
      <w:pPr>
        <w:pStyle w:val="ListBullet"/>
        <w:spacing w:after="40"/>
      </w:pPr>
      <w:r>
        <w:rPr>
          <w:rFonts w:ascii="Calibri" w:hAnsi="Calibri"/>
          <w:sz w:val="19"/>
        </w:rPr>
        <w:t>Lista użytkowników lub liczba miejsc.</w:t>
      </w:r>
    </w:p>
    <w:p>
      <w:pPr>
        <w:pStyle w:val="ListBullet"/>
        <w:spacing w:after="40"/>
      </w:pPr>
      <w:r>
        <w:rPr>
          <w:rFonts w:ascii="Calibri" w:hAnsi="Calibri"/>
          <w:sz w:val="19"/>
        </w:rPr>
        <w:t>Koszt miesięczny/roczny i data odnowienia.</w:t>
      </w:r>
    </w:p>
    <w:p>
      <w:pPr>
        <w:pStyle w:val="ListBullet"/>
        <w:spacing w:after="40"/>
      </w:pPr>
      <w:r>
        <w:rPr>
          <w:rFonts w:ascii="Calibri" w:hAnsi="Calibri"/>
          <w:sz w:val="19"/>
        </w:rPr>
        <w:t>Konta administracyjne i serwisowe oznaczone jako wrażliwe.</w:t>
      </w:r>
    </w:p>
    <w:p>
      <w:pPr>
        <w:pStyle w:val="ListBullet"/>
        <w:spacing w:after="40"/>
      </w:pPr>
      <w:r>
        <w:rPr>
          <w:rFonts w:ascii="Calibri" w:hAnsi="Calibri"/>
          <w:sz w:val="19"/>
        </w:rPr>
        <w:t>Procedury korzystania i regulaminy bezpieczeństwa.</w:t>
      </w:r>
    </w:p>
    <w:p>
      <w:pPr>
        <w:pStyle w:val="ListBullet"/>
        <w:spacing w:after="40"/>
      </w:pPr>
      <w:r>
        <w:rPr>
          <w:rFonts w:ascii="Calibri" w:hAnsi="Calibri"/>
          <w:sz w:val="19"/>
        </w:rPr>
        <w:t>Przypomnienia o przeglądzie dostępów.</w:t>
      </w:r>
    </w:p>
    <w:p>
      <w:pPr>
        <w:pStyle w:val="ListBullet"/>
        <w:spacing w:after="40"/>
      </w:pPr>
      <w:r>
        <w:rPr>
          <w:rFonts w:ascii="Calibri" w:hAnsi="Calibri"/>
          <w:sz w:val="19"/>
        </w:rPr>
        <w:t>Offboarding: lista kont i licencji do odebrania pracownikowi.</w:t>
      </w:r>
    </w:p>
    <w:p>
      <w:pPr>
        <w:pStyle w:val="Heading1"/>
      </w:pPr>
      <w:r>
        <w:rPr>
          <w:rFonts w:ascii="Calibri" w:hAnsi="Calibri"/>
          <w:b/>
          <w:color w:val="8E2018"/>
          <w:sz w:val="32"/>
        </w:rPr>
        <w:t>12. Magazyn, serwis, lifecycle, finanse i dokumenty</w:t>
      </w:r>
    </w:p>
    <w:p>
      <w:r>
        <w:rPr>
          <w:rFonts w:ascii="Calibri" w:hAnsi="Calibri"/>
          <w:sz w:val="20"/>
        </w:rPr>
        <w:t>Produkt nie może kończyć się na wydaniu laptopa. Aktywa żyją: są kupowane, przyjmowane, magazynowane, wydawane, naprawiane, przemieszczane, amortyzowane, wycofywane i utylizowane. System ma wspierać ten cykl życia bez zamieniania się w pełny ERP.</w:t>
      </w:r>
    </w:p>
    <w:p>
      <w:pPr>
        <w:pStyle w:val="Heading2"/>
      </w:pPr>
      <w:r>
        <w:rPr>
          <w:rFonts w:ascii="Calibri" w:hAnsi="Calibri"/>
          <w:b/>
          <w:color w:val="323232"/>
          <w:sz w:val="26"/>
        </w:rPr>
        <w:t>12.1. Magazyn i lokalizacje</w:t>
      </w:r>
    </w:p>
    <w:p>
      <w:pPr>
        <w:pStyle w:val="ListBullet"/>
        <w:spacing w:after="40"/>
      </w:pPr>
      <w:r>
        <w:rPr>
          <w:rFonts w:ascii="Calibri" w:hAnsi="Calibri"/>
          <w:sz w:val="19"/>
        </w:rPr>
        <w:t>Firmy, oddziały, budynki, piętra, pokoje, magazyny, półki, szafy, racki.</w:t>
      </w:r>
    </w:p>
    <w:p>
      <w:pPr>
        <w:pStyle w:val="ListBullet"/>
        <w:spacing w:after="40"/>
      </w:pPr>
      <w:r>
        <w:rPr>
          <w:rFonts w:ascii="Calibri" w:hAnsi="Calibri"/>
          <w:sz w:val="19"/>
        </w:rPr>
        <w:t>Przesunięcia między lokalizacjami z historią.</w:t>
      </w:r>
    </w:p>
    <w:p>
      <w:pPr>
        <w:pStyle w:val="ListBullet"/>
        <w:spacing w:after="40"/>
      </w:pPr>
      <w:r>
        <w:rPr>
          <w:rFonts w:ascii="Calibri" w:hAnsi="Calibri"/>
          <w:sz w:val="19"/>
        </w:rPr>
        <w:t>Stany magazynowe dla materiałów eksploatacyjnych, tonerów, kabli, akcesoriów, części zamiennych.</w:t>
      </w:r>
    </w:p>
    <w:p>
      <w:pPr>
        <w:pStyle w:val="ListBullet"/>
        <w:spacing w:after="40"/>
      </w:pPr>
      <w:r>
        <w:rPr>
          <w:rFonts w:ascii="Calibri" w:hAnsi="Calibri"/>
          <w:sz w:val="19"/>
        </w:rPr>
        <w:t>Alerty niskiego stanu, minimalny stan magazynowy, rezerwacje.</w:t>
      </w:r>
    </w:p>
    <w:p>
      <w:pPr>
        <w:pStyle w:val="ListBullet"/>
        <w:spacing w:after="40"/>
      </w:pPr>
      <w:r>
        <w:rPr>
          <w:rFonts w:ascii="Calibri" w:hAnsi="Calibri"/>
          <w:sz w:val="19"/>
        </w:rPr>
        <w:t>Widok „co znajduje się w pokoju / szafie / magazynie”.</w:t>
      </w:r>
    </w:p>
    <w:p>
      <w:pPr>
        <w:pStyle w:val="ListBullet"/>
        <w:spacing w:after="40"/>
      </w:pPr>
      <w:r>
        <w:rPr>
          <w:rFonts w:ascii="Calibri" w:hAnsi="Calibri"/>
          <w:sz w:val="19"/>
        </w:rPr>
        <w:t>Audyty lokalizacji: skanuj QR w pomieszczeniu i porównaj z ewidencją.</w:t>
      </w:r>
    </w:p>
    <w:p>
      <w:pPr>
        <w:pStyle w:val="Heading2"/>
      </w:pPr>
      <w:r>
        <w:rPr>
          <w:rFonts w:ascii="Calibri" w:hAnsi="Calibri"/>
          <w:b/>
          <w:color w:val="323232"/>
          <w:sz w:val="26"/>
        </w:rPr>
        <w:t>12.2. Serwis i maintenance</w:t>
      </w:r>
    </w:p>
    <w:p>
      <w:pPr>
        <w:pStyle w:val="ListBullet"/>
        <w:spacing w:after="40"/>
      </w:pPr>
      <w:r>
        <w:rPr>
          <w:rFonts w:ascii="Calibri" w:hAnsi="Calibri"/>
          <w:sz w:val="19"/>
        </w:rPr>
        <w:t>Historia napraw: data, opis, koszt, dostawca, dokumenty, zdjęcia.</w:t>
      </w:r>
    </w:p>
    <w:p>
      <w:pPr>
        <w:pStyle w:val="ListBullet"/>
        <w:spacing w:after="40"/>
      </w:pPr>
      <w:r>
        <w:rPr>
          <w:rFonts w:ascii="Calibri" w:hAnsi="Calibri"/>
          <w:sz w:val="19"/>
        </w:rPr>
        <w:t>RMA, naprawy gwarancyjne i pogwarancyjne.</w:t>
      </w:r>
    </w:p>
    <w:p>
      <w:pPr>
        <w:pStyle w:val="ListBullet"/>
        <w:spacing w:after="40"/>
      </w:pPr>
      <w:r>
        <w:rPr>
          <w:rFonts w:ascii="Calibri" w:hAnsi="Calibri"/>
          <w:sz w:val="19"/>
        </w:rPr>
        <w:t>Przeglądy okresowe, kalibracje, wymiany baterii, wymiany tonerów, odnowienia certyfikatów.</w:t>
      </w:r>
    </w:p>
    <w:p>
      <w:pPr>
        <w:pStyle w:val="ListBullet"/>
        <w:spacing w:after="40"/>
      </w:pPr>
      <w:r>
        <w:rPr>
          <w:rFonts w:ascii="Calibri" w:hAnsi="Calibri"/>
          <w:sz w:val="19"/>
        </w:rPr>
        <w:t>Asset zastępczy na czas naprawy.</w:t>
      </w:r>
    </w:p>
    <w:p>
      <w:pPr>
        <w:pStyle w:val="ListBullet"/>
        <w:spacing w:after="40"/>
      </w:pPr>
      <w:r>
        <w:rPr>
          <w:rFonts w:ascii="Calibri" w:hAnsi="Calibri"/>
          <w:sz w:val="19"/>
        </w:rPr>
        <w:t>Statusy serwisowe i terminy przypomnień.</w:t>
      </w:r>
    </w:p>
    <w:p>
      <w:pPr>
        <w:pStyle w:val="ListBullet"/>
        <w:spacing w:after="40"/>
      </w:pPr>
      <w:r>
        <w:rPr>
          <w:rFonts w:ascii="Calibri" w:hAnsi="Calibri"/>
          <w:sz w:val="19"/>
        </w:rPr>
        <w:t>Raport kosztów serwisu per asset, kategoria, zespół, lokalizacja.</w:t>
      </w:r>
    </w:p>
    <w:p>
      <w:pPr>
        <w:pStyle w:val="Heading2"/>
      </w:pPr>
      <w:r>
        <w:rPr>
          <w:rFonts w:ascii="Calibri" w:hAnsi="Calibri"/>
          <w:b/>
          <w:color w:val="323232"/>
          <w:sz w:val="26"/>
        </w:rPr>
        <w:t>12.3. Finanse i lifecycle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shd w:fill="9E2A24"/>
            <w:vAlign w:val="center"/>
          </w:tcPr>
          <w:p>
            <w:r/>
            <w:r>
              <w:rPr>
                <w:b/>
                <w:color w:val="FFFFFF"/>
                <w:sz w:val="17"/>
              </w:rPr>
              <w:t>Obszar</w:t>
            </w:r>
          </w:p>
        </w:tc>
        <w:tc>
          <w:tcPr>
            <w:tcW w:type="dxa" w:w="7824"/>
            <w:shd w:fill="9E2A24"/>
            <w:vAlign w:val="center"/>
          </w:tcPr>
          <w:p>
            <w:r/>
            <w:r>
              <w:rPr>
                <w:b/>
                <w:color w:val="FFFFFF"/>
                <w:sz w:val="17"/>
              </w:rPr>
              <w:t>Wymagane dane</w:t>
            </w:r>
          </w:p>
        </w:tc>
      </w:tr>
      <w:tr>
        <w:tc>
          <w:tcPr>
            <w:tcW w:type="dxa" w:w="2268"/>
            <w:vAlign w:val="top"/>
          </w:tcPr>
          <w:p>
            <w:r/>
            <w:r>
              <w:rPr>
                <w:b w:val="0"/>
                <w:sz w:val="17"/>
              </w:rPr>
              <w:t>Zakup</w:t>
            </w:r>
          </w:p>
        </w:tc>
        <w:tc>
          <w:tcPr>
            <w:tcW w:type="dxa" w:w="7824"/>
            <w:vAlign w:val="top"/>
          </w:tcPr>
          <w:p>
            <w:r/>
            <w:r>
              <w:rPr>
                <w:b w:val="0"/>
                <w:sz w:val="17"/>
              </w:rPr>
              <w:t>Cena zakupu, data zakupu, dostawca, numer faktury, numer zamówienia, osoba kupująca.</w:t>
            </w:r>
          </w:p>
        </w:tc>
      </w:tr>
      <w:tr>
        <w:tc>
          <w:tcPr>
            <w:tcW w:type="dxa" w:w="2268"/>
            <w:vAlign w:val="top"/>
          </w:tcPr>
          <w:p>
            <w:r/>
            <w:r>
              <w:rPr>
                <w:b w:val="0"/>
                <w:sz w:val="17"/>
              </w:rPr>
              <w:t>Gwarancja</w:t>
            </w:r>
          </w:p>
        </w:tc>
        <w:tc>
          <w:tcPr>
            <w:tcW w:type="dxa" w:w="7824"/>
            <w:vAlign w:val="top"/>
          </w:tcPr>
          <w:p>
            <w:r/>
            <w:r>
              <w:rPr>
                <w:b w:val="0"/>
                <w:sz w:val="17"/>
              </w:rPr>
              <w:t>Data startu, data końca, typ gwarancji, numer zgłoszenia, dokument gwarancyjny.</w:t>
            </w:r>
          </w:p>
        </w:tc>
      </w:tr>
      <w:tr>
        <w:tc>
          <w:tcPr>
            <w:tcW w:type="dxa" w:w="2268"/>
            <w:vAlign w:val="top"/>
          </w:tcPr>
          <w:p>
            <w:r/>
            <w:r>
              <w:rPr>
                <w:b w:val="0"/>
                <w:sz w:val="17"/>
              </w:rPr>
              <w:t>Leasing/najem</w:t>
            </w:r>
          </w:p>
        </w:tc>
        <w:tc>
          <w:tcPr>
            <w:tcW w:type="dxa" w:w="7824"/>
            <w:vAlign w:val="top"/>
          </w:tcPr>
          <w:p>
            <w:r/>
            <w:r>
              <w:rPr>
                <w:b w:val="0"/>
                <w:sz w:val="17"/>
              </w:rPr>
              <w:t>Umowa, rata, koniec umowy, limit kilometrów dla pojazdów, wykup, zwrot.</w:t>
            </w:r>
          </w:p>
        </w:tc>
      </w:tr>
      <w:tr>
        <w:tc>
          <w:tcPr>
            <w:tcW w:type="dxa" w:w="2268"/>
            <w:vAlign w:val="top"/>
          </w:tcPr>
          <w:p>
            <w:r/>
            <w:r>
              <w:rPr>
                <w:b w:val="0"/>
                <w:sz w:val="17"/>
              </w:rPr>
              <w:t>Amortyzacja</w:t>
            </w:r>
          </w:p>
        </w:tc>
        <w:tc>
          <w:tcPr>
            <w:tcW w:type="dxa" w:w="7824"/>
            <w:vAlign w:val="top"/>
          </w:tcPr>
          <w:p>
            <w:r/>
            <w:r>
              <w:rPr>
                <w:b w:val="0"/>
                <w:sz w:val="17"/>
              </w:rPr>
              <w:t>Wartość początkowa, wartość bieżąca, metoda opcjonalnie, data likwidacji.</w:t>
            </w:r>
          </w:p>
        </w:tc>
      </w:tr>
      <w:tr>
        <w:tc>
          <w:tcPr>
            <w:tcW w:type="dxa" w:w="2268"/>
            <w:vAlign w:val="top"/>
          </w:tcPr>
          <w:p>
            <w:r/>
            <w:r>
              <w:rPr>
                <w:b w:val="0"/>
                <w:sz w:val="17"/>
              </w:rPr>
              <w:t>Koszty</w:t>
            </w:r>
          </w:p>
        </w:tc>
        <w:tc>
          <w:tcPr>
            <w:tcW w:type="dxa" w:w="7824"/>
            <w:vAlign w:val="top"/>
          </w:tcPr>
          <w:p>
            <w:r/>
            <w:r>
              <w:rPr>
                <w:b w:val="0"/>
                <w:sz w:val="17"/>
              </w:rPr>
              <w:t>Koszt miesięczny, koszt serwisu, koszt licencji, koszt użytkownika, koszt zespołu.</w:t>
            </w:r>
          </w:p>
        </w:tc>
      </w:tr>
      <w:tr>
        <w:tc>
          <w:tcPr>
            <w:tcW w:type="dxa" w:w="2268"/>
            <w:vAlign w:val="top"/>
          </w:tcPr>
          <w:p>
            <w:r/>
            <w:r>
              <w:rPr>
                <w:b w:val="0"/>
                <w:sz w:val="17"/>
              </w:rPr>
              <w:t>Plan wymiany</w:t>
            </w:r>
          </w:p>
        </w:tc>
        <w:tc>
          <w:tcPr>
            <w:tcW w:type="dxa" w:w="7824"/>
            <w:vAlign w:val="top"/>
          </w:tcPr>
          <w:p>
            <w:r/>
            <w:r>
              <w:rPr>
                <w:b w:val="0"/>
                <w:sz w:val="17"/>
              </w:rPr>
              <w:t>Planowana data wymiany, powód, budżet, status zatwierdzenia.</w:t>
            </w:r>
          </w:p>
        </w:tc>
      </w:tr>
      <w:tr>
        <w:tc>
          <w:tcPr>
            <w:tcW w:type="dxa" w:w="2268"/>
            <w:vAlign w:val="top"/>
          </w:tcPr>
          <w:p>
            <w:r/>
            <w:r>
              <w:rPr>
                <w:b w:val="0"/>
                <w:sz w:val="17"/>
              </w:rPr>
              <w:t>EOL/EOS</w:t>
            </w:r>
          </w:p>
        </w:tc>
        <w:tc>
          <w:tcPr>
            <w:tcW w:type="dxa" w:w="7824"/>
            <w:vAlign w:val="top"/>
          </w:tcPr>
          <w:p>
            <w:r/>
            <w:r>
              <w:rPr>
                <w:b w:val="0"/>
                <w:sz w:val="17"/>
              </w:rPr>
              <w:t>Koniec wsparcia producenta, koniec życia, ryzyko bezpieczeństwa, plan migracji.</w:t>
            </w:r>
          </w:p>
        </w:tc>
      </w:tr>
      <w:tr>
        <w:tc>
          <w:tcPr>
            <w:tcW w:type="dxa" w:w="2268"/>
            <w:vAlign w:val="top"/>
          </w:tcPr>
          <w:p>
            <w:r/>
            <w:r>
              <w:rPr>
                <w:b w:val="0"/>
                <w:sz w:val="17"/>
              </w:rPr>
              <w:t>Utylizacja</w:t>
            </w:r>
          </w:p>
        </w:tc>
        <w:tc>
          <w:tcPr>
            <w:tcW w:type="dxa" w:w="7824"/>
            <w:vAlign w:val="top"/>
          </w:tcPr>
          <w:p>
            <w:r/>
            <w:r>
              <w:rPr>
                <w:b w:val="0"/>
                <w:sz w:val="17"/>
              </w:rPr>
              <w:t>Data, metoda, dokument utylizacji, osoba odpowiedzialna, potwierdzenie usunięcia danych.</w:t>
            </w:r>
          </w:p>
        </w:tc>
      </w:tr>
    </w:tbl>
    <w:p/>
    <w:p>
      <w:pPr>
        <w:pStyle w:val="Heading1"/>
      </w:pPr>
      <w:r>
        <w:rPr>
          <w:rFonts w:ascii="Calibri" w:hAnsi="Calibri"/>
          <w:b/>
          <w:color w:val="8E2018"/>
          <w:sz w:val="32"/>
        </w:rPr>
        <w:t>13. Raporty, wykresy, dashboardy i audyt</w:t>
      </w:r>
    </w:p>
    <w:p>
      <w:r>
        <w:rPr>
          <w:rFonts w:ascii="Calibri" w:hAnsi="Calibri"/>
          <w:sz w:val="20"/>
        </w:rPr>
        <w:t>Raporty i wykresy mają być mocnym elementem produktu. Użytkownicy lubią wizualizacje, bo szybko dają poczucie kontroli. Dashboard nie może być tylko ozdobą. Ma pokazywać rzeczy, które wymagają decyzji: co wygasa, co jest po terminie, gdzie są koszty, gdzie są braki i kto nie zaakceptował procedur.</w:t>
      </w:r>
    </w:p>
    <w:p>
      <w:pPr>
        <w:pStyle w:val="Heading2"/>
      </w:pPr>
      <w:r>
        <w:rPr>
          <w:rFonts w:ascii="Calibri" w:hAnsi="Calibri"/>
          <w:b/>
          <w:color w:val="323232"/>
          <w:sz w:val="26"/>
        </w:rPr>
        <w:t>13.1. Dashboard główny</w:t>
      </w:r>
    </w:p>
    <w:p>
      <w:pPr>
        <w:pStyle w:val="ListBullet"/>
        <w:spacing w:after="40"/>
      </w:pPr>
      <w:r>
        <w:rPr>
          <w:rFonts w:ascii="Calibri" w:hAnsi="Calibri"/>
          <w:sz w:val="19"/>
        </w:rPr>
        <w:t>Łączna liczba assetów oraz podział: wydane, w magazynie, w serwisie, uszkodzone, wycofane, zaginione.</w:t>
      </w:r>
    </w:p>
    <w:p>
      <w:pPr>
        <w:pStyle w:val="ListBullet"/>
        <w:spacing w:after="40"/>
      </w:pPr>
      <w:r>
        <w:rPr>
          <w:rFonts w:ascii="Calibri" w:hAnsi="Calibri"/>
          <w:sz w:val="19"/>
        </w:rPr>
        <w:t>Wartość assetów łącznie i per kategoria, jeśli użytkownik ma uprawnienia finansowe.</w:t>
      </w:r>
    </w:p>
    <w:p>
      <w:pPr>
        <w:pStyle w:val="ListBullet"/>
        <w:spacing w:after="40"/>
      </w:pPr>
      <w:r>
        <w:rPr>
          <w:rFonts w:ascii="Calibri" w:hAnsi="Calibri"/>
          <w:sz w:val="19"/>
        </w:rPr>
        <w:t>Assety bez przypisania, bez QR, bez numeru seryjnego, bez lokalizacji, bez dokumentu zakupu.</w:t>
      </w:r>
    </w:p>
    <w:p>
      <w:pPr>
        <w:pStyle w:val="ListBullet"/>
        <w:spacing w:after="40"/>
      </w:pPr>
      <w:r>
        <w:rPr>
          <w:rFonts w:ascii="Calibri" w:hAnsi="Calibri"/>
          <w:sz w:val="19"/>
        </w:rPr>
        <w:t>Gwarancje wygasające w 30/60/90 dni.</w:t>
      </w:r>
    </w:p>
    <w:p>
      <w:pPr>
        <w:pStyle w:val="ListBullet"/>
        <w:spacing w:after="40"/>
      </w:pPr>
      <w:r>
        <w:rPr>
          <w:rFonts w:ascii="Calibri" w:hAnsi="Calibri"/>
          <w:sz w:val="19"/>
        </w:rPr>
        <w:t>Licencje i subskrypcje wygasające w 30/60/90 dni.</w:t>
      </w:r>
    </w:p>
    <w:p>
      <w:pPr>
        <w:pStyle w:val="ListBullet"/>
        <w:spacing w:after="40"/>
      </w:pPr>
      <w:r>
        <w:rPr>
          <w:rFonts w:ascii="Calibri" w:hAnsi="Calibri"/>
          <w:sz w:val="19"/>
        </w:rPr>
        <w:t>Zwroty po terminie i wydania oczekujące na akceptację.</w:t>
      </w:r>
    </w:p>
    <w:p>
      <w:pPr>
        <w:pStyle w:val="ListBullet"/>
        <w:spacing w:after="40"/>
      </w:pPr>
      <w:r>
        <w:rPr>
          <w:rFonts w:ascii="Calibri" w:hAnsi="Calibri"/>
          <w:sz w:val="19"/>
        </w:rPr>
        <w:t>Procedury niezaakceptowane i wersje wymagające ponownej akceptacji.</w:t>
      </w:r>
    </w:p>
    <w:p>
      <w:pPr>
        <w:pStyle w:val="ListBullet"/>
        <w:spacing w:after="40"/>
      </w:pPr>
      <w:r>
        <w:rPr>
          <w:rFonts w:ascii="Calibri" w:hAnsi="Calibri"/>
          <w:sz w:val="19"/>
        </w:rPr>
        <w:t>Ostatnia aktywność: dodane assety, wydania, zwroty, zmiany statusu, skany QR, logowania.</w:t>
      </w:r>
    </w:p>
    <w:p>
      <w:pPr>
        <w:pStyle w:val="ListBullet"/>
        <w:spacing w:after="40"/>
      </w:pPr>
      <w:r>
        <w:rPr>
          <w:rFonts w:ascii="Calibri" w:hAnsi="Calibri"/>
          <w:sz w:val="19"/>
        </w:rPr>
        <w:t>Koszty miesięczne subskrypcji i licencji.</w:t>
      </w:r>
    </w:p>
    <w:p>
      <w:pPr>
        <w:pStyle w:val="ListBullet"/>
        <w:spacing w:after="40"/>
      </w:pPr>
      <w:r>
        <w:rPr>
          <w:rFonts w:ascii="Calibri" w:hAnsi="Calibri"/>
          <w:sz w:val="19"/>
        </w:rPr>
        <w:t>Top kategorie po liczbie, wartości i problemach.</w:t>
      </w:r>
    </w:p>
    <w:p>
      <w:pPr>
        <w:pStyle w:val="Heading2"/>
      </w:pPr>
      <w:r>
        <w:rPr>
          <w:rFonts w:ascii="Calibri" w:hAnsi="Calibri"/>
          <w:b/>
          <w:color w:val="323232"/>
          <w:sz w:val="26"/>
        </w:rPr>
        <w:t>13.2. Wykresy i wizualizacje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81"/>
            <w:shd w:fill="9E2A24"/>
            <w:vAlign w:val="center"/>
          </w:tcPr>
          <w:p>
            <w:r/>
            <w:r>
              <w:rPr>
                <w:b/>
                <w:color w:val="FFFFFF"/>
                <w:sz w:val="16"/>
              </w:rPr>
              <w:t>Wykres</w:t>
            </w:r>
          </w:p>
        </w:tc>
        <w:tc>
          <w:tcPr>
            <w:tcW w:type="dxa" w:w="5216"/>
            <w:shd w:fill="9E2A24"/>
            <w:vAlign w:val="center"/>
          </w:tcPr>
          <w:p>
            <w:r/>
            <w:r>
              <w:rPr>
                <w:b/>
                <w:color w:val="FFFFFF"/>
                <w:sz w:val="16"/>
              </w:rPr>
              <w:t>Co pokazuje</w:t>
            </w:r>
          </w:p>
        </w:tc>
        <w:tc>
          <w:tcPr>
            <w:tcW w:type="dxa" w:w="2494"/>
            <w:shd w:fill="9E2A24"/>
            <w:vAlign w:val="center"/>
          </w:tcPr>
          <w:p>
            <w:r/>
            <w:r>
              <w:rPr>
                <w:b/>
                <w:color w:val="FFFFFF"/>
                <w:sz w:val="16"/>
              </w:rPr>
              <w:t>Dla kogo</w:t>
            </w:r>
          </w:p>
        </w:tc>
      </w:tr>
      <w:tr>
        <w:tc>
          <w:tcPr>
            <w:tcW w:type="dxa" w:w="2381"/>
            <w:vAlign w:val="top"/>
          </w:tcPr>
          <w:p>
            <w:r/>
            <w:r>
              <w:rPr>
                <w:b w:val="0"/>
                <w:sz w:val="16"/>
              </w:rPr>
              <w:t>Assety według statusu</w:t>
            </w:r>
          </w:p>
        </w:tc>
        <w:tc>
          <w:tcPr>
            <w:tcW w:type="dxa" w:w="5216"/>
            <w:vAlign w:val="top"/>
          </w:tcPr>
          <w:p>
            <w:r/>
            <w:r>
              <w:rPr>
                <w:b w:val="0"/>
                <w:sz w:val="16"/>
              </w:rPr>
              <w:t>Kołowy/słupkowy podział statusów.</w:t>
            </w:r>
          </w:p>
        </w:tc>
        <w:tc>
          <w:tcPr>
            <w:tcW w:type="dxa" w:w="2494"/>
            <w:vAlign w:val="top"/>
          </w:tcPr>
          <w:p>
            <w:r/>
            <w:r>
              <w:rPr>
                <w:b w:val="0"/>
                <w:sz w:val="16"/>
              </w:rPr>
              <w:t>Admin, management.</w:t>
            </w:r>
          </w:p>
        </w:tc>
      </w:tr>
      <w:tr>
        <w:tc>
          <w:tcPr>
            <w:tcW w:type="dxa" w:w="2381"/>
            <w:vAlign w:val="top"/>
          </w:tcPr>
          <w:p>
            <w:r/>
            <w:r>
              <w:rPr>
                <w:b w:val="0"/>
                <w:sz w:val="16"/>
              </w:rPr>
              <w:t>Assety według kategorii</w:t>
            </w:r>
          </w:p>
        </w:tc>
        <w:tc>
          <w:tcPr>
            <w:tcW w:type="dxa" w:w="5216"/>
            <w:vAlign w:val="top"/>
          </w:tcPr>
          <w:p>
            <w:r/>
            <w:r>
              <w:rPr>
                <w:b w:val="0"/>
                <w:sz w:val="16"/>
              </w:rPr>
              <w:t>Ile laptopów, telefonów, licencji, kluczy, samochodów itd.</w:t>
            </w:r>
          </w:p>
        </w:tc>
        <w:tc>
          <w:tcPr>
            <w:tcW w:type="dxa" w:w="2494"/>
            <w:vAlign w:val="top"/>
          </w:tcPr>
          <w:p>
            <w:r/>
            <w:r>
              <w:rPr>
                <w:b w:val="0"/>
                <w:sz w:val="16"/>
              </w:rPr>
              <w:t>Admin, zakupy.</w:t>
            </w:r>
          </w:p>
        </w:tc>
      </w:tr>
      <w:tr>
        <w:tc>
          <w:tcPr>
            <w:tcW w:type="dxa" w:w="2381"/>
            <w:vAlign w:val="top"/>
          </w:tcPr>
          <w:p>
            <w:r/>
            <w:r>
              <w:rPr>
                <w:b w:val="0"/>
                <w:sz w:val="16"/>
              </w:rPr>
              <w:t>Assety według lokalizacji</w:t>
            </w:r>
          </w:p>
        </w:tc>
        <w:tc>
          <w:tcPr>
            <w:tcW w:type="dxa" w:w="5216"/>
            <w:vAlign w:val="top"/>
          </w:tcPr>
          <w:p>
            <w:r/>
            <w:r>
              <w:rPr>
                <w:b w:val="0"/>
                <w:sz w:val="16"/>
              </w:rPr>
              <w:t>Mapa lub wykres lokalizacji i magazynów.</w:t>
            </w:r>
          </w:p>
        </w:tc>
        <w:tc>
          <w:tcPr>
            <w:tcW w:type="dxa" w:w="2494"/>
            <w:vAlign w:val="top"/>
          </w:tcPr>
          <w:p>
            <w:r/>
            <w:r>
              <w:rPr>
                <w:b w:val="0"/>
                <w:sz w:val="16"/>
              </w:rPr>
              <w:t>Magazyn, zarząd.</w:t>
            </w:r>
          </w:p>
        </w:tc>
      </w:tr>
      <w:tr>
        <w:tc>
          <w:tcPr>
            <w:tcW w:type="dxa" w:w="2381"/>
            <w:vAlign w:val="top"/>
          </w:tcPr>
          <w:p>
            <w:r/>
            <w:r>
              <w:rPr>
                <w:b w:val="0"/>
                <w:sz w:val="16"/>
              </w:rPr>
              <w:t>Assety według zespołu</w:t>
            </w:r>
          </w:p>
        </w:tc>
        <w:tc>
          <w:tcPr>
            <w:tcW w:type="dxa" w:w="5216"/>
            <w:vAlign w:val="top"/>
          </w:tcPr>
          <w:p>
            <w:r/>
            <w:r>
              <w:rPr>
                <w:b w:val="0"/>
                <w:sz w:val="16"/>
              </w:rPr>
              <w:t>Ile sprzętu i jaka wartość per zespół.</w:t>
            </w:r>
          </w:p>
        </w:tc>
        <w:tc>
          <w:tcPr>
            <w:tcW w:type="dxa" w:w="2494"/>
            <w:vAlign w:val="top"/>
          </w:tcPr>
          <w:p>
            <w:r/>
            <w:r>
              <w:rPr>
                <w:b w:val="0"/>
                <w:sz w:val="16"/>
              </w:rPr>
              <w:t>Managerowie, finanse.</w:t>
            </w:r>
          </w:p>
        </w:tc>
      </w:tr>
      <w:tr>
        <w:tc>
          <w:tcPr>
            <w:tcW w:type="dxa" w:w="2381"/>
            <w:vAlign w:val="top"/>
          </w:tcPr>
          <w:p>
            <w:r/>
            <w:r>
              <w:rPr>
                <w:b w:val="0"/>
                <w:sz w:val="16"/>
              </w:rPr>
              <w:t>Wartość w czasie</w:t>
            </w:r>
          </w:p>
        </w:tc>
        <w:tc>
          <w:tcPr>
            <w:tcW w:type="dxa" w:w="5216"/>
            <w:vAlign w:val="top"/>
          </w:tcPr>
          <w:p>
            <w:r/>
            <w:r>
              <w:rPr>
                <w:b w:val="0"/>
                <w:sz w:val="16"/>
              </w:rPr>
              <w:t>Zakupy, amortyzacja, koszt miesięczny.</w:t>
            </w:r>
          </w:p>
        </w:tc>
        <w:tc>
          <w:tcPr>
            <w:tcW w:type="dxa" w:w="2494"/>
            <w:vAlign w:val="top"/>
          </w:tcPr>
          <w:p>
            <w:r/>
            <w:r>
              <w:rPr>
                <w:b w:val="0"/>
                <w:sz w:val="16"/>
              </w:rPr>
              <w:t>Finanse, zarząd.</w:t>
            </w:r>
          </w:p>
        </w:tc>
      </w:tr>
      <w:tr>
        <w:tc>
          <w:tcPr>
            <w:tcW w:type="dxa" w:w="2381"/>
            <w:vAlign w:val="top"/>
          </w:tcPr>
          <w:p>
            <w:r/>
            <w:r>
              <w:rPr>
                <w:b w:val="0"/>
                <w:sz w:val="16"/>
              </w:rPr>
              <w:t>Terminy wygasania</w:t>
            </w:r>
          </w:p>
        </w:tc>
        <w:tc>
          <w:tcPr>
            <w:tcW w:type="dxa" w:w="5216"/>
            <w:vAlign w:val="top"/>
          </w:tcPr>
          <w:p>
            <w:r/>
            <w:r>
              <w:rPr>
                <w:b w:val="0"/>
                <w:sz w:val="16"/>
              </w:rPr>
              <w:t>Gwarancje, licencje, umowy, przeglądy.</w:t>
            </w:r>
          </w:p>
        </w:tc>
        <w:tc>
          <w:tcPr>
            <w:tcW w:type="dxa" w:w="2494"/>
            <w:vAlign w:val="top"/>
          </w:tcPr>
          <w:p>
            <w:r/>
            <w:r>
              <w:rPr>
                <w:b w:val="0"/>
                <w:sz w:val="16"/>
              </w:rPr>
              <w:t>IT, zakupy, management.</w:t>
            </w:r>
          </w:p>
        </w:tc>
      </w:tr>
      <w:tr>
        <w:tc>
          <w:tcPr>
            <w:tcW w:type="dxa" w:w="2381"/>
            <w:vAlign w:val="top"/>
          </w:tcPr>
          <w:p>
            <w:r/>
            <w:r>
              <w:rPr>
                <w:b w:val="0"/>
                <w:sz w:val="16"/>
              </w:rPr>
              <w:t>Akceptacje procedur</w:t>
            </w:r>
          </w:p>
        </w:tc>
        <w:tc>
          <w:tcPr>
            <w:tcW w:type="dxa" w:w="5216"/>
            <w:vAlign w:val="top"/>
          </w:tcPr>
          <w:p>
            <w:r/>
            <w:r>
              <w:rPr>
                <w:b w:val="0"/>
                <w:sz w:val="16"/>
              </w:rPr>
              <w:t>Procent zaakceptowanych procedur per zespół/stanowisko.</w:t>
            </w:r>
          </w:p>
        </w:tc>
        <w:tc>
          <w:tcPr>
            <w:tcW w:type="dxa" w:w="2494"/>
            <w:vAlign w:val="top"/>
          </w:tcPr>
          <w:p>
            <w:r/>
            <w:r>
              <w:rPr>
                <w:b w:val="0"/>
                <w:sz w:val="16"/>
              </w:rPr>
              <w:t>HR, management.</w:t>
            </w:r>
          </w:p>
        </w:tc>
      </w:tr>
      <w:tr>
        <w:tc>
          <w:tcPr>
            <w:tcW w:type="dxa" w:w="2381"/>
            <w:vAlign w:val="top"/>
          </w:tcPr>
          <w:p>
            <w:r/>
            <w:r>
              <w:rPr>
                <w:b w:val="0"/>
                <w:sz w:val="16"/>
              </w:rPr>
              <w:t>Aktywność użytkowników</w:t>
            </w:r>
          </w:p>
        </w:tc>
        <w:tc>
          <w:tcPr>
            <w:tcW w:type="dxa" w:w="5216"/>
            <w:vAlign w:val="top"/>
          </w:tcPr>
          <w:p>
            <w:r/>
            <w:r>
              <w:rPr>
                <w:b w:val="0"/>
                <w:sz w:val="16"/>
              </w:rPr>
              <w:t>Kto dodał/zmienił/wydał/zeskanował.</w:t>
            </w:r>
          </w:p>
        </w:tc>
        <w:tc>
          <w:tcPr>
            <w:tcW w:type="dxa" w:w="2494"/>
            <w:vAlign w:val="top"/>
          </w:tcPr>
          <w:p>
            <w:r/>
            <w:r>
              <w:rPr>
                <w:b w:val="0"/>
                <w:sz w:val="16"/>
              </w:rPr>
              <w:t>Admin, audyt.</w:t>
            </w:r>
          </w:p>
        </w:tc>
      </w:tr>
      <w:tr>
        <w:tc>
          <w:tcPr>
            <w:tcW w:type="dxa" w:w="2381"/>
            <w:vAlign w:val="top"/>
          </w:tcPr>
          <w:p>
            <w:r/>
            <w:r>
              <w:rPr>
                <w:b w:val="0"/>
                <w:sz w:val="16"/>
              </w:rPr>
              <w:t>Ryzyko danych</w:t>
            </w:r>
          </w:p>
        </w:tc>
        <w:tc>
          <w:tcPr>
            <w:tcW w:type="dxa" w:w="5216"/>
            <w:vAlign w:val="top"/>
          </w:tcPr>
          <w:p>
            <w:r/>
            <w:r>
              <w:rPr>
                <w:b w:val="0"/>
                <w:sz w:val="16"/>
              </w:rPr>
              <w:t>Assety z danymi wrażliwymi, bez MFA, bez procedury, bez potwierdzenia.</w:t>
            </w:r>
          </w:p>
        </w:tc>
        <w:tc>
          <w:tcPr>
            <w:tcW w:type="dxa" w:w="2494"/>
            <w:vAlign w:val="top"/>
          </w:tcPr>
          <w:p>
            <w:r/>
            <w:r>
              <w:rPr>
                <w:b w:val="0"/>
                <w:sz w:val="16"/>
              </w:rPr>
              <w:t>Security, zarząd.</w:t>
            </w:r>
          </w:p>
        </w:tc>
      </w:tr>
      <w:tr>
        <w:tc>
          <w:tcPr>
            <w:tcW w:type="dxa" w:w="2381"/>
            <w:vAlign w:val="top"/>
          </w:tcPr>
          <w:p>
            <w:r/>
            <w:r>
              <w:rPr>
                <w:b w:val="0"/>
                <w:sz w:val="16"/>
              </w:rPr>
              <w:t>Koszt licencji</w:t>
            </w:r>
          </w:p>
        </w:tc>
        <w:tc>
          <w:tcPr>
            <w:tcW w:type="dxa" w:w="5216"/>
            <w:vAlign w:val="top"/>
          </w:tcPr>
          <w:p>
            <w:r/>
            <w:r>
              <w:rPr>
                <w:b w:val="0"/>
                <w:sz w:val="16"/>
              </w:rPr>
              <w:t>Koszt per produkt, użytkownik, zespół, niewykorzystane miejsca.</w:t>
            </w:r>
          </w:p>
        </w:tc>
        <w:tc>
          <w:tcPr>
            <w:tcW w:type="dxa" w:w="2494"/>
            <w:vAlign w:val="top"/>
          </w:tcPr>
          <w:p>
            <w:r/>
            <w:r>
              <w:rPr>
                <w:b w:val="0"/>
                <w:sz w:val="16"/>
              </w:rPr>
              <w:t>Finanse, license manager.</w:t>
            </w:r>
          </w:p>
        </w:tc>
      </w:tr>
    </w:tbl>
    <w:p/>
    <w:p>
      <w:pPr>
        <w:pStyle w:val="Heading2"/>
      </w:pPr>
      <w:r>
        <w:rPr>
          <w:rFonts w:ascii="Calibri" w:hAnsi="Calibri"/>
          <w:b/>
          <w:color w:val="323232"/>
          <w:sz w:val="26"/>
        </w:rPr>
        <w:t>13.3. Raporty gotowe</w:t>
      </w:r>
    </w:p>
    <w:p>
      <w:pPr>
        <w:pStyle w:val="ListBullet"/>
        <w:spacing w:after="40"/>
      </w:pPr>
      <w:r>
        <w:rPr>
          <w:rFonts w:ascii="Calibri" w:hAnsi="Calibri"/>
          <w:sz w:val="19"/>
        </w:rPr>
        <w:t>Raport sprzętu przypisanego do pracownika.</w:t>
      </w:r>
    </w:p>
    <w:p>
      <w:pPr>
        <w:pStyle w:val="ListBullet"/>
        <w:spacing w:after="40"/>
      </w:pPr>
      <w:r>
        <w:rPr>
          <w:rFonts w:ascii="Calibri" w:hAnsi="Calibri"/>
          <w:sz w:val="19"/>
        </w:rPr>
        <w:t>Raport sprzętu zespołu.</w:t>
      </w:r>
    </w:p>
    <w:p>
      <w:pPr>
        <w:pStyle w:val="ListBullet"/>
        <w:spacing w:after="40"/>
      </w:pPr>
      <w:r>
        <w:rPr>
          <w:rFonts w:ascii="Calibri" w:hAnsi="Calibri"/>
          <w:sz w:val="19"/>
        </w:rPr>
        <w:t>Raport assetów w lokalizacji.</w:t>
      </w:r>
    </w:p>
    <w:p>
      <w:pPr>
        <w:pStyle w:val="ListBullet"/>
        <w:spacing w:after="40"/>
      </w:pPr>
      <w:r>
        <w:rPr>
          <w:rFonts w:ascii="Calibri" w:hAnsi="Calibri"/>
          <w:sz w:val="19"/>
        </w:rPr>
        <w:t>Raport assetów bez QR.</w:t>
      </w:r>
    </w:p>
    <w:p>
      <w:pPr>
        <w:pStyle w:val="ListBullet"/>
        <w:spacing w:after="40"/>
      </w:pPr>
      <w:r>
        <w:rPr>
          <w:rFonts w:ascii="Calibri" w:hAnsi="Calibri"/>
          <w:sz w:val="19"/>
        </w:rPr>
        <w:t>Raport assetów bez przypisania.</w:t>
      </w:r>
    </w:p>
    <w:p>
      <w:pPr>
        <w:pStyle w:val="ListBullet"/>
        <w:spacing w:after="40"/>
      </w:pPr>
      <w:r>
        <w:rPr>
          <w:rFonts w:ascii="Calibri" w:hAnsi="Calibri"/>
          <w:sz w:val="19"/>
        </w:rPr>
        <w:t>Raport gwarancji wygasających.</w:t>
      </w:r>
    </w:p>
    <w:p>
      <w:pPr>
        <w:pStyle w:val="ListBullet"/>
        <w:spacing w:after="40"/>
      </w:pPr>
      <w:r>
        <w:rPr>
          <w:rFonts w:ascii="Calibri" w:hAnsi="Calibri"/>
          <w:sz w:val="19"/>
        </w:rPr>
        <w:t>Raport licencji wygasających i niewykorzystanych.</w:t>
      </w:r>
    </w:p>
    <w:p>
      <w:pPr>
        <w:pStyle w:val="ListBullet"/>
        <w:spacing w:after="40"/>
      </w:pPr>
      <w:r>
        <w:rPr>
          <w:rFonts w:ascii="Calibri" w:hAnsi="Calibri"/>
          <w:sz w:val="19"/>
        </w:rPr>
        <w:t>Raport procedur niezaakceptowanych.</w:t>
      </w:r>
    </w:p>
    <w:p>
      <w:pPr>
        <w:pStyle w:val="ListBullet"/>
        <w:spacing w:after="40"/>
      </w:pPr>
      <w:r>
        <w:rPr>
          <w:rFonts w:ascii="Calibri" w:hAnsi="Calibri"/>
          <w:sz w:val="19"/>
        </w:rPr>
        <w:t>Raport kosztów per zespół i centrum kosztów.</w:t>
      </w:r>
    </w:p>
    <w:p>
      <w:pPr>
        <w:pStyle w:val="ListBullet"/>
        <w:spacing w:after="40"/>
      </w:pPr>
      <w:r>
        <w:rPr>
          <w:rFonts w:ascii="Calibri" w:hAnsi="Calibri"/>
          <w:sz w:val="19"/>
        </w:rPr>
        <w:t>Raport aktywności i zmian.</w:t>
      </w:r>
    </w:p>
    <w:p>
      <w:pPr>
        <w:pStyle w:val="ListBullet"/>
        <w:spacing w:after="40"/>
      </w:pPr>
      <w:r>
        <w:rPr>
          <w:rFonts w:ascii="Calibri" w:hAnsi="Calibri"/>
          <w:sz w:val="19"/>
        </w:rPr>
        <w:t>Raport utylizacji i wycofań.</w:t>
      </w:r>
    </w:p>
    <w:p>
      <w:pPr>
        <w:pStyle w:val="ListBullet"/>
        <w:spacing w:after="40"/>
      </w:pPr>
      <w:r>
        <w:rPr>
          <w:rFonts w:ascii="Calibri" w:hAnsi="Calibri"/>
          <w:sz w:val="19"/>
        </w:rPr>
        <w:t>Raport do audytu: pełna historia assetu od zakupu do obecnego statusu.</w:t>
      </w:r>
    </w:p>
    <w:p>
      <w:pPr>
        <w:pStyle w:val="Heading1"/>
      </w:pPr>
      <w:r>
        <w:rPr>
          <w:rFonts w:ascii="Calibri" w:hAnsi="Calibri"/>
          <w:b/>
          <w:color w:val="8E2018"/>
          <w:sz w:val="32"/>
        </w:rPr>
        <w:t>14. Alerty SMS/e-mail, automatyzacje i przypomnienia</w:t>
      </w:r>
    </w:p>
    <w:p>
      <w:r>
        <w:rPr>
          <w:rFonts w:ascii="Calibri" w:hAnsi="Calibri"/>
          <w:sz w:val="20"/>
        </w:rPr>
        <w:t>System ma aktywnie pilnować firmy. Alerty są jedną z głównych przewag, ale trzeba uważać na koszty SMS. SMS nie powinien być unlimited w najtańszym planie. Powinien być limitem albo płatnym dodatkiem.</w:t>
      </w:r>
    </w:p>
    <w:p>
      <w:pPr>
        <w:pStyle w:val="Heading2"/>
      </w:pPr>
      <w:r>
        <w:rPr>
          <w:rFonts w:ascii="Calibri" w:hAnsi="Calibri"/>
          <w:b/>
          <w:color w:val="323232"/>
          <w:sz w:val="26"/>
        </w:rPr>
        <w:t>14.1. Typy powiadomień</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685"/>
            <w:shd w:fill="9E2A24"/>
            <w:vAlign w:val="center"/>
          </w:tcPr>
          <w:p>
            <w:r/>
            <w:r>
              <w:rPr>
                <w:b/>
                <w:color w:val="FFFFFF"/>
                <w:sz w:val="16"/>
              </w:rPr>
              <w:t>Zdarzenie</w:t>
            </w:r>
          </w:p>
        </w:tc>
        <w:tc>
          <w:tcPr>
            <w:tcW w:type="dxa" w:w="3005"/>
            <w:shd w:fill="9E2A24"/>
            <w:vAlign w:val="center"/>
          </w:tcPr>
          <w:p>
            <w:r/>
            <w:r>
              <w:rPr>
                <w:b/>
                <w:color w:val="FFFFFF"/>
                <w:sz w:val="16"/>
              </w:rPr>
              <w:t>Kanał</w:t>
            </w:r>
          </w:p>
        </w:tc>
        <w:tc>
          <w:tcPr>
            <w:tcW w:type="dxa" w:w="3402"/>
            <w:shd w:fill="9E2A24"/>
            <w:vAlign w:val="center"/>
          </w:tcPr>
          <w:p>
            <w:r/>
            <w:r>
              <w:rPr>
                <w:b/>
                <w:color w:val="FFFFFF"/>
                <w:sz w:val="16"/>
              </w:rPr>
              <w:t>Odbiorca</w:t>
            </w:r>
          </w:p>
        </w:tc>
      </w:tr>
      <w:tr>
        <w:tc>
          <w:tcPr>
            <w:tcW w:type="dxa" w:w="3685"/>
            <w:vAlign w:val="top"/>
          </w:tcPr>
          <w:p>
            <w:r/>
            <w:r>
              <w:rPr>
                <w:b w:val="0"/>
                <w:sz w:val="16"/>
              </w:rPr>
              <w:t>Nowe wydanie sprzętu do akceptacji</w:t>
            </w:r>
          </w:p>
        </w:tc>
        <w:tc>
          <w:tcPr>
            <w:tcW w:type="dxa" w:w="3005"/>
            <w:vAlign w:val="top"/>
          </w:tcPr>
          <w:p>
            <w:r/>
            <w:r>
              <w:rPr>
                <w:b w:val="0"/>
                <w:sz w:val="16"/>
              </w:rPr>
              <w:t>E-mail, opcjonalnie SMS</w:t>
            </w:r>
          </w:p>
        </w:tc>
        <w:tc>
          <w:tcPr>
            <w:tcW w:type="dxa" w:w="3402"/>
            <w:vAlign w:val="top"/>
          </w:tcPr>
          <w:p>
            <w:r/>
            <w:r>
              <w:rPr>
                <w:b w:val="0"/>
                <w:sz w:val="16"/>
              </w:rPr>
              <w:t>Pracownik.</w:t>
            </w:r>
          </w:p>
        </w:tc>
      </w:tr>
      <w:tr>
        <w:tc>
          <w:tcPr>
            <w:tcW w:type="dxa" w:w="3685"/>
            <w:vAlign w:val="top"/>
          </w:tcPr>
          <w:p>
            <w:r/>
            <w:r>
              <w:rPr>
                <w:b w:val="0"/>
                <w:sz w:val="16"/>
              </w:rPr>
              <w:t>Brak akceptacji po X dniach</w:t>
            </w:r>
          </w:p>
        </w:tc>
        <w:tc>
          <w:tcPr>
            <w:tcW w:type="dxa" w:w="3005"/>
            <w:vAlign w:val="top"/>
          </w:tcPr>
          <w:p>
            <w:r/>
            <w:r>
              <w:rPr>
                <w:b w:val="0"/>
                <w:sz w:val="16"/>
              </w:rPr>
              <w:t>E-mail/SMS</w:t>
            </w:r>
          </w:p>
        </w:tc>
        <w:tc>
          <w:tcPr>
            <w:tcW w:type="dxa" w:w="3402"/>
            <w:vAlign w:val="top"/>
          </w:tcPr>
          <w:p>
            <w:r/>
            <w:r>
              <w:rPr>
                <w:b w:val="0"/>
                <w:sz w:val="16"/>
              </w:rPr>
              <w:t>Pracownik, manager, operator.</w:t>
            </w:r>
          </w:p>
        </w:tc>
      </w:tr>
      <w:tr>
        <w:tc>
          <w:tcPr>
            <w:tcW w:type="dxa" w:w="3685"/>
            <w:vAlign w:val="top"/>
          </w:tcPr>
          <w:p>
            <w:r/>
            <w:r>
              <w:rPr>
                <w:b w:val="0"/>
                <w:sz w:val="16"/>
              </w:rPr>
              <w:t>Zwrot sprzętu po terminie</w:t>
            </w:r>
          </w:p>
        </w:tc>
        <w:tc>
          <w:tcPr>
            <w:tcW w:type="dxa" w:w="3005"/>
            <w:vAlign w:val="top"/>
          </w:tcPr>
          <w:p>
            <w:r/>
            <w:r>
              <w:rPr>
                <w:b w:val="0"/>
                <w:sz w:val="16"/>
              </w:rPr>
              <w:t>E-mail/SMS</w:t>
            </w:r>
          </w:p>
        </w:tc>
        <w:tc>
          <w:tcPr>
            <w:tcW w:type="dxa" w:w="3402"/>
            <w:vAlign w:val="top"/>
          </w:tcPr>
          <w:p>
            <w:r/>
            <w:r>
              <w:rPr>
                <w:b w:val="0"/>
                <w:sz w:val="16"/>
              </w:rPr>
              <w:t>Pracownik, manager, HR.</w:t>
            </w:r>
          </w:p>
        </w:tc>
      </w:tr>
      <w:tr>
        <w:tc>
          <w:tcPr>
            <w:tcW w:type="dxa" w:w="3685"/>
            <w:vAlign w:val="top"/>
          </w:tcPr>
          <w:p>
            <w:r/>
            <w:r>
              <w:rPr>
                <w:b w:val="0"/>
                <w:sz w:val="16"/>
              </w:rPr>
              <w:t>Gwarancja wygasa</w:t>
            </w:r>
          </w:p>
        </w:tc>
        <w:tc>
          <w:tcPr>
            <w:tcW w:type="dxa" w:w="3005"/>
            <w:vAlign w:val="top"/>
          </w:tcPr>
          <w:p>
            <w:r/>
            <w:r>
              <w:rPr>
                <w:b w:val="0"/>
                <w:sz w:val="16"/>
              </w:rPr>
              <w:t>E-mail, dashboard</w:t>
            </w:r>
          </w:p>
        </w:tc>
        <w:tc>
          <w:tcPr>
            <w:tcW w:type="dxa" w:w="3402"/>
            <w:vAlign w:val="top"/>
          </w:tcPr>
          <w:p>
            <w:r/>
            <w:r>
              <w:rPr>
                <w:b w:val="0"/>
                <w:sz w:val="16"/>
              </w:rPr>
              <w:t>Admin, zakupy.</w:t>
            </w:r>
          </w:p>
        </w:tc>
      </w:tr>
      <w:tr>
        <w:tc>
          <w:tcPr>
            <w:tcW w:type="dxa" w:w="3685"/>
            <w:vAlign w:val="top"/>
          </w:tcPr>
          <w:p>
            <w:r/>
            <w:r>
              <w:rPr>
                <w:b w:val="0"/>
                <w:sz w:val="16"/>
              </w:rPr>
              <w:t>Licencja/subskrypcja wygasa</w:t>
            </w:r>
          </w:p>
        </w:tc>
        <w:tc>
          <w:tcPr>
            <w:tcW w:type="dxa" w:w="3005"/>
            <w:vAlign w:val="top"/>
          </w:tcPr>
          <w:p>
            <w:r/>
            <w:r>
              <w:rPr>
                <w:b w:val="0"/>
                <w:sz w:val="16"/>
              </w:rPr>
              <w:t>E-mail, dashboard</w:t>
            </w:r>
          </w:p>
        </w:tc>
        <w:tc>
          <w:tcPr>
            <w:tcW w:type="dxa" w:w="3402"/>
            <w:vAlign w:val="top"/>
          </w:tcPr>
          <w:p>
            <w:r/>
            <w:r>
              <w:rPr>
                <w:b w:val="0"/>
                <w:sz w:val="16"/>
              </w:rPr>
              <w:t>License manager, finanse.</w:t>
            </w:r>
          </w:p>
        </w:tc>
      </w:tr>
      <w:tr>
        <w:tc>
          <w:tcPr>
            <w:tcW w:type="dxa" w:w="3685"/>
            <w:vAlign w:val="top"/>
          </w:tcPr>
          <w:p>
            <w:r/>
            <w:r>
              <w:rPr>
                <w:b w:val="0"/>
                <w:sz w:val="16"/>
              </w:rPr>
              <w:t>Procedura wymaga ponownej akceptacji</w:t>
            </w:r>
          </w:p>
        </w:tc>
        <w:tc>
          <w:tcPr>
            <w:tcW w:type="dxa" w:w="3005"/>
            <w:vAlign w:val="top"/>
          </w:tcPr>
          <w:p>
            <w:r/>
            <w:r>
              <w:rPr>
                <w:b w:val="0"/>
                <w:sz w:val="16"/>
              </w:rPr>
              <w:t>E-mail</w:t>
            </w:r>
          </w:p>
        </w:tc>
        <w:tc>
          <w:tcPr>
            <w:tcW w:type="dxa" w:w="3402"/>
            <w:vAlign w:val="top"/>
          </w:tcPr>
          <w:p>
            <w:r/>
            <w:r>
              <w:rPr>
                <w:b w:val="0"/>
                <w:sz w:val="16"/>
              </w:rPr>
              <w:t>Pracownik, manager.</w:t>
            </w:r>
          </w:p>
        </w:tc>
      </w:tr>
      <w:tr>
        <w:tc>
          <w:tcPr>
            <w:tcW w:type="dxa" w:w="3685"/>
            <w:vAlign w:val="top"/>
          </w:tcPr>
          <w:p>
            <w:r/>
            <w:r>
              <w:rPr>
                <w:b w:val="0"/>
                <w:sz w:val="16"/>
              </w:rPr>
              <w:t>Niski stan magazynowy</w:t>
            </w:r>
          </w:p>
        </w:tc>
        <w:tc>
          <w:tcPr>
            <w:tcW w:type="dxa" w:w="3005"/>
            <w:vAlign w:val="top"/>
          </w:tcPr>
          <w:p>
            <w:r/>
            <w:r>
              <w:rPr>
                <w:b w:val="0"/>
                <w:sz w:val="16"/>
              </w:rPr>
              <w:t>E-mail, dashboard</w:t>
            </w:r>
          </w:p>
        </w:tc>
        <w:tc>
          <w:tcPr>
            <w:tcW w:type="dxa" w:w="3402"/>
            <w:vAlign w:val="top"/>
          </w:tcPr>
          <w:p>
            <w:r/>
            <w:r>
              <w:rPr>
                <w:b w:val="0"/>
                <w:sz w:val="16"/>
              </w:rPr>
              <w:t>Magazyn, zakupy.</w:t>
            </w:r>
          </w:p>
        </w:tc>
      </w:tr>
      <w:tr>
        <w:tc>
          <w:tcPr>
            <w:tcW w:type="dxa" w:w="3685"/>
            <w:vAlign w:val="top"/>
          </w:tcPr>
          <w:p>
            <w:r/>
            <w:r>
              <w:rPr>
                <w:b w:val="0"/>
                <w:sz w:val="16"/>
              </w:rPr>
              <w:t>Asset oznaczony jako zaginiony</w:t>
            </w:r>
          </w:p>
        </w:tc>
        <w:tc>
          <w:tcPr>
            <w:tcW w:type="dxa" w:w="3005"/>
            <w:vAlign w:val="top"/>
          </w:tcPr>
          <w:p>
            <w:r/>
            <w:r>
              <w:rPr>
                <w:b w:val="0"/>
                <w:sz w:val="16"/>
              </w:rPr>
              <w:t>E-mail/SMS</w:t>
            </w:r>
          </w:p>
        </w:tc>
        <w:tc>
          <w:tcPr>
            <w:tcW w:type="dxa" w:w="3402"/>
            <w:vAlign w:val="top"/>
          </w:tcPr>
          <w:p>
            <w:r/>
            <w:r>
              <w:rPr>
                <w:b w:val="0"/>
                <w:sz w:val="16"/>
              </w:rPr>
              <w:t>Admin, manager.</w:t>
            </w:r>
          </w:p>
        </w:tc>
      </w:tr>
      <w:tr>
        <w:tc>
          <w:tcPr>
            <w:tcW w:type="dxa" w:w="3685"/>
            <w:vAlign w:val="top"/>
          </w:tcPr>
          <w:p>
            <w:r/>
            <w:r>
              <w:rPr>
                <w:b w:val="0"/>
                <w:sz w:val="16"/>
              </w:rPr>
              <w:t>Ktoś odsłonił dane wrażliwe</w:t>
            </w:r>
          </w:p>
        </w:tc>
        <w:tc>
          <w:tcPr>
            <w:tcW w:type="dxa" w:w="3005"/>
            <w:vAlign w:val="top"/>
          </w:tcPr>
          <w:p>
            <w:r/>
            <w:r>
              <w:rPr>
                <w:b w:val="0"/>
                <w:sz w:val="16"/>
              </w:rPr>
              <w:t>E-mail/log</w:t>
            </w:r>
          </w:p>
        </w:tc>
        <w:tc>
          <w:tcPr>
            <w:tcW w:type="dxa" w:w="3402"/>
            <w:vAlign w:val="top"/>
          </w:tcPr>
          <w:p>
            <w:r/>
            <w:r>
              <w:rPr>
                <w:b w:val="0"/>
                <w:sz w:val="16"/>
              </w:rPr>
              <w:t>Admin/security.</w:t>
            </w:r>
          </w:p>
        </w:tc>
      </w:tr>
      <w:tr>
        <w:tc>
          <w:tcPr>
            <w:tcW w:type="dxa" w:w="3685"/>
            <w:vAlign w:val="top"/>
          </w:tcPr>
          <w:p>
            <w:r/>
            <w:r>
              <w:rPr>
                <w:b w:val="0"/>
                <w:sz w:val="16"/>
              </w:rPr>
              <w:t>Eksport danych</w:t>
            </w:r>
          </w:p>
        </w:tc>
        <w:tc>
          <w:tcPr>
            <w:tcW w:type="dxa" w:w="3005"/>
            <w:vAlign w:val="top"/>
          </w:tcPr>
          <w:p>
            <w:r/>
            <w:r>
              <w:rPr>
                <w:b w:val="0"/>
                <w:sz w:val="16"/>
              </w:rPr>
              <w:t>E-mail/log</w:t>
            </w:r>
          </w:p>
        </w:tc>
        <w:tc>
          <w:tcPr>
            <w:tcW w:type="dxa" w:w="3402"/>
            <w:vAlign w:val="top"/>
          </w:tcPr>
          <w:p>
            <w:r/>
            <w:r>
              <w:rPr>
                <w:b w:val="0"/>
                <w:sz w:val="16"/>
              </w:rPr>
              <w:t>Admin/security.</w:t>
            </w:r>
          </w:p>
        </w:tc>
      </w:tr>
    </w:tbl>
    <w:p/>
    <w:p>
      <w:pPr>
        <w:pStyle w:val="Heading2"/>
      </w:pPr>
      <w:r>
        <w:rPr>
          <w:rFonts w:ascii="Calibri" w:hAnsi="Calibri"/>
          <w:b/>
          <w:color w:val="323232"/>
          <w:sz w:val="26"/>
        </w:rPr>
        <w:t>14.2. Automatyzacje bez kodowania</w:t>
      </w:r>
    </w:p>
    <w:p>
      <w:r>
        <w:rPr>
          <w:rFonts w:ascii="Calibri" w:hAnsi="Calibri"/>
          <w:sz w:val="20"/>
        </w:rPr>
        <w:t>Automatyzacje mają być gotowe i zrozumiałe. Nie tworzymy od razu zaawansowanego buildera jak Zapier. Najpierw dajemy szablony: jeżeli termin gwarancji za 30 dni, wyślij mail do admina; jeżeli pracownik nie zaakceptował protokołu po 3 dniach, wyślij przypomnienie; jeżeli asset wrócił uszkodzony, utwórz zadanie serwisowe.</w:t>
      </w:r>
    </w:p>
    <w:p>
      <w:pPr>
        <w:pStyle w:val="ListBullet"/>
        <w:spacing w:after="40"/>
      </w:pPr>
      <w:r>
        <w:rPr>
          <w:rFonts w:ascii="Calibri" w:hAnsi="Calibri"/>
          <w:sz w:val="19"/>
        </w:rPr>
        <w:t>Szablon: termin -&gt; powiadomienie.</w:t>
      </w:r>
    </w:p>
    <w:p>
      <w:pPr>
        <w:pStyle w:val="ListBullet"/>
        <w:spacing w:after="40"/>
      </w:pPr>
      <w:r>
        <w:rPr>
          <w:rFonts w:ascii="Calibri" w:hAnsi="Calibri"/>
          <w:sz w:val="19"/>
        </w:rPr>
        <w:t>Szablon: brak akceptacji -&gt; przypomnienie.</w:t>
      </w:r>
    </w:p>
    <w:p>
      <w:pPr>
        <w:pStyle w:val="ListBullet"/>
        <w:spacing w:after="40"/>
      </w:pPr>
      <w:r>
        <w:rPr>
          <w:rFonts w:ascii="Calibri" w:hAnsi="Calibri"/>
          <w:sz w:val="19"/>
        </w:rPr>
        <w:t>Szablon: zmiana statusu -&gt; zadanie/alert.</w:t>
      </w:r>
    </w:p>
    <w:p>
      <w:pPr>
        <w:pStyle w:val="ListBullet"/>
        <w:spacing w:after="40"/>
      </w:pPr>
      <w:r>
        <w:rPr>
          <w:rFonts w:ascii="Calibri" w:hAnsi="Calibri"/>
          <w:sz w:val="19"/>
        </w:rPr>
        <w:t>Szablon: nowy pracownik -&gt; pakiet onboardingowy.</w:t>
      </w:r>
    </w:p>
    <w:p>
      <w:pPr>
        <w:pStyle w:val="ListBullet"/>
        <w:spacing w:after="40"/>
      </w:pPr>
      <w:r>
        <w:rPr>
          <w:rFonts w:ascii="Calibri" w:hAnsi="Calibri"/>
          <w:sz w:val="19"/>
        </w:rPr>
        <w:t>Szablon: zakończenie współpracy -&gt; lista zwrotów i odpięć licencji.</w:t>
      </w:r>
    </w:p>
    <w:p>
      <w:pPr>
        <w:pStyle w:val="ListBullet"/>
        <w:spacing w:after="40"/>
      </w:pPr>
      <w:r>
        <w:rPr>
          <w:rFonts w:ascii="Calibri" w:hAnsi="Calibri"/>
          <w:sz w:val="19"/>
        </w:rPr>
        <w:t>Szablon: niski stan -&gt; alert zakupowy.</w:t>
      </w:r>
    </w:p>
    <w:p>
      <w:pPr>
        <w:pStyle w:val="Heading1"/>
      </w:pPr>
      <w:r>
        <w:rPr>
          <w:rFonts w:ascii="Calibri" w:hAnsi="Calibri"/>
          <w:b/>
          <w:color w:val="8E2018"/>
          <w:sz w:val="32"/>
        </w:rPr>
        <w:t>15. Kategorie własne, pola własne i personalizacja bez bałaganu</w:t>
      </w:r>
    </w:p>
    <w:p>
      <w:r>
        <w:rPr>
          <w:rFonts w:ascii="Calibri" w:hAnsi="Calibri"/>
          <w:sz w:val="20"/>
        </w:rPr>
        <w:t>Firma musi mieć możliwość dodawania własnych kategorii. Jedni będą ewidencjonować sprzęt IT, inni klucze, pojazdy, narzędzia, szafki, dokumenty, karty SIM, aplikacje, certyfikaty albo środki trwałe. Personalizacja jest konieczna, ale musi być bezpieczna dla UX.</w:t>
      </w:r>
    </w:p>
    <w:p>
      <w:pPr>
        <w:pStyle w:val="Heading2"/>
      </w:pPr>
      <w:r>
        <w:rPr>
          <w:rFonts w:ascii="Calibri" w:hAnsi="Calibri"/>
          <w:b/>
          <w:color w:val="323232"/>
          <w:sz w:val="26"/>
        </w:rPr>
        <w:t>15.1. Kreator kategorii</w:t>
      </w:r>
    </w:p>
    <w:p>
      <w:pPr>
        <w:pStyle w:val="ListBullet"/>
        <w:spacing w:after="40"/>
      </w:pPr>
      <w:r>
        <w:rPr>
          <w:rFonts w:ascii="Calibri" w:hAnsi="Calibri"/>
          <w:sz w:val="19"/>
        </w:rPr>
        <w:t>Nazwa kategorii, ikona, kolor, opis.</w:t>
      </w:r>
    </w:p>
    <w:p>
      <w:pPr>
        <w:pStyle w:val="ListBullet"/>
        <w:spacing w:after="40"/>
      </w:pPr>
      <w:r>
        <w:rPr>
          <w:rFonts w:ascii="Calibri" w:hAnsi="Calibri"/>
          <w:sz w:val="19"/>
        </w:rPr>
        <w:t>Typ bazowy: fizyczny, cyfrowy, licencja, konto, dokument, lokalizacja, pojazd, klucz, materiał eksploatacyjny, inny.</w:t>
      </w:r>
    </w:p>
    <w:p>
      <w:pPr>
        <w:pStyle w:val="ListBullet"/>
        <w:spacing w:after="40"/>
      </w:pPr>
      <w:r>
        <w:rPr>
          <w:rFonts w:ascii="Calibri" w:hAnsi="Calibri"/>
          <w:sz w:val="19"/>
        </w:rPr>
        <w:t>Domyślne pola dla typu bazowego.</w:t>
      </w:r>
    </w:p>
    <w:p>
      <w:pPr>
        <w:pStyle w:val="ListBullet"/>
        <w:spacing w:after="40"/>
      </w:pPr>
      <w:r>
        <w:rPr>
          <w:rFonts w:ascii="Calibri" w:hAnsi="Calibri"/>
          <w:sz w:val="19"/>
        </w:rPr>
        <w:t>Pola wymagane, opcjonalne i ukryte.</w:t>
      </w:r>
    </w:p>
    <w:p>
      <w:pPr>
        <w:pStyle w:val="ListBullet"/>
        <w:spacing w:after="40"/>
      </w:pPr>
      <w:r>
        <w:rPr>
          <w:rFonts w:ascii="Calibri" w:hAnsi="Calibri"/>
          <w:sz w:val="19"/>
        </w:rPr>
        <w:t>Domyślny lifecycle i statusy.</w:t>
      </w:r>
    </w:p>
    <w:p>
      <w:pPr>
        <w:pStyle w:val="ListBullet"/>
        <w:spacing w:after="40"/>
      </w:pPr>
      <w:r>
        <w:rPr>
          <w:rFonts w:ascii="Calibri" w:hAnsi="Calibri"/>
          <w:sz w:val="19"/>
        </w:rPr>
        <w:t>Domyślne procedury i regulaminy przypisane do kategorii.</w:t>
      </w:r>
    </w:p>
    <w:p>
      <w:pPr>
        <w:pStyle w:val="ListBullet"/>
        <w:spacing w:after="40"/>
      </w:pPr>
      <w:r>
        <w:rPr>
          <w:rFonts w:ascii="Calibri" w:hAnsi="Calibri"/>
          <w:sz w:val="19"/>
        </w:rPr>
        <w:t>Domyślne szablony etykiet QR.</w:t>
      </w:r>
    </w:p>
    <w:p>
      <w:pPr>
        <w:pStyle w:val="ListBullet"/>
        <w:spacing w:after="40"/>
      </w:pPr>
      <w:r>
        <w:rPr>
          <w:rFonts w:ascii="Calibri" w:hAnsi="Calibri"/>
          <w:sz w:val="19"/>
        </w:rPr>
        <w:t>Widoczność kategorii dla ról.</w:t>
      </w:r>
    </w:p>
    <w:p>
      <w:pPr>
        <w:pStyle w:val="ListBullet"/>
        <w:spacing w:after="40"/>
      </w:pPr>
      <w:r>
        <w:rPr>
          <w:rFonts w:ascii="Calibri" w:hAnsi="Calibri"/>
          <w:sz w:val="19"/>
        </w:rPr>
        <w:t>Możliwość importu kategorii z gotowego szablonu branżowego.</w:t>
      </w:r>
    </w:p>
    <w:p>
      <w:pPr>
        <w:pStyle w:val="Heading2"/>
      </w:pPr>
      <w:r>
        <w:rPr>
          <w:rFonts w:ascii="Calibri" w:hAnsi="Calibri"/>
          <w:b/>
          <w:color w:val="323232"/>
          <w:sz w:val="26"/>
        </w:rPr>
        <w:t>15.2. Pola własne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shd w:fill="9E2A24"/>
            <w:vAlign w:val="center"/>
          </w:tcPr>
          <w:p>
            <w:r/>
            <w:r>
              <w:rPr>
                <w:b/>
                <w:color w:val="FFFFFF"/>
                <w:sz w:val="17"/>
              </w:rPr>
              <w:t>Typ pola</w:t>
            </w:r>
          </w:p>
        </w:tc>
        <w:tc>
          <w:tcPr>
            <w:tcW w:type="dxa" w:w="7824"/>
            <w:shd w:fill="9E2A24"/>
            <w:vAlign w:val="center"/>
          </w:tcPr>
          <w:p>
            <w:r/>
            <w:r>
              <w:rPr>
                <w:b/>
                <w:color w:val="FFFFFF"/>
                <w:sz w:val="17"/>
              </w:rPr>
              <w:t>Przykład użycia</w:t>
            </w:r>
          </w:p>
        </w:tc>
      </w:tr>
      <w:tr>
        <w:tc>
          <w:tcPr>
            <w:tcW w:type="dxa" w:w="2268"/>
            <w:vAlign w:val="top"/>
          </w:tcPr>
          <w:p>
            <w:r/>
            <w:r>
              <w:rPr>
                <w:b w:val="0"/>
                <w:sz w:val="17"/>
              </w:rPr>
              <w:t>Tekst</w:t>
            </w:r>
          </w:p>
        </w:tc>
        <w:tc>
          <w:tcPr>
            <w:tcW w:type="dxa" w:w="7824"/>
            <w:vAlign w:val="top"/>
          </w:tcPr>
          <w:p>
            <w:r/>
            <w:r>
              <w:rPr>
                <w:b w:val="0"/>
                <w:sz w:val="17"/>
              </w:rPr>
              <w:t>Numer umowy, numer wewnętrzny, opis nietypowy.</w:t>
            </w:r>
          </w:p>
        </w:tc>
      </w:tr>
      <w:tr>
        <w:tc>
          <w:tcPr>
            <w:tcW w:type="dxa" w:w="2268"/>
            <w:vAlign w:val="top"/>
          </w:tcPr>
          <w:p>
            <w:r/>
            <w:r>
              <w:rPr>
                <w:b w:val="0"/>
                <w:sz w:val="17"/>
              </w:rPr>
              <w:t>Liczba</w:t>
            </w:r>
          </w:p>
        </w:tc>
        <w:tc>
          <w:tcPr>
            <w:tcW w:type="dxa" w:w="7824"/>
            <w:vAlign w:val="top"/>
          </w:tcPr>
          <w:p>
            <w:r/>
            <w:r>
              <w:rPr>
                <w:b w:val="0"/>
                <w:sz w:val="17"/>
              </w:rPr>
              <w:t>Przebieg auta, liczba portów, moc, ilość sztuk.</w:t>
            </w:r>
          </w:p>
        </w:tc>
      </w:tr>
      <w:tr>
        <w:tc>
          <w:tcPr>
            <w:tcW w:type="dxa" w:w="2268"/>
            <w:vAlign w:val="top"/>
          </w:tcPr>
          <w:p>
            <w:r/>
            <w:r>
              <w:rPr>
                <w:b w:val="0"/>
                <w:sz w:val="17"/>
              </w:rPr>
              <w:t>Data</w:t>
            </w:r>
          </w:p>
        </w:tc>
        <w:tc>
          <w:tcPr>
            <w:tcW w:type="dxa" w:w="7824"/>
            <w:vAlign w:val="top"/>
          </w:tcPr>
          <w:p>
            <w:r/>
            <w:r>
              <w:rPr>
                <w:b w:val="0"/>
                <w:sz w:val="17"/>
              </w:rPr>
              <w:t>Koniec gwarancji, przegląd, legalizacja, termin zwrotu.</w:t>
            </w:r>
          </w:p>
        </w:tc>
      </w:tr>
      <w:tr>
        <w:tc>
          <w:tcPr>
            <w:tcW w:type="dxa" w:w="2268"/>
            <w:vAlign w:val="top"/>
          </w:tcPr>
          <w:p>
            <w:r/>
            <w:r>
              <w:rPr>
                <w:b w:val="0"/>
                <w:sz w:val="17"/>
              </w:rPr>
              <w:t>Lista wyboru</w:t>
            </w:r>
          </w:p>
        </w:tc>
        <w:tc>
          <w:tcPr>
            <w:tcW w:type="dxa" w:w="7824"/>
            <w:vAlign w:val="top"/>
          </w:tcPr>
          <w:p>
            <w:r/>
            <w:r>
              <w:rPr>
                <w:b w:val="0"/>
                <w:sz w:val="17"/>
              </w:rPr>
              <w:t>Stan techniczny, poziom ryzyka, typ paliwa, lokalizacja.</w:t>
            </w:r>
          </w:p>
        </w:tc>
      </w:tr>
      <w:tr>
        <w:tc>
          <w:tcPr>
            <w:tcW w:type="dxa" w:w="2268"/>
            <w:vAlign w:val="top"/>
          </w:tcPr>
          <w:p>
            <w:r/>
            <w:r>
              <w:rPr>
                <w:b w:val="0"/>
                <w:sz w:val="17"/>
              </w:rPr>
              <w:t>Tak/Nie</w:t>
            </w:r>
          </w:p>
        </w:tc>
        <w:tc>
          <w:tcPr>
            <w:tcW w:type="dxa" w:w="7824"/>
            <w:vAlign w:val="top"/>
          </w:tcPr>
          <w:p>
            <w:r/>
            <w:r>
              <w:rPr>
                <w:b w:val="0"/>
                <w:sz w:val="17"/>
              </w:rPr>
              <w:t>Czy wymaga kalibracji, czy zawiera dane osobowe, czy ma QR.</w:t>
            </w:r>
          </w:p>
        </w:tc>
      </w:tr>
      <w:tr>
        <w:tc>
          <w:tcPr>
            <w:tcW w:type="dxa" w:w="2268"/>
            <w:vAlign w:val="top"/>
          </w:tcPr>
          <w:p>
            <w:r/>
            <w:r>
              <w:rPr>
                <w:b w:val="0"/>
                <w:sz w:val="17"/>
              </w:rPr>
              <w:t>Osoba</w:t>
            </w:r>
          </w:p>
        </w:tc>
        <w:tc>
          <w:tcPr>
            <w:tcW w:type="dxa" w:w="7824"/>
            <w:vAlign w:val="top"/>
          </w:tcPr>
          <w:p>
            <w:r/>
            <w:r>
              <w:rPr>
                <w:b w:val="0"/>
                <w:sz w:val="17"/>
              </w:rPr>
              <w:t>Opiekun techniczny, właściciel biznesowy, osoba zatwierdzająca.</w:t>
            </w:r>
          </w:p>
        </w:tc>
      </w:tr>
      <w:tr>
        <w:tc>
          <w:tcPr>
            <w:tcW w:type="dxa" w:w="2268"/>
            <w:vAlign w:val="top"/>
          </w:tcPr>
          <w:p>
            <w:r/>
            <w:r>
              <w:rPr>
                <w:b w:val="0"/>
                <w:sz w:val="17"/>
              </w:rPr>
              <w:t>Asset</w:t>
            </w:r>
          </w:p>
        </w:tc>
        <w:tc>
          <w:tcPr>
            <w:tcW w:type="dxa" w:w="7824"/>
            <w:vAlign w:val="top"/>
          </w:tcPr>
          <w:p>
            <w:r/>
            <w:r>
              <w:rPr>
                <w:b w:val="0"/>
                <w:sz w:val="17"/>
              </w:rPr>
              <w:t>Powiązany sprzęt, część zamienna, asset nadrzędny.</w:t>
            </w:r>
          </w:p>
        </w:tc>
      </w:tr>
      <w:tr>
        <w:tc>
          <w:tcPr>
            <w:tcW w:type="dxa" w:w="2268"/>
            <w:vAlign w:val="top"/>
          </w:tcPr>
          <w:p>
            <w:r/>
            <w:r>
              <w:rPr>
                <w:b w:val="0"/>
                <w:sz w:val="17"/>
              </w:rPr>
              <w:t>Plik</w:t>
            </w:r>
          </w:p>
        </w:tc>
        <w:tc>
          <w:tcPr>
            <w:tcW w:type="dxa" w:w="7824"/>
            <w:vAlign w:val="top"/>
          </w:tcPr>
          <w:p>
            <w:r/>
            <w:r>
              <w:rPr>
                <w:b w:val="0"/>
                <w:sz w:val="17"/>
              </w:rPr>
              <w:t>Zdjęcie, skan umowy, protokół, instrukcja.</w:t>
            </w:r>
          </w:p>
        </w:tc>
      </w:tr>
      <w:tr>
        <w:tc>
          <w:tcPr>
            <w:tcW w:type="dxa" w:w="2268"/>
            <w:vAlign w:val="top"/>
          </w:tcPr>
          <w:p>
            <w:r/>
            <w:r>
              <w:rPr>
                <w:b w:val="0"/>
                <w:sz w:val="17"/>
              </w:rPr>
              <w:t>Pole wrażliwe</w:t>
            </w:r>
          </w:p>
        </w:tc>
        <w:tc>
          <w:tcPr>
            <w:tcW w:type="dxa" w:w="7824"/>
            <w:vAlign w:val="top"/>
          </w:tcPr>
          <w:p>
            <w:r/>
            <w:r>
              <w:rPr>
                <w:b w:val="0"/>
                <w:sz w:val="17"/>
              </w:rPr>
              <w:t>Klucz licencyjny, PIN, token, identyfikator poufny - szyfrowane i logowane.</w:t>
            </w:r>
          </w:p>
        </w:tc>
      </w:tr>
    </w:tbl>
    <w:p/>
    <w:p>
      <w:pPr>
        <w:pStyle w:val="Heading1"/>
      </w:pPr>
      <w:r>
        <w:rPr>
          <w:rFonts w:ascii="Calibri" w:hAnsi="Calibri"/>
          <w:b/>
          <w:color w:val="8E2018"/>
          <w:sz w:val="32"/>
        </w:rPr>
        <w:t>16. Bezpieczeństwo, szyfrowanie, prywatność i logi</w:t>
      </w:r>
    </w:p>
    <w:p>
      <w:r>
        <w:rPr>
          <w:rFonts w:ascii="Calibri" w:hAnsi="Calibri"/>
          <w:sz w:val="20"/>
        </w:rPr>
        <w:t>System będzie przechowywał dane osobowe, dane sprzętu, dokumenty, licencje, procedury, a czasem dane wrażliwe. Bezpieczeństwo musi być założeniem produktu, nie dodatkiem marketingowym. Użytkownik musi mieć poczucie, że system jest prosty, ale pod spodem poważny.</w:t>
      </w:r>
    </w:p>
    <w:p>
      <w:pPr>
        <w:pStyle w:val="Heading2"/>
      </w:pPr>
      <w:r>
        <w:rPr>
          <w:rFonts w:ascii="Calibri" w:hAnsi="Calibri"/>
          <w:b/>
          <w:color w:val="323232"/>
          <w:sz w:val="26"/>
        </w:rPr>
        <w:t>16.1. Dane wrażliwe i szyfrowanie</w:t>
      </w:r>
    </w:p>
    <w:p>
      <w:pPr>
        <w:pStyle w:val="ListBullet"/>
        <w:spacing w:after="40"/>
      </w:pPr>
      <w:r>
        <w:rPr>
          <w:rFonts w:ascii="Calibri" w:hAnsi="Calibri"/>
          <w:sz w:val="19"/>
        </w:rPr>
        <w:t>Hasła użytkowników nigdy nie są szyfrowane dwustronnie. Są hashowane jednokierunkowo zgodnie z dobrymi praktykami.</w:t>
      </w:r>
    </w:p>
    <w:p>
      <w:pPr>
        <w:pStyle w:val="ListBullet"/>
        <w:spacing w:after="40"/>
      </w:pPr>
      <w:r>
        <w:rPr>
          <w:rFonts w:ascii="Calibri" w:hAnsi="Calibri"/>
          <w:sz w:val="19"/>
        </w:rPr>
        <w:t>Dane, które trzeba odszyfrować w aplikacji, np. imię, nazwisko, klucze licencyjne, identyfikatory, pola wrażliwe, mają być szyfrowane aplikacyjnie w sposób dwustronny.</w:t>
      </w:r>
    </w:p>
    <w:p>
      <w:pPr>
        <w:pStyle w:val="ListBullet"/>
        <w:spacing w:after="40"/>
      </w:pPr>
      <w:r>
        <w:rPr>
          <w:rFonts w:ascii="Calibri" w:hAnsi="Calibri"/>
          <w:sz w:val="19"/>
        </w:rPr>
        <w:t>Klucze szyfrujące nie mogą leżeć w tej samej formie co baza danych. Kradzież samej bazy nie powinna ujawniać danych osobowych ani kluczy licencyjnych.</w:t>
      </w:r>
    </w:p>
    <w:p>
      <w:pPr>
        <w:pStyle w:val="ListBullet"/>
        <w:spacing w:after="40"/>
      </w:pPr>
      <w:r>
        <w:rPr>
          <w:rFonts w:ascii="Calibri" w:hAnsi="Calibri"/>
          <w:sz w:val="19"/>
        </w:rPr>
        <w:t>Odsłonięcie pola wrażliwego wymaga uprawnienia i jest logowane.</w:t>
      </w:r>
    </w:p>
    <w:p>
      <w:pPr>
        <w:pStyle w:val="ListBullet"/>
        <w:spacing w:after="40"/>
      </w:pPr>
      <w:r>
        <w:rPr>
          <w:rFonts w:ascii="Calibri" w:hAnsi="Calibri"/>
          <w:sz w:val="19"/>
        </w:rPr>
        <w:t>Pola wrażliwe mogą być maskowane domyślnie, np. „••••-••••-1234”.</w:t>
      </w:r>
    </w:p>
    <w:p>
      <w:pPr>
        <w:pStyle w:val="ListBullet"/>
        <w:spacing w:after="40"/>
      </w:pPr>
      <w:r>
        <w:rPr>
          <w:rFonts w:ascii="Calibri" w:hAnsi="Calibri"/>
          <w:sz w:val="19"/>
        </w:rPr>
        <w:t>Eksport danych wrażliwych wymaga dodatkowego potwierdzenia i generuje wpis w audycie.</w:t>
      </w:r>
    </w:p>
    <w:p>
      <w:pPr>
        <w:pStyle w:val="ListBullet"/>
        <w:spacing w:after="40"/>
      </w:pPr>
      <w:r>
        <w:rPr>
          <w:rFonts w:ascii="Calibri" w:hAnsi="Calibri"/>
          <w:sz w:val="19"/>
        </w:rPr>
        <w:t>Dokumenty mogą być oznaczane jako wrażliwe i dostępne tylko dla wybranych ról.</w:t>
      </w:r>
    </w:p>
    <w:p>
      <w:pPr>
        <w:pStyle w:val="ListBullet"/>
        <w:spacing w:after="40"/>
      </w:pPr>
      <w:r>
        <w:rPr>
          <w:rFonts w:ascii="Calibri" w:hAnsi="Calibri"/>
          <w:sz w:val="19"/>
        </w:rPr>
        <w:t>Backupy muszą być szyfrowane.</w:t>
      </w:r>
    </w:p>
    <w:p>
      <w:pPr>
        <w:pStyle w:val="Heading2"/>
      </w:pPr>
      <w:r>
        <w:rPr>
          <w:rFonts w:ascii="Calibri" w:hAnsi="Calibri"/>
          <w:b/>
          <w:color w:val="323232"/>
          <w:sz w:val="26"/>
        </w:rPr>
        <w:t>16.2. Logi i historia zmian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shd w:fill="9E2A24"/>
            <w:vAlign w:val="center"/>
          </w:tcPr>
          <w:p>
            <w:r/>
            <w:r>
              <w:rPr>
                <w:b/>
                <w:color w:val="FFFFFF"/>
                <w:sz w:val="17"/>
              </w:rPr>
              <w:t>Log</w:t>
            </w:r>
          </w:p>
        </w:tc>
        <w:tc>
          <w:tcPr>
            <w:tcW w:type="dxa" w:w="7540"/>
            <w:shd w:fill="9E2A24"/>
            <w:vAlign w:val="center"/>
          </w:tcPr>
          <w:p>
            <w:r/>
            <w:r>
              <w:rPr>
                <w:b/>
                <w:color w:val="FFFFFF"/>
                <w:sz w:val="17"/>
              </w:rPr>
              <w:t>Co zapisuje</w:t>
            </w:r>
          </w:p>
        </w:tc>
      </w:tr>
      <w:tr>
        <w:tc>
          <w:tcPr>
            <w:tcW w:type="dxa" w:w="2551"/>
            <w:vAlign w:val="top"/>
          </w:tcPr>
          <w:p>
            <w:r/>
            <w:r>
              <w:rPr>
                <w:b w:val="0"/>
                <w:sz w:val="17"/>
              </w:rPr>
              <w:t>Log aktywności</w:t>
            </w:r>
          </w:p>
        </w:tc>
        <w:tc>
          <w:tcPr>
            <w:tcW w:type="dxa" w:w="7540"/>
            <w:vAlign w:val="top"/>
          </w:tcPr>
          <w:p>
            <w:r/>
            <w:r>
              <w:rPr>
                <w:b w:val="0"/>
                <w:sz w:val="17"/>
              </w:rPr>
              <w:t>Dodanie, edycja, usunięcie, zmiana statusu, wydanie, zwrot, import, eksport.</w:t>
            </w:r>
          </w:p>
        </w:tc>
      </w:tr>
      <w:tr>
        <w:tc>
          <w:tcPr>
            <w:tcW w:type="dxa" w:w="2551"/>
            <w:vAlign w:val="top"/>
          </w:tcPr>
          <w:p>
            <w:r/>
            <w:r>
              <w:rPr>
                <w:b w:val="0"/>
                <w:sz w:val="17"/>
              </w:rPr>
              <w:t>Log pól</w:t>
            </w:r>
          </w:p>
        </w:tc>
        <w:tc>
          <w:tcPr>
            <w:tcW w:type="dxa" w:w="7540"/>
            <w:vAlign w:val="top"/>
          </w:tcPr>
          <w:p>
            <w:r/>
            <w:r>
              <w:rPr>
                <w:b w:val="0"/>
                <w:sz w:val="17"/>
              </w:rPr>
              <w:t>Stara wartość, nowa wartość, użytkownik, czas, źródło zmiany - dla ważnych pól.</w:t>
            </w:r>
          </w:p>
        </w:tc>
      </w:tr>
      <w:tr>
        <w:tc>
          <w:tcPr>
            <w:tcW w:type="dxa" w:w="2551"/>
            <w:vAlign w:val="top"/>
          </w:tcPr>
          <w:p>
            <w:r/>
            <w:r>
              <w:rPr>
                <w:b w:val="0"/>
                <w:sz w:val="17"/>
              </w:rPr>
              <w:t>Log dostępu do wrażliwych danych</w:t>
            </w:r>
          </w:p>
        </w:tc>
        <w:tc>
          <w:tcPr>
            <w:tcW w:type="dxa" w:w="7540"/>
            <w:vAlign w:val="top"/>
          </w:tcPr>
          <w:p>
            <w:r/>
            <w:r>
              <w:rPr>
                <w:b w:val="0"/>
                <w:sz w:val="17"/>
              </w:rPr>
              <w:t>Kto odsłonił klucz/licencję/pole wrażliwe, kiedy i dlaczego.</w:t>
            </w:r>
          </w:p>
        </w:tc>
      </w:tr>
      <w:tr>
        <w:tc>
          <w:tcPr>
            <w:tcW w:type="dxa" w:w="2551"/>
            <w:vAlign w:val="top"/>
          </w:tcPr>
          <w:p>
            <w:r/>
            <w:r>
              <w:rPr>
                <w:b w:val="0"/>
                <w:sz w:val="17"/>
              </w:rPr>
              <w:t>Log logowań</w:t>
            </w:r>
          </w:p>
        </w:tc>
        <w:tc>
          <w:tcPr>
            <w:tcW w:type="dxa" w:w="7540"/>
            <w:vAlign w:val="top"/>
          </w:tcPr>
          <w:p>
            <w:r/>
            <w:r>
              <w:rPr>
                <w:b w:val="0"/>
                <w:sz w:val="17"/>
              </w:rPr>
              <w:t>Udane i nieudane logowania, IP, urządzenie, MFA, blokady.</w:t>
            </w:r>
          </w:p>
        </w:tc>
      </w:tr>
      <w:tr>
        <w:tc>
          <w:tcPr>
            <w:tcW w:type="dxa" w:w="2551"/>
            <w:vAlign w:val="top"/>
          </w:tcPr>
          <w:p>
            <w:r/>
            <w:r>
              <w:rPr>
                <w:b w:val="0"/>
                <w:sz w:val="17"/>
              </w:rPr>
              <w:t>Log skanów QR</w:t>
            </w:r>
          </w:p>
        </w:tc>
        <w:tc>
          <w:tcPr>
            <w:tcW w:type="dxa" w:w="7540"/>
            <w:vAlign w:val="top"/>
          </w:tcPr>
          <w:p>
            <w:r/>
            <w:r>
              <w:rPr>
                <w:b w:val="0"/>
                <w:sz w:val="17"/>
              </w:rPr>
              <w:t>Kto skanował, jaki asset, lokalizacja opcjonalnie, akcja po skanie.</w:t>
            </w:r>
          </w:p>
        </w:tc>
      </w:tr>
      <w:tr>
        <w:tc>
          <w:tcPr>
            <w:tcW w:type="dxa" w:w="2551"/>
            <w:vAlign w:val="top"/>
          </w:tcPr>
          <w:p>
            <w:r/>
            <w:r>
              <w:rPr>
                <w:b w:val="0"/>
                <w:sz w:val="17"/>
              </w:rPr>
              <w:t>Log eksportu</w:t>
            </w:r>
          </w:p>
        </w:tc>
        <w:tc>
          <w:tcPr>
            <w:tcW w:type="dxa" w:w="7540"/>
            <w:vAlign w:val="top"/>
          </w:tcPr>
          <w:p>
            <w:r/>
            <w:r>
              <w:rPr>
                <w:b w:val="0"/>
                <w:sz w:val="17"/>
              </w:rPr>
              <w:t>Kto wyeksportował dane, jaki zakres, format, liczba rekordów.</w:t>
            </w:r>
          </w:p>
        </w:tc>
      </w:tr>
      <w:tr>
        <w:tc>
          <w:tcPr>
            <w:tcW w:type="dxa" w:w="2551"/>
            <w:vAlign w:val="top"/>
          </w:tcPr>
          <w:p>
            <w:r/>
            <w:r>
              <w:rPr>
                <w:b w:val="0"/>
                <w:sz w:val="17"/>
              </w:rPr>
              <w:t>Log automatyzacji</w:t>
            </w:r>
          </w:p>
        </w:tc>
        <w:tc>
          <w:tcPr>
            <w:tcW w:type="dxa" w:w="7540"/>
            <w:vAlign w:val="top"/>
          </w:tcPr>
          <w:p>
            <w:r/>
            <w:r>
              <w:rPr>
                <w:b w:val="0"/>
                <w:sz w:val="17"/>
              </w:rPr>
              <w:t>Co system wysłał, kiedy, do kogo, jaki był wynik.</w:t>
            </w:r>
          </w:p>
        </w:tc>
      </w:tr>
      <w:tr>
        <w:tc>
          <w:tcPr>
            <w:tcW w:type="dxa" w:w="2551"/>
            <w:vAlign w:val="top"/>
          </w:tcPr>
          <w:p>
            <w:r/>
            <w:r>
              <w:rPr>
                <w:b w:val="0"/>
                <w:sz w:val="17"/>
              </w:rPr>
              <w:t>Log uprawnień</w:t>
            </w:r>
          </w:p>
        </w:tc>
        <w:tc>
          <w:tcPr>
            <w:tcW w:type="dxa" w:w="7540"/>
            <w:vAlign w:val="top"/>
          </w:tcPr>
          <w:p>
            <w:r/>
            <w:r>
              <w:rPr>
                <w:b w:val="0"/>
                <w:sz w:val="17"/>
              </w:rPr>
              <w:t>Zmiany ról, dodanie admina, usunięcie dostępu, zmiana zakresu widoczności.</w:t>
            </w:r>
          </w:p>
        </w:tc>
      </w:tr>
    </w:tbl>
    <w:p/>
    <w:p>
      <w:pPr>
        <w:pStyle w:val="Heading2"/>
      </w:pPr>
      <w:r>
        <w:rPr>
          <w:rFonts w:ascii="Calibri" w:hAnsi="Calibri"/>
          <w:b/>
          <w:color w:val="323232"/>
          <w:sz w:val="26"/>
        </w:rPr>
        <w:t>16.3. Funkcje bezpieczeństwa oczekiwane produktowo</w:t>
      </w:r>
    </w:p>
    <w:p>
      <w:pPr>
        <w:pStyle w:val="ListBullet"/>
        <w:spacing w:after="40"/>
      </w:pPr>
      <w:r>
        <w:rPr>
          <w:rFonts w:ascii="Calibri" w:hAnsi="Calibri"/>
          <w:sz w:val="19"/>
        </w:rPr>
        <w:t>MFA dla administratorów i opcjonalnie dla wszystkich użytkowników.</w:t>
      </w:r>
    </w:p>
    <w:p>
      <w:pPr>
        <w:pStyle w:val="ListBullet"/>
        <w:spacing w:after="40"/>
      </w:pPr>
      <w:r>
        <w:rPr>
          <w:rFonts w:ascii="Calibri" w:hAnsi="Calibri"/>
          <w:sz w:val="19"/>
        </w:rPr>
        <w:t>SSO/SAML/OIDC jako funkcja przyszła dla większych firm.</w:t>
      </w:r>
    </w:p>
    <w:p>
      <w:pPr>
        <w:pStyle w:val="ListBullet"/>
        <w:spacing w:after="40"/>
      </w:pPr>
      <w:r>
        <w:rPr>
          <w:rFonts w:ascii="Calibri" w:hAnsi="Calibri"/>
          <w:sz w:val="19"/>
        </w:rPr>
        <w:t>Role i uprawnienia per moduł, kategoria, lokalizacja, zespół i dane wrażliwe.</w:t>
      </w:r>
    </w:p>
    <w:p>
      <w:pPr>
        <w:pStyle w:val="ListBullet"/>
        <w:spacing w:after="40"/>
      </w:pPr>
      <w:r>
        <w:rPr>
          <w:rFonts w:ascii="Calibri" w:hAnsi="Calibri"/>
          <w:sz w:val="19"/>
        </w:rPr>
        <w:t>Zasada najmniejszych uprawnień.</w:t>
      </w:r>
    </w:p>
    <w:p>
      <w:pPr>
        <w:pStyle w:val="ListBullet"/>
        <w:spacing w:after="40"/>
      </w:pPr>
      <w:r>
        <w:rPr>
          <w:rFonts w:ascii="Calibri" w:hAnsi="Calibri"/>
          <w:sz w:val="19"/>
        </w:rPr>
        <w:t>Sesje użytkowników i możliwość wylogowania wszystkich sesji.</w:t>
      </w:r>
    </w:p>
    <w:p>
      <w:pPr>
        <w:pStyle w:val="ListBullet"/>
        <w:spacing w:after="40"/>
      </w:pPr>
      <w:r>
        <w:rPr>
          <w:rFonts w:ascii="Calibri" w:hAnsi="Calibri"/>
          <w:sz w:val="19"/>
        </w:rPr>
        <w:t>Retencja danych i ustawienia usuwania/anonymizacji pracowników po czasie.</w:t>
      </w:r>
    </w:p>
    <w:p>
      <w:pPr>
        <w:pStyle w:val="ListBullet"/>
        <w:spacing w:after="40"/>
      </w:pPr>
      <w:r>
        <w:rPr>
          <w:rFonts w:ascii="Calibri" w:hAnsi="Calibri"/>
          <w:sz w:val="19"/>
        </w:rPr>
        <w:t>Eksport danych firmy w standardowych formatach.</w:t>
      </w:r>
    </w:p>
    <w:p>
      <w:pPr>
        <w:pStyle w:val="ListBullet"/>
        <w:spacing w:after="40"/>
      </w:pPr>
      <w:r>
        <w:rPr>
          <w:rFonts w:ascii="Calibri" w:hAnsi="Calibri"/>
          <w:sz w:val="19"/>
        </w:rPr>
        <w:t>Możliwość zamrożenia lub archiwizacji organizacji.</w:t>
      </w:r>
    </w:p>
    <w:p>
      <w:pPr>
        <w:pStyle w:val="ListBullet"/>
        <w:spacing w:after="40"/>
      </w:pPr>
      <w:r>
        <w:rPr>
          <w:rFonts w:ascii="Calibri" w:hAnsi="Calibri"/>
          <w:sz w:val="19"/>
        </w:rPr>
        <w:t>Komunikaty zgodne z GDPR/RODO, ale bez przeładowania prawniczego.</w:t>
      </w:r>
    </w:p>
    <w:p>
      <w:pPr>
        <w:pStyle w:val="Heading1"/>
      </w:pPr>
      <w:r>
        <w:rPr>
          <w:rFonts w:ascii="Calibri" w:hAnsi="Calibri"/>
          <w:b/>
          <w:color w:val="8E2018"/>
          <w:sz w:val="32"/>
        </w:rPr>
        <w:t>17. Wielojęzyczność i przygotowanie globalne</w:t>
      </w:r>
    </w:p>
    <w:p>
      <w:r>
        <w:rPr>
          <w:rFonts w:ascii="Calibri" w:hAnsi="Calibri"/>
          <w:sz w:val="20"/>
        </w:rPr>
        <w:t>Produkt od początku powinien być przygotowany na języki, nawet jeśli pierwsza wersja ruszy po angielsku. Robocze języki: angielski, polski, hiszpański. Nie chodzi tylko o tłumaczenie menu. Trzeba przygotować formaty dat, waluty, strefy czasowe, szablony maili, dokumentów i nazwy kategorii.</w:t>
      </w:r>
    </w:p>
    <w:p>
      <w:pPr>
        <w:pStyle w:val="ListBullet"/>
        <w:spacing w:after="40"/>
      </w:pPr>
      <w:r>
        <w:rPr>
          <w:rFonts w:ascii="Calibri" w:hAnsi="Calibri"/>
          <w:sz w:val="19"/>
        </w:rPr>
        <w:t>Interfejs: EN jako start globalny, PL jako rynek domowy/testowy, ES jako przygotowanie ekspansji.</w:t>
      </w:r>
    </w:p>
    <w:p>
      <w:pPr>
        <w:pStyle w:val="ListBullet"/>
        <w:spacing w:after="40"/>
      </w:pPr>
      <w:r>
        <w:rPr>
          <w:rFonts w:ascii="Calibri" w:hAnsi="Calibri"/>
          <w:sz w:val="19"/>
        </w:rPr>
        <w:t>Treści systemowe nie mogą być zaszyte na sztywno. Każda nazwa statusu, komunikat, mail, przycisk i raport musi być tłumaczalny.</w:t>
      </w:r>
    </w:p>
    <w:p>
      <w:pPr>
        <w:pStyle w:val="ListBullet"/>
        <w:spacing w:after="40"/>
      </w:pPr>
      <w:r>
        <w:rPr>
          <w:rFonts w:ascii="Calibri" w:hAnsi="Calibri"/>
          <w:sz w:val="19"/>
        </w:rPr>
        <w:t>Kategorie bazowe powinny mieć identyfikator neutralny językowo i tłumaczone nazwy.</w:t>
      </w:r>
    </w:p>
    <w:p>
      <w:pPr>
        <w:pStyle w:val="ListBullet"/>
        <w:spacing w:after="40"/>
      </w:pPr>
      <w:r>
        <w:rPr>
          <w:rFonts w:ascii="Calibri" w:hAnsi="Calibri"/>
          <w:sz w:val="19"/>
        </w:rPr>
        <w:t>Szablony procedur i regulaminów powinny mieć wersje językowe.</w:t>
      </w:r>
    </w:p>
    <w:p>
      <w:pPr>
        <w:pStyle w:val="ListBullet"/>
        <w:spacing w:after="40"/>
      </w:pPr>
      <w:r>
        <w:rPr>
          <w:rFonts w:ascii="Calibri" w:hAnsi="Calibri"/>
          <w:sz w:val="19"/>
        </w:rPr>
        <w:t>Formaty dat i liczb zależne od kraju użytkownika.</w:t>
      </w:r>
    </w:p>
    <w:p>
      <w:pPr>
        <w:pStyle w:val="ListBullet"/>
        <w:spacing w:after="40"/>
      </w:pPr>
      <w:r>
        <w:rPr>
          <w:rFonts w:ascii="Calibri" w:hAnsi="Calibri"/>
          <w:sz w:val="19"/>
        </w:rPr>
        <w:t>Waluty dla kosztów i raportów, z możliwością ustawienia waluty głównej organizacji.</w:t>
      </w:r>
    </w:p>
    <w:p>
      <w:pPr>
        <w:pStyle w:val="ListBullet"/>
        <w:spacing w:after="40"/>
      </w:pPr>
      <w:r>
        <w:rPr>
          <w:rFonts w:ascii="Calibri" w:hAnsi="Calibri"/>
          <w:sz w:val="19"/>
        </w:rPr>
        <w:t>Czas lokalny dla alertów i raportów.</w:t>
      </w:r>
    </w:p>
    <w:p>
      <w:pPr>
        <w:pStyle w:val="ListBullet"/>
        <w:spacing w:after="40"/>
      </w:pPr>
      <w:r>
        <w:rPr>
          <w:rFonts w:ascii="Calibri" w:hAnsi="Calibri"/>
          <w:sz w:val="19"/>
        </w:rPr>
        <w:t>E-maile transakcyjne w języku odbiorcy, jeśli jest ustawiony.</w:t>
      </w:r>
    </w:p>
    <w:p>
      <w:pPr>
        <w:pStyle w:val="Heading1"/>
      </w:pPr>
      <w:r>
        <w:rPr>
          <w:rFonts w:ascii="Calibri" w:hAnsi="Calibri"/>
          <w:b/>
          <w:color w:val="8E2018"/>
          <w:sz w:val="32"/>
        </w:rPr>
        <w:t>18. MVP, roadmapa i kryteria akceptacji</w:t>
      </w:r>
    </w:p>
    <w:p>
      <w:r>
        <w:rPr>
          <w:rFonts w:ascii="Calibri" w:hAnsi="Calibri"/>
          <w:sz w:val="20"/>
        </w:rPr>
        <w:t>Największe ryzyko to próba zbudowania od razu „cudu”. Produkt ma być ambitny, ale MVP musi być skupione. MVP ma udowodnić, że małe firmy chcą płacić za prosty, ładny system do kontroli sprzętu, ludzi, procedur i odpowiedzialności.</w:t>
      </w:r>
    </w:p>
    <w:p>
      <w:pPr>
        <w:pStyle w:val="Heading2"/>
      </w:pPr>
      <w:r>
        <w:rPr>
          <w:rFonts w:ascii="Calibri" w:hAnsi="Calibri"/>
          <w:b/>
          <w:color w:val="323232"/>
          <w:sz w:val="26"/>
        </w:rPr>
        <w:t>18.1. MVP - zakres pierwszej wersji płatnej</w:t>
      </w:r>
    </w:p>
    <w:p>
      <w:pPr>
        <w:pStyle w:val="ListBullet"/>
        <w:spacing w:after="40"/>
      </w:pPr>
      <w:r>
        <w:rPr>
          <w:rFonts w:ascii="Calibri" w:hAnsi="Calibri"/>
          <w:sz w:val="19"/>
        </w:rPr>
        <w:t>Rejestracja firmy i użytkowników.</w:t>
      </w:r>
    </w:p>
    <w:p>
      <w:pPr>
        <w:pStyle w:val="ListBullet"/>
        <w:spacing w:after="40"/>
      </w:pPr>
      <w:r>
        <w:rPr>
          <w:rFonts w:ascii="Calibri" w:hAnsi="Calibri"/>
          <w:sz w:val="19"/>
        </w:rPr>
        <w:t>Role: owner, admin, operator assetów, manager, pracownik.</w:t>
      </w:r>
    </w:p>
    <w:p>
      <w:pPr>
        <w:pStyle w:val="ListBullet"/>
        <w:spacing w:after="40"/>
      </w:pPr>
      <w:r>
        <w:rPr>
          <w:rFonts w:ascii="Calibri" w:hAnsi="Calibri"/>
          <w:sz w:val="19"/>
        </w:rPr>
        <w:t>Aktywa fizyczne z kategoriami bazowymi: laptopy, telefony, monitory, akcesoria, karty SIM, klucze, pojazdy, inne.</w:t>
      </w:r>
    </w:p>
    <w:p>
      <w:pPr>
        <w:pStyle w:val="ListBullet"/>
        <w:spacing w:after="40"/>
      </w:pPr>
      <w:r>
        <w:rPr>
          <w:rFonts w:ascii="Calibri" w:hAnsi="Calibri"/>
          <w:sz w:val="19"/>
        </w:rPr>
        <w:t>Kategorie własne i podstawowe pola własne.</w:t>
      </w:r>
    </w:p>
    <w:p>
      <w:pPr>
        <w:pStyle w:val="ListBullet"/>
        <w:spacing w:after="40"/>
      </w:pPr>
      <w:r>
        <w:rPr>
          <w:rFonts w:ascii="Calibri" w:hAnsi="Calibri"/>
          <w:sz w:val="19"/>
        </w:rPr>
        <w:t>Ludzie, zespoły, przełożeni, stanowiska.</w:t>
      </w:r>
    </w:p>
    <w:p>
      <w:pPr>
        <w:pStyle w:val="ListBullet"/>
        <w:spacing w:after="40"/>
      </w:pPr>
      <w:r>
        <w:rPr>
          <w:rFonts w:ascii="Calibri" w:hAnsi="Calibri"/>
          <w:sz w:val="19"/>
        </w:rPr>
        <w:t>Wydanie i zwrot assetu oraz paczki assetów.</w:t>
      </w:r>
    </w:p>
    <w:p>
      <w:pPr>
        <w:pStyle w:val="ListBullet"/>
        <w:spacing w:after="40"/>
      </w:pPr>
      <w:r>
        <w:rPr>
          <w:rFonts w:ascii="Calibri" w:hAnsi="Calibri"/>
          <w:sz w:val="19"/>
        </w:rPr>
        <w:t>Protokół PDF przekazania i zwrotu.</w:t>
      </w:r>
    </w:p>
    <w:p>
      <w:pPr>
        <w:pStyle w:val="ListBullet"/>
        <w:spacing w:after="40"/>
      </w:pPr>
      <w:r>
        <w:rPr>
          <w:rFonts w:ascii="Calibri" w:hAnsi="Calibri"/>
          <w:sz w:val="19"/>
        </w:rPr>
        <w:t>Mail do pracownika z listą sprzętu i przyciskiem akceptacji.</w:t>
      </w:r>
    </w:p>
    <w:p>
      <w:pPr>
        <w:pStyle w:val="ListBullet"/>
        <w:spacing w:after="40"/>
      </w:pPr>
      <w:r>
        <w:rPr>
          <w:rFonts w:ascii="Calibri" w:hAnsi="Calibri"/>
          <w:sz w:val="19"/>
        </w:rPr>
        <w:t>Procedury i regulaminy jako pliki/linki z wymaganą akceptacją.</w:t>
      </w:r>
    </w:p>
    <w:p>
      <w:pPr>
        <w:pStyle w:val="ListBullet"/>
        <w:spacing w:after="40"/>
      </w:pPr>
      <w:r>
        <w:rPr>
          <w:rFonts w:ascii="Calibri" w:hAnsi="Calibri"/>
          <w:sz w:val="19"/>
        </w:rPr>
        <w:t>QR kody i podstawowe etykiety.</w:t>
      </w:r>
    </w:p>
    <w:p>
      <w:pPr>
        <w:pStyle w:val="ListBullet"/>
        <w:spacing w:after="40"/>
      </w:pPr>
      <w:r>
        <w:rPr>
          <w:rFonts w:ascii="Calibri" w:hAnsi="Calibri"/>
          <w:sz w:val="19"/>
        </w:rPr>
        <w:t>Import z Excela/CSV dla ludzi i assetów.</w:t>
      </w:r>
    </w:p>
    <w:p>
      <w:pPr>
        <w:pStyle w:val="ListBullet"/>
        <w:spacing w:after="40"/>
      </w:pPr>
      <w:r>
        <w:rPr>
          <w:rFonts w:ascii="Calibri" w:hAnsi="Calibri"/>
          <w:sz w:val="19"/>
        </w:rPr>
        <w:t>Dashboard podstawowy i raporty gotowe.</w:t>
      </w:r>
    </w:p>
    <w:p>
      <w:pPr>
        <w:pStyle w:val="ListBullet"/>
        <w:spacing w:after="40"/>
      </w:pPr>
      <w:r>
        <w:rPr>
          <w:rFonts w:ascii="Calibri" w:hAnsi="Calibri"/>
          <w:sz w:val="19"/>
        </w:rPr>
        <w:t>Log aktywności.</w:t>
      </w:r>
    </w:p>
    <w:p>
      <w:pPr>
        <w:pStyle w:val="ListBullet"/>
        <w:spacing w:after="40"/>
      </w:pPr>
      <w:r>
        <w:rPr>
          <w:rFonts w:ascii="Calibri" w:hAnsi="Calibri"/>
          <w:sz w:val="19"/>
        </w:rPr>
        <w:t>Alerty e-mail; SMS jako płatny dodatek albo limitowany testowo.</w:t>
      </w:r>
    </w:p>
    <w:p>
      <w:pPr>
        <w:pStyle w:val="ListBullet"/>
        <w:spacing w:after="40"/>
      </w:pPr>
      <w:r>
        <w:rPr>
          <w:rFonts w:ascii="Calibri" w:hAnsi="Calibri"/>
          <w:sz w:val="19"/>
        </w:rPr>
        <w:t>Język angielski jako podstawowy; polski gotowy możliwie od startu; hiszpański przygotowany w strukturze tłumaczeń.</w:t>
      </w:r>
    </w:p>
    <w:p>
      <w:pPr>
        <w:pStyle w:val="Heading2"/>
      </w:pPr>
      <w:r>
        <w:rPr>
          <w:rFonts w:ascii="Calibri" w:hAnsi="Calibri"/>
          <w:b/>
          <w:color w:val="323232"/>
          <w:sz w:val="26"/>
        </w:rPr>
        <w:t>18.2. Funkcje po MVP</w:t>
      </w:r>
    </w:p>
    <w:p>
      <w:pPr>
        <w:pStyle w:val="ListBullet"/>
        <w:spacing w:after="40"/>
      </w:pPr>
      <w:r>
        <w:rPr>
          <w:rFonts w:ascii="Calibri" w:hAnsi="Calibri"/>
          <w:sz w:val="19"/>
        </w:rPr>
        <w:t>Aplikacja mobilna natywna lub PWA offline.</w:t>
      </w:r>
    </w:p>
    <w:p>
      <w:pPr>
        <w:pStyle w:val="ListBullet"/>
        <w:spacing w:after="40"/>
      </w:pPr>
      <w:r>
        <w:rPr>
          <w:rFonts w:ascii="Calibri" w:hAnsi="Calibri"/>
          <w:sz w:val="19"/>
        </w:rPr>
        <w:t>Zaawansowane licencje i SaaS z automatycznym importem użytkowników.</w:t>
      </w:r>
    </w:p>
    <w:p>
      <w:pPr>
        <w:pStyle w:val="ListBullet"/>
        <w:spacing w:after="40"/>
      </w:pPr>
      <w:r>
        <w:rPr>
          <w:rFonts w:ascii="Calibri" w:hAnsi="Calibri"/>
          <w:sz w:val="19"/>
        </w:rPr>
        <w:t>Integracje z Microsoft 365, Google Workspace, Slack, Teams.</w:t>
      </w:r>
    </w:p>
    <w:p>
      <w:pPr>
        <w:pStyle w:val="ListBullet"/>
        <w:spacing w:after="40"/>
      </w:pPr>
      <w:r>
        <w:rPr>
          <w:rFonts w:ascii="Calibri" w:hAnsi="Calibri"/>
          <w:sz w:val="19"/>
        </w:rPr>
        <w:t>SSO/SAML/OIDC.</w:t>
      </w:r>
    </w:p>
    <w:p>
      <w:pPr>
        <w:pStyle w:val="ListBullet"/>
        <w:spacing w:after="40"/>
      </w:pPr>
      <w:r>
        <w:rPr>
          <w:rFonts w:ascii="Calibri" w:hAnsi="Calibri"/>
          <w:sz w:val="19"/>
        </w:rPr>
        <w:t>Zaawansowane automatyzacje.</w:t>
      </w:r>
    </w:p>
    <w:p>
      <w:pPr>
        <w:pStyle w:val="ListBullet"/>
        <w:spacing w:after="40"/>
      </w:pPr>
      <w:r>
        <w:rPr>
          <w:rFonts w:ascii="Calibri" w:hAnsi="Calibri"/>
          <w:sz w:val="19"/>
        </w:rPr>
        <w:t>Discovery sieciowe albo agent/import z narzędzi discovery.</w:t>
      </w:r>
    </w:p>
    <w:p>
      <w:pPr>
        <w:pStyle w:val="ListBullet"/>
        <w:spacing w:after="40"/>
      </w:pPr>
      <w:r>
        <w:rPr>
          <w:rFonts w:ascii="Calibri" w:hAnsi="Calibri"/>
          <w:sz w:val="19"/>
        </w:rPr>
        <w:t>Zaawansowana CMDB i diagramy zależności.</w:t>
      </w:r>
    </w:p>
    <w:p>
      <w:pPr>
        <w:pStyle w:val="ListBullet"/>
        <w:spacing w:after="40"/>
      </w:pPr>
      <w:r>
        <w:rPr>
          <w:rFonts w:ascii="Calibri" w:hAnsi="Calibri"/>
          <w:sz w:val="19"/>
        </w:rPr>
        <w:t>Marketplace szablonów branżowych.</w:t>
      </w:r>
    </w:p>
    <w:p>
      <w:pPr>
        <w:pStyle w:val="ListBullet"/>
        <w:spacing w:after="40"/>
      </w:pPr>
      <w:r>
        <w:rPr>
          <w:rFonts w:ascii="Calibri" w:hAnsi="Calibri"/>
          <w:sz w:val="19"/>
        </w:rPr>
        <w:t>Portal pracownika z historią i zgłoszeniami.</w:t>
      </w:r>
    </w:p>
    <w:p>
      <w:pPr>
        <w:pStyle w:val="ListBullet"/>
        <w:spacing w:after="40"/>
      </w:pPr>
      <w:r>
        <w:rPr>
          <w:rFonts w:ascii="Calibri" w:hAnsi="Calibri"/>
          <w:sz w:val="19"/>
        </w:rPr>
        <w:t>Publiczny API i webhooks.</w:t>
      </w:r>
    </w:p>
    <w:p>
      <w:pPr>
        <w:pStyle w:val="ListBullet"/>
        <w:spacing w:after="40"/>
      </w:pPr>
      <w:r>
        <w:rPr>
          <w:rFonts w:ascii="Calibri" w:hAnsi="Calibri"/>
          <w:sz w:val="19"/>
        </w:rPr>
        <w:t>Obsługa wielu firm/oddziałów dla partnerów i resellerów.</w:t>
      </w:r>
    </w:p>
    <w:p>
      <w:pPr>
        <w:pStyle w:val="Heading2"/>
      </w:pPr>
      <w:r>
        <w:rPr>
          <w:rFonts w:ascii="Calibri" w:hAnsi="Calibri"/>
          <w:b/>
          <w:color w:val="323232"/>
          <w:sz w:val="26"/>
        </w:rPr>
        <w:t>18.3. Kryteria akceptacji produktu</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shd w:fill="9E2A24"/>
            <w:vAlign w:val="center"/>
          </w:tcPr>
          <w:p>
            <w:r/>
            <w:r>
              <w:rPr>
                <w:b/>
                <w:color w:val="FFFFFF"/>
                <w:sz w:val="17"/>
              </w:rPr>
              <w:t>Obszar</w:t>
            </w:r>
          </w:p>
        </w:tc>
        <w:tc>
          <w:tcPr>
            <w:tcW w:type="dxa" w:w="7824"/>
            <w:shd w:fill="9E2A24"/>
            <w:vAlign w:val="center"/>
          </w:tcPr>
          <w:p>
            <w:r/>
            <w:r>
              <w:rPr>
                <w:b/>
                <w:color w:val="FFFFFF"/>
                <w:sz w:val="17"/>
              </w:rPr>
              <w:t>Kryterium</w:t>
            </w:r>
          </w:p>
        </w:tc>
      </w:tr>
      <w:tr>
        <w:tc>
          <w:tcPr>
            <w:tcW w:type="dxa" w:w="2268"/>
            <w:vAlign w:val="top"/>
          </w:tcPr>
          <w:p>
            <w:r/>
            <w:r>
              <w:rPr>
                <w:b w:val="0"/>
                <w:sz w:val="17"/>
              </w:rPr>
              <w:t>Onboarding</w:t>
            </w:r>
          </w:p>
        </w:tc>
        <w:tc>
          <w:tcPr>
            <w:tcW w:type="dxa" w:w="7824"/>
            <w:vAlign w:val="top"/>
          </w:tcPr>
          <w:p>
            <w:r/>
            <w:r>
              <w:rPr>
                <w:b w:val="0"/>
                <w:sz w:val="17"/>
              </w:rPr>
              <w:t>Nowa firma może dodać pierwszego pracownika, pierwszy asset i wysłać pierwszy pakiet w mniej niż 10 minut.</w:t>
            </w:r>
          </w:p>
        </w:tc>
      </w:tr>
      <w:tr>
        <w:tc>
          <w:tcPr>
            <w:tcW w:type="dxa" w:w="2268"/>
            <w:vAlign w:val="top"/>
          </w:tcPr>
          <w:p>
            <w:r/>
            <w:r>
              <w:rPr>
                <w:b w:val="0"/>
                <w:sz w:val="17"/>
              </w:rPr>
              <w:t>Wydanie</w:t>
            </w:r>
          </w:p>
        </w:tc>
        <w:tc>
          <w:tcPr>
            <w:tcW w:type="dxa" w:w="7824"/>
            <w:vAlign w:val="top"/>
          </w:tcPr>
          <w:p>
            <w:r/>
            <w:r>
              <w:rPr>
                <w:b w:val="0"/>
                <w:sz w:val="17"/>
              </w:rPr>
              <w:t>Operator może wydać 5 assetów jednej osobie i wygenerować protokół bez ręcznego pisania dokumentu.</w:t>
            </w:r>
          </w:p>
        </w:tc>
      </w:tr>
      <w:tr>
        <w:tc>
          <w:tcPr>
            <w:tcW w:type="dxa" w:w="2268"/>
            <w:vAlign w:val="top"/>
          </w:tcPr>
          <w:p>
            <w:r/>
            <w:r>
              <w:rPr>
                <w:b w:val="0"/>
                <w:sz w:val="17"/>
              </w:rPr>
              <w:t>Pracownik</w:t>
            </w:r>
          </w:p>
        </w:tc>
        <w:tc>
          <w:tcPr>
            <w:tcW w:type="dxa" w:w="7824"/>
            <w:vAlign w:val="top"/>
          </w:tcPr>
          <w:p>
            <w:r/>
            <w:r>
              <w:rPr>
                <w:b w:val="0"/>
                <w:sz w:val="17"/>
              </w:rPr>
              <w:t>Pracownik bez szkolenia rozumie mail, widzi swój sprzęt i potwierdza odbiór.</w:t>
            </w:r>
          </w:p>
        </w:tc>
      </w:tr>
      <w:tr>
        <w:tc>
          <w:tcPr>
            <w:tcW w:type="dxa" w:w="2268"/>
            <w:vAlign w:val="top"/>
          </w:tcPr>
          <w:p>
            <w:r/>
            <w:r>
              <w:rPr>
                <w:b w:val="0"/>
                <w:sz w:val="17"/>
              </w:rPr>
              <w:t>QR</w:t>
            </w:r>
          </w:p>
        </w:tc>
        <w:tc>
          <w:tcPr>
            <w:tcW w:type="dxa" w:w="7824"/>
            <w:vAlign w:val="top"/>
          </w:tcPr>
          <w:p>
            <w:r/>
            <w:r>
              <w:rPr>
                <w:b w:val="0"/>
                <w:sz w:val="17"/>
              </w:rPr>
              <w:t>Skan kodu prowadzi do właściwego assetu i pokazuje różny zakres danych zależnie od roli.</w:t>
            </w:r>
          </w:p>
        </w:tc>
      </w:tr>
      <w:tr>
        <w:tc>
          <w:tcPr>
            <w:tcW w:type="dxa" w:w="2268"/>
            <w:vAlign w:val="top"/>
          </w:tcPr>
          <w:p>
            <w:r/>
            <w:r>
              <w:rPr>
                <w:b w:val="0"/>
                <w:sz w:val="17"/>
              </w:rPr>
              <w:t>Procedury</w:t>
            </w:r>
          </w:p>
        </w:tc>
        <w:tc>
          <w:tcPr>
            <w:tcW w:type="dxa" w:w="7824"/>
            <w:vAlign w:val="top"/>
          </w:tcPr>
          <w:p>
            <w:r/>
            <w:r>
              <w:rPr>
                <w:b w:val="0"/>
                <w:sz w:val="17"/>
              </w:rPr>
              <w:t>Manager może przypisać procedurę do stanowiska, a system pokaże kto jej nie zaakceptował.</w:t>
            </w:r>
          </w:p>
        </w:tc>
      </w:tr>
      <w:tr>
        <w:tc>
          <w:tcPr>
            <w:tcW w:type="dxa" w:w="2268"/>
            <w:vAlign w:val="top"/>
          </w:tcPr>
          <w:p>
            <w:r/>
            <w:r>
              <w:rPr>
                <w:b w:val="0"/>
                <w:sz w:val="17"/>
              </w:rPr>
              <w:t>Raporty</w:t>
            </w:r>
          </w:p>
        </w:tc>
        <w:tc>
          <w:tcPr>
            <w:tcW w:type="dxa" w:w="7824"/>
            <w:vAlign w:val="top"/>
          </w:tcPr>
          <w:p>
            <w:r/>
            <w:r>
              <w:rPr>
                <w:b w:val="0"/>
                <w:sz w:val="17"/>
              </w:rPr>
              <w:t>Admin widzi sprzęt po statusach, zespołach, lokalizacjach i terminach bez budowania własnego raportu.</w:t>
            </w:r>
          </w:p>
        </w:tc>
      </w:tr>
      <w:tr>
        <w:tc>
          <w:tcPr>
            <w:tcW w:type="dxa" w:w="2268"/>
            <w:vAlign w:val="top"/>
          </w:tcPr>
          <w:p>
            <w:r/>
            <w:r>
              <w:rPr>
                <w:b w:val="0"/>
                <w:sz w:val="17"/>
              </w:rPr>
              <w:t>Bezpieczeństwo</w:t>
            </w:r>
          </w:p>
        </w:tc>
        <w:tc>
          <w:tcPr>
            <w:tcW w:type="dxa" w:w="7824"/>
            <w:vAlign w:val="top"/>
          </w:tcPr>
          <w:p>
            <w:r/>
            <w:r>
              <w:rPr>
                <w:b w:val="0"/>
                <w:sz w:val="17"/>
              </w:rPr>
              <w:t>Dane wrażliwe są ukryte, odsłonięcie jest logowane, a zwykły użytkownik nie widzi cudzych danych.</w:t>
            </w:r>
          </w:p>
        </w:tc>
      </w:tr>
      <w:tr>
        <w:tc>
          <w:tcPr>
            <w:tcW w:type="dxa" w:w="2268"/>
            <w:vAlign w:val="top"/>
          </w:tcPr>
          <w:p>
            <w:r/>
            <w:r>
              <w:rPr>
                <w:b w:val="0"/>
                <w:sz w:val="17"/>
              </w:rPr>
              <w:t>Import</w:t>
            </w:r>
          </w:p>
        </w:tc>
        <w:tc>
          <w:tcPr>
            <w:tcW w:type="dxa" w:w="7824"/>
            <w:vAlign w:val="top"/>
          </w:tcPr>
          <w:p>
            <w:r/>
            <w:r>
              <w:rPr>
                <w:b w:val="0"/>
                <w:sz w:val="17"/>
              </w:rPr>
              <w:t>Import z Excela pokazuje błędy przed zapisem i pozwala poprawić mapowanie kolumn.</w:t>
            </w:r>
          </w:p>
        </w:tc>
      </w:tr>
      <w:tr>
        <w:tc>
          <w:tcPr>
            <w:tcW w:type="dxa" w:w="2268"/>
            <w:vAlign w:val="top"/>
          </w:tcPr>
          <w:p>
            <w:r/>
            <w:r>
              <w:rPr>
                <w:b w:val="0"/>
                <w:sz w:val="17"/>
              </w:rPr>
              <w:t>UX</w:t>
            </w:r>
          </w:p>
        </w:tc>
        <w:tc>
          <w:tcPr>
            <w:tcW w:type="dxa" w:w="7824"/>
            <w:vAlign w:val="top"/>
          </w:tcPr>
          <w:p>
            <w:r/>
            <w:r>
              <w:rPr>
                <w:b w:val="0"/>
                <w:sz w:val="17"/>
              </w:rPr>
              <w:t>Nowy użytkownik nie widzi pustej ściany opcji, tylko kolejne sensowne akcje.</w:t>
            </w:r>
          </w:p>
        </w:tc>
      </w:tr>
    </w:tbl>
    <w:p/>
    <w:p>
      <w:pPr>
        <w:pStyle w:val="Heading1"/>
      </w:pPr>
      <w:r>
        <w:rPr>
          <w:rFonts w:ascii="Calibri" w:hAnsi="Calibri"/>
          <w:b/>
          <w:color w:val="8E2018"/>
          <w:sz w:val="32"/>
        </w:rPr>
        <w:t>19. Taksonomia bazowa aktywów</w:t>
      </w:r>
    </w:p>
    <w:p>
      <w:r>
        <w:rPr>
          <w:rFonts w:ascii="Calibri" w:hAnsi="Calibri"/>
          <w:sz w:val="20"/>
        </w:rPr>
        <w:t>System musi mieć gotową bazową taksonomię kategorii. Użytkownik nie powinien od zera wymyślać, czy laptop jest aktywem IT, sprzętem końcowym czy komputerem. Kategorie bazowe powinny być gotowe, ale możliwe do ukrycia, zmiany nazwy, rozszerzenia i tłumaczenia. Poniższa taksonomia jest zbudowana na podstawie listy kategorii i typów aktywów przygotowanej w pliku assets.txt oraz inspiracji menu GLPI.</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948"/>
            <w:shd w:fill="9E2A24"/>
            <w:vAlign w:val="center"/>
          </w:tcPr>
          <w:p>
            <w:r/>
            <w:r>
              <w:rPr>
                <w:b/>
                <w:color w:val="FFFFFF"/>
                <w:sz w:val="15"/>
              </w:rPr>
              <w:t>Kategoria bazowa</w:t>
            </w:r>
          </w:p>
        </w:tc>
        <w:tc>
          <w:tcPr>
            <w:tcW w:type="dxa" w:w="7143"/>
            <w:shd w:fill="9E2A24"/>
            <w:vAlign w:val="center"/>
          </w:tcPr>
          <w:p>
            <w:r/>
            <w:r>
              <w:rPr>
                <w:b/>
                <w:color w:val="FFFFFF"/>
                <w:sz w:val="15"/>
              </w:rPr>
              <w:t>Przykładowe typy aktywów</w:t>
            </w:r>
          </w:p>
        </w:tc>
      </w:tr>
      <w:tr>
        <w:tc>
          <w:tcPr>
            <w:tcW w:type="dxa" w:w="2948"/>
            <w:vAlign w:val="top"/>
          </w:tcPr>
          <w:p>
            <w:r/>
            <w:r>
              <w:rPr>
                <w:b w:val="0"/>
                <w:sz w:val="15"/>
              </w:rPr>
              <w:t>Sprzęt końcowy</w:t>
            </w:r>
          </w:p>
        </w:tc>
        <w:tc>
          <w:tcPr>
            <w:tcW w:type="dxa" w:w="7143"/>
            <w:vAlign w:val="top"/>
          </w:tcPr>
          <w:p>
            <w:r/>
            <w:r>
              <w:rPr>
                <w:b w:val="0"/>
                <w:sz w:val="15"/>
              </w:rPr>
              <w:t>Komputery stacjonarne, Laptopy, Stacje robocze, Terminale thin client, Mini PC, Komputery przemysłowe, Tablety, Smartfony firmowe, Telefony komórkowe, Telefony VoIP, Telefony stacjonarne analogowe, Telefony konferencyjne, Urządzenia mobilne rugged, Czytniki e-booków, Kalkulatory specjalistyczne, Urządzenia POS, Kasy fiskalne, Kolektory danych ... (+8 więcej)</w:t>
            </w:r>
          </w:p>
        </w:tc>
      </w:tr>
      <w:tr>
        <w:tc>
          <w:tcPr>
            <w:tcW w:type="dxa" w:w="2948"/>
            <w:vAlign w:val="top"/>
          </w:tcPr>
          <w:p>
            <w:r/>
            <w:r>
              <w:rPr>
                <w:b w:val="0"/>
                <w:sz w:val="15"/>
              </w:rPr>
              <w:t>Monitory i obraz</w:t>
            </w:r>
          </w:p>
        </w:tc>
        <w:tc>
          <w:tcPr>
            <w:tcW w:type="dxa" w:w="7143"/>
            <w:vAlign w:val="top"/>
          </w:tcPr>
          <w:p>
            <w:r/>
            <w:r>
              <w:rPr>
                <w:b w:val="0"/>
                <w:sz w:val="15"/>
              </w:rPr>
              <w:t>Monitory, Monitory ultrawide, Monitory graficzne, Monitory przemysłowe, Telewizory, Wyświetlacze digital signage, Projektory, Ekrany projekcyjne, Tablice interaktywne, Monitory konferencyjne, Ściany wideo, Adaptery wideo, Splittery HDMI, Switche HDMI, Konwertery VGA/HDMI/DP/USB-C, Docki display</w:t>
            </w:r>
          </w:p>
        </w:tc>
      </w:tr>
      <w:tr>
        <w:tc>
          <w:tcPr>
            <w:tcW w:type="dxa" w:w="2948"/>
            <w:vAlign w:val="top"/>
          </w:tcPr>
          <w:p>
            <w:r/>
            <w:r>
              <w:rPr>
                <w:b w:val="0"/>
                <w:sz w:val="15"/>
              </w:rPr>
              <w:t>Peryferia komputerowe</w:t>
            </w:r>
          </w:p>
        </w:tc>
        <w:tc>
          <w:tcPr>
            <w:tcW w:type="dxa" w:w="7143"/>
            <w:vAlign w:val="top"/>
          </w:tcPr>
          <w:p>
            <w:r/>
            <w:r>
              <w:rPr>
                <w:b w:val="0"/>
                <w:sz w:val="15"/>
              </w:rPr>
              <w:t>Klawiatury, Myszy, Trackballe, Touchpady zewnętrzne, Podkładki pod mysz, Zestawy klawiatura + mysz, Kamery internetowe, Głośniki komputerowe, Soundbary do stanowisk, Mikrofony USB, Zestawy głośnomówiące, Słuchawki, Headsety przewodowe, Headsety bezprzewodowe, Piloty prezentacyjne, Czytniki kart, Czytniki smart card, Czytniki linii papilarnych ... (+10 więcej)</w:t>
            </w:r>
          </w:p>
        </w:tc>
      </w:tr>
      <w:tr>
        <w:tc>
          <w:tcPr>
            <w:tcW w:type="dxa" w:w="2948"/>
            <w:vAlign w:val="top"/>
          </w:tcPr>
          <w:p>
            <w:r/>
            <w:r>
              <w:rPr>
                <w:b w:val="0"/>
                <w:sz w:val="15"/>
              </w:rPr>
              <w:t>Serwery i centra danych</w:t>
            </w:r>
          </w:p>
        </w:tc>
        <w:tc>
          <w:tcPr>
            <w:tcW w:type="dxa" w:w="7143"/>
            <w:vAlign w:val="top"/>
          </w:tcPr>
          <w:p>
            <w:r/>
            <w:r>
              <w:rPr>
                <w:b w:val="0"/>
                <w:sz w:val="15"/>
              </w:rPr>
              <w:t>Serwery rack, Serwery tower, Serwery blade, Mikroserwery, Hosty wirtualizacyjne, Macierze dyskowe SAN, Macierze NAS, Urządzenia backupowe, Biblioteki taśmowe, Napędy taśmowe, Appliance backup, Appliance bezpieczeństwa, Serwery GPU, Serwery baz danych, Serwery aplikacyjne, Serwery plików, Serwery poczty, Serwery monitoringu CCTV ... (+22 więcej)</w:t>
            </w:r>
          </w:p>
        </w:tc>
      </w:tr>
      <w:tr>
        <w:tc>
          <w:tcPr>
            <w:tcW w:type="dxa" w:w="2948"/>
            <w:vAlign w:val="top"/>
          </w:tcPr>
          <w:p>
            <w:r/>
            <w:r>
              <w:rPr>
                <w:b w:val="0"/>
                <w:sz w:val="15"/>
              </w:rPr>
              <w:t>Sieć i telekomunikacja</w:t>
            </w:r>
          </w:p>
        </w:tc>
        <w:tc>
          <w:tcPr>
            <w:tcW w:type="dxa" w:w="7143"/>
            <w:vAlign w:val="top"/>
          </w:tcPr>
          <w:p>
            <w:r/>
            <w:r>
              <w:rPr>
                <w:b w:val="0"/>
                <w:sz w:val="15"/>
              </w:rPr>
              <w:t>Urządzenia sieciowe, Switche dostępowe, Switche dystrybucyjne, Switche core, Routery, Firewalle, UTM, Modemy, Bramy VoIP, Access pointy, Kontrolery Wi-Fi, Repeatery, Mosty radiowe, Anteny, Load balancery, VPN appliance, IDS/IPS, Proxy appliance ... (+18 więcej)</w:t>
            </w:r>
          </w:p>
        </w:tc>
      </w:tr>
      <w:tr>
        <w:tc>
          <w:tcPr>
            <w:tcW w:type="dxa" w:w="2948"/>
            <w:vAlign w:val="top"/>
          </w:tcPr>
          <w:p>
            <w:r/>
            <w:r>
              <w:rPr>
                <w:b w:val="0"/>
                <w:sz w:val="15"/>
              </w:rPr>
              <w:t>Okablowanie i pasywna infrastruktura</w:t>
            </w:r>
          </w:p>
        </w:tc>
        <w:tc>
          <w:tcPr>
            <w:tcW w:type="dxa" w:w="7143"/>
            <w:vAlign w:val="top"/>
          </w:tcPr>
          <w:p>
            <w:r/>
            <w:r>
              <w:rPr>
                <w:b w:val="0"/>
                <w:sz w:val="15"/>
              </w:rPr>
              <w:t>Kable, Patchcordy RJ45, Kable światłowodowe, Patchcordy światłowodowe, Kable HDMI, Kable DisplayPort, Kable VGA, Kable DVI, Kable USB, Kable USB-C, Kable Thunderbolt, Kable zasilające, Przedłużacze, Przejściówki, Adaptery, Rozgałęźniki, Gniazda sieciowe, Gniazda elektryczne ... (+12 więcej)</w:t>
            </w:r>
          </w:p>
        </w:tc>
      </w:tr>
      <w:tr>
        <w:tc>
          <w:tcPr>
            <w:tcW w:type="dxa" w:w="2948"/>
            <w:vAlign w:val="top"/>
          </w:tcPr>
          <w:p>
            <w:r/>
            <w:r>
              <w:rPr>
                <w:b w:val="0"/>
                <w:sz w:val="15"/>
              </w:rPr>
              <w:t>Druk, skan i dokumenty</w:t>
            </w:r>
          </w:p>
        </w:tc>
        <w:tc>
          <w:tcPr>
            <w:tcW w:type="dxa" w:w="7143"/>
            <w:vAlign w:val="top"/>
          </w:tcPr>
          <w:p>
            <w:r/>
            <w:r>
              <w:rPr>
                <w:b w:val="0"/>
                <w:sz w:val="15"/>
              </w:rPr>
              <w:t>Drukarki, Drukarki laserowe, Drukarki atramentowe, Urządzenia wielofunkcyjne, Skanery dokumentowe, Skanery płaskie, Skanery mobilne, Drukarki etykiet, Drukarki kart, Plotery, Faksy, Serwery wydruku, Tonery, Tusze, Bębny, Fusery, Zespoły transferu, Pojemniki na zużyty toner ... (+7 więcej)</w:t>
            </w:r>
          </w:p>
        </w:tc>
      </w:tr>
      <w:tr>
        <w:tc>
          <w:tcPr>
            <w:tcW w:type="dxa" w:w="2948"/>
            <w:vAlign w:val="top"/>
          </w:tcPr>
          <w:p>
            <w:r/>
            <w:r>
              <w:rPr>
                <w:b w:val="0"/>
                <w:sz w:val="15"/>
              </w:rPr>
              <w:t>Urządzenia specjalne i IoT</w:t>
            </w:r>
          </w:p>
        </w:tc>
        <w:tc>
          <w:tcPr>
            <w:tcW w:type="dxa" w:w="7143"/>
            <w:vAlign w:val="top"/>
          </w:tcPr>
          <w:p>
            <w:r/>
            <w:r>
              <w:rPr>
                <w:b w:val="0"/>
                <w:sz w:val="15"/>
              </w:rPr>
              <w:t>Urządzenia, Urządzenia niezarządzalne, Terminale produkcyjne, Sterowniki PLC, Czujniki IoT, Bramki IoT, Moduły telemetryczne, Rejestratory danych, Mierniki, Czytniki energii, Liczniki mediów, Systemy alarmowe, Centrale alarmowe, Czujki ruchu, Czujki dymu, Czujki gazu, Kontrolery dostępu, Elektrozamki ... (+7 więcej)</w:t>
            </w:r>
          </w:p>
        </w:tc>
      </w:tr>
      <w:tr>
        <w:tc>
          <w:tcPr>
            <w:tcW w:type="dxa" w:w="2948"/>
            <w:vAlign w:val="top"/>
          </w:tcPr>
          <w:p>
            <w:r/>
            <w:r>
              <w:rPr>
                <w:b w:val="0"/>
                <w:sz w:val="15"/>
              </w:rPr>
              <w:t>Oprogramowanie i licencje</w:t>
            </w:r>
          </w:p>
        </w:tc>
        <w:tc>
          <w:tcPr>
            <w:tcW w:type="dxa" w:w="7143"/>
            <w:vAlign w:val="top"/>
          </w:tcPr>
          <w:p>
            <w:r/>
            <w:r>
              <w:rPr>
                <w:b w:val="0"/>
                <w:sz w:val="15"/>
              </w:rPr>
              <w:t>Oprogramowanie, Systemy operacyjne, Licencje Windows, Licencje Linux enterprise, Licencje macOS powiązane ze sprzętem, Pakiety biurowe, Oprogramowanie antywirusowe, EDR/XDR, Oprogramowanie backupowe, Oprogramowanie wirtualizacyjne, Oprogramowanie do monitoringu, Oprogramowanie ERP, Oprogramowanie CRM, Oprogramowanie księgowe, Oprogramowanie CAD, Oprogramowanie developerskie, IDE, Kompilatory ... (+26 więcej)</w:t>
            </w:r>
          </w:p>
        </w:tc>
      </w:tr>
      <w:tr>
        <w:tc>
          <w:tcPr>
            <w:tcW w:type="dxa" w:w="2948"/>
            <w:vAlign w:val="top"/>
          </w:tcPr>
          <w:p>
            <w:r/>
            <w:r>
              <w:rPr>
                <w:b w:val="0"/>
                <w:sz w:val="15"/>
              </w:rPr>
              <w:t>Systemy, aplikacje i usługi logiczne</w:t>
            </w:r>
          </w:p>
        </w:tc>
        <w:tc>
          <w:tcPr>
            <w:tcW w:type="dxa" w:w="7143"/>
            <w:vAlign w:val="top"/>
          </w:tcPr>
          <w:p>
            <w:r/>
            <w:r>
              <w:rPr>
                <w:b w:val="0"/>
                <w:sz w:val="15"/>
              </w:rPr>
              <w:t>Aplikacje i systemy, Systemy wewnętrzne, Systemy zewnętrzne, Aplikacje desktopowe, Aplikacje webowe, Aplikacje mobilne, API, Mikroserwisy, Bazy danych, Instancje baz danych, Serwisy Windows, Usługi Linux, Kontenery, Klastry Kubernetes, Rejestry kontenerów, Repozytoria pakietów, Repozytoria Git, Pipeline CI/CD ... (+14 więcej)</w:t>
            </w:r>
          </w:p>
        </w:tc>
      </w:tr>
      <w:tr>
        <w:tc>
          <w:tcPr>
            <w:tcW w:type="dxa" w:w="2948"/>
            <w:vAlign w:val="top"/>
          </w:tcPr>
          <w:p>
            <w:r/>
            <w:r>
              <w:rPr>
                <w:b w:val="0"/>
                <w:sz w:val="15"/>
              </w:rPr>
              <w:t>Tożsamość, konta i dostęp</w:t>
            </w:r>
          </w:p>
        </w:tc>
        <w:tc>
          <w:tcPr>
            <w:tcW w:type="dxa" w:w="7143"/>
            <w:vAlign w:val="top"/>
          </w:tcPr>
          <w:p>
            <w:r/>
            <w:r>
              <w:rPr>
                <w:b w:val="0"/>
                <w:sz w:val="15"/>
              </w:rPr>
              <w:t>Konta użytkowników, Konta administracyjne, Konta serwisowe, Konta techniczne, Konta uprzywilejowane, Grupy uprawnień, Role systemowe, Profile dostępu, Konta e-mail, Skrzynki współdzielone, Alias e-mail, Listy dystrybucyjne, Konta domenowe, Konta VPN, Konta VoIP, Konta w SaaS, Konta w chmurze, Konta API ... (+9 więcej)</w:t>
            </w:r>
          </w:p>
        </w:tc>
      </w:tr>
      <w:tr>
        <w:tc>
          <w:tcPr>
            <w:tcW w:type="dxa" w:w="2948"/>
            <w:vAlign w:val="top"/>
          </w:tcPr>
          <w:p>
            <w:r/>
            <w:r>
              <w:rPr>
                <w:b w:val="0"/>
                <w:sz w:val="15"/>
              </w:rPr>
              <w:t>Chmura i usługi zewnętrzne</w:t>
            </w:r>
          </w:p>
        </w:tc>
        <w:tc>
          <w:tcPr>
            <w:tcW w:type="dxa" w:w="7143"/>
            <w:vAlign w:val="top"/>
          </w:tcPr>
          <w:p>
            <w:r/>
            <w:r>
              <w:rPr>
                <w:b w:val="0"/>
                <w:sz w:val="15"/>
              </w:rPr>
              <w:t>Konta AWS, Konta Azure, Konta Google Cloud, Subskrypcje Microsoft 365, Subskrypcje Google Workspace, Tenanty chmurowe, Maszyny wirtualne w chmurze, Bazy danych w chmurze, Storage buckety, Dyski zarządzane, Snapshoty, Backupy chmurowe, CDN, WAF, DNS hosting, Rejestracje domen, Certyfikaty publiczne, Usługi monitoringu zewnętrznego ... (+4 więcej)</w:t>
            </w:r>
          </w:p>
        </w:tc>
      </w:tr>
      <w:tr>
        <w:tc>
          <w:tcPr>
            <w:tcW w:type="dxa" w:w="2948"/>
            <w:vAlign w:val="top"/>
          </w:tcPr>
          <w:p>
            <w:r/>
            <w:r>
              <w:rPr>
                <w:b w:val="0"/>
                <w:sz w:val="15"/>
              </w:rPr>
              <w:t>Bezpieczeństwo</w:t>
            </w:r>
          </w:p>
        </w:tc>
        <w:tc>
          <w:tcPr>
            <w:tcW w:type="dxa" w:w="7143"/>
            <w:vAlign w:val="top"/>
          </w:tcPr>
          <w:p>
            <w:r/>
            <w:r>
              <w:rPr>
                <w:b w:val="0"/>
                <w:sz w:val="15"/>
              </w:rPr>
              <w:t>Tokeny sprzętowe, Klucze bezpieczeństwa, HSM, Karty kryptograficzne, Czytniki kart kryptograficznych, Sejfy na nośniki, Niszcarki dokumentów, Niszcarki nośników, Plomby bezpieczeństwa, Etykiety inwentaryzacyjne, Skanery bezpieczeństwa, Appliance SIEM, Rejestry audytowe, Nośniki backupowe szyfrowane, Skrzynki na klucze, Systemy kontroli dostępu, Rejestry wejść, Alarmy ... (+1 więcej)</w:t>
            </w:r>
          </w:p>
        </w:tc>
      </w:tr>
      <w:tr>
        <w:tc>
          <w:tcPr>
            <w:tcW w:type="dxa" w:w="2948"/>
            <w:vAlign w:val="top"/>
          </w:tcPr>
          <w:p>
            <w:r/>
            <w:r>
              <w:rPr>
                <w:b w:val="0"/>
                <w:sz w:val="15"/>
              </w:rPr>
              <w:t>Nośniki danych i pamięć</w:t>
            </w:r>
          </w:p>
        </w:tc>
        <w:tc>
          <w:tcPr>
            <w:tcW w:type="dxa" w:w="7143"/>
            <w:vAlign w:val="top"/>
          </w:tcPr>
          <w:p>
            <w:r/>
            <w:r>
              <w:rPr>
                <w:b w:val="0"/>
                <w:sz w:val="15"/>
              </w:rPr>
              <w:t>Dyski HDD, Dyski SSD, Dyski NVMe, Dyski zewnętrzne, Pendrive, Karty pamięci SD, Karty microSD, Taśmy backupowe, Płyty DVD/Blu-ray, Nośniki WORM, Moduły RAM, Moduły NVRAM, Czytniki nośników, Obudowy dysków, Adaptery dysków, Kieszenie dyskowe</w:t>
            </w:r>
          </w:p>
        </w:tc>
      </w:tr>
      <w:tr>
        <w:tc>
          <w:tcPr>
            <w:tcW w:type="dxa" w:w="2948"/>
            <w:vAlign w:val="top"/>
          </w:tcPr>
          <w:p>
            <w:r/>
            <w:r>
              <w:rPr>
                <w:b w:val="0"/>
                <w:sz w:val="15"/>
              </w:rPr>
              <w:t>Akcesoria i wyposażenie IT</w:t>
            </w:r>
          </w:p>
        </w:tc>
        <w:tc>
          <w:tcPr>
            <w:tcW w:type="dxa" w:w="7143"/>
            <w:vAlign w:val="top"/>
          </w:tcPr>
          <w:p>
            <w:r/>
            <w:r>
              <w:rPr>
                <w:b w:val="0"/>
                <w:sz w:val="15"/>
              </w:rPr>
              <w:t>Akcesoria, Zasilacze do laptopów, Ładowarki do telefonów, Ładowarki wieloportowe, Powerbanki, Baterie, Akumulatory, Baterie do UPS, Etui do laptopów, Torby na laptopy, Plecaki na sprzęt, Pokrowce, Uchwyty do telefonów, Szkła ochronne, Folie ochronne, Rysiki, Adaptery sieciowe USB, Adaptery Bluetooth ... (+13 więcej)</w:t>
            </w:r>
          </w:p>
        </w:tc>
      </w:tr>
      <w:tr>
        <w:tc>
          <w:tcPr>
            <w:tcW w:type="dxa" w:w="2948"/>
            <w:vAlign w:val="top"/>
          </w:tcPr>
          <w:p>
            <w:r/>
            <w:r>
              <w:rPr>
                <w:b w:val="0"/>
                <w:sz w:val="15"/>
              </w:rPr>
              <w:t>Meble i fizyczne wyposażenie stanowisk</w:t>
            </w:r>
          </w:p>
        </w:tc>
        <w:tc>
          <w:tcPr>
            <w:tcW w:type="dxa" w:w="7143"/>
            <w:vAlign w:val="top"/>
          </w:tcPr>
          <w:p>
            <w:r/>
            <w:r>
              <w:rPr>
                <w:b w:val="0"/>
                <w:sz w:val="15"/>
              </w:rPr>
              <w:t>Biurka, Biurka regulowane, Krzesła biurowe, Fotele ergonomiczne, Kontenerki, Szafki na sprzęt, Szafki na dokumenty, Szafki depozytowe, Szuflady zamykane, Stojaki na monitory, Uchwyty ścienne, Wózki na laptopy, Wózki serwisowe, Stoły konferencyjne, Systemy rezerwacji biurek, Lampki biurkowe, Maty antyzmęczeniowe</w:t>
            </w:r>
          </w:p>
        </w:tc>
      </w:tr>
      <w:tr>
        <w:tc>
          <w:tcPr>
            <w:tcW w:type="dxa" w:w="2948"/>
            <w:vAlign w:val="top"/>
          </w:tcPr>
          <w:p>
            <w:r/>
            <w:r>
              <w:rPr>
                <w:b w:val="0"/>
                <w:sz w:val="15"/>
              </w:rPr>
              <w:t>Pojazdy i mobilność</w:t>
            </w:r>
          </w:p>
        </w:tc>
        <w:tc>
          <w:tcPr>
            <w:tcW w:type="dxa" w:w="7143"/>
            <w:vAlign w:val="top"/>
          </w:tcPr>
          <w:p>
            <w:r/>
            <w:r>
              <w:rPr>
                <w:b w:val="0"/>
                <w:sz w:val="15"/>
              </w:rPr>
              <w:t>Samochody, Samochody służbowe, Samochody techniczne, Motocykle, Rowery firmowe, Hulajnogi firmowe, Wózki widłowe, Wózki magazynowe, Przyczepy, Karty paliwowe, Kluczyki pojazdów, Lokalizatory GPS, Rejestratory jazdy, Ładowarki EV</w:t>
            </w:r>
          </w:p>
        </w:tc>
      </w:tr>
      <w:tr>
        <w:tc>
          <w:tcPr>
            <w:tcW w:type="dxa" w:w="2948"/>
            <w:vAlign w:val="top"/>
          </w:tcPr>
          <w:p>
            <w:r/>
            <w:r>
              <w:rPr>
                <w:b w:val="0"/>
                <w:sz w:val="15"/>
              </w:rPr>
              <w:t>Klucze, dostęp fizyczny i depozyt</w:t>
            </w:r>
          </w:p>
        </w:tc>
        <w:tc>
          <w:tcPr>
            <w:tcW w:type="dxa" w:w="7143"/>
            <w:vAlign w:val="top"/>
          </w:tcPr>
          <w:p>
            <w:r/>
            <w:r>
              <w:rPr>
                <w:b w:val="0"/>
                <w:sz w:val="15"/>
              </w:rPr>
              <w:t>Spis kluczy, Klucze do biur, Klucze do serwerowni, Klucze do szaf rack, Klucze do samochodów, Klucze do magazynów, Piloty do bram, Piloty do parkingu, Karty dostępu, Breoki RFID, Transpondery, Zamki, Kłódki, Depozytory kluczy, Szafki na klucze</w:t>
            </w:r>
          </w:p>
        </w:tc>
      </w:tr>
      <w:tr>
        <w:tc>
          <w:tcPr>
            <w:tcW w:type="dxa" w:w="2948"/>
            <w:vAlign w:val="top"/>
          </w:tcPr>
          <w:p>
            <w:r/>
            <w:r>
              <w:rPr>
                <w:b w:val="0"/>
                <w:sz w:val="15"/>
              </w:rPr>
              <w:t>Dokumentacja i byty ewidencyjne</w:t>
            </w:r>
          </w:p>
        </w:tc>
        <w:tc>
          <w:tcPr>
            <w:tcW w:type="dxa" w:w="7143"/>
            <w:vAlign w:val="top"/>
          </w:tcPr>
          <w:p>
            <w:r/>
            <w:r>
              <w:rPr>
                <w:b w:val="0"/>
                <w:sz w:val="15"/>
              </w:rPr>
              <w:t>Umowy zakupu, Faktury, Protokoły wydania, Protokoły zwrotu, Protokoły likwidacji, Gwarancje, Polisy ubezpieczeniowe, Leasingi, Umowy najmu, Instrukcje obsługi, Karty katalogowe, Dokumentacja serwisowa, Zdjęcia assetów, Diagramy, Schematy sieci, Mapy połączeń, Plany szaf rack, Dokumentacja wdrożeniowa ... (+6 więcej)</w:t>
            </w:r>
          </w:p>
        </w:tc>
      </w:tr>
      <w:tr>
        <w:tc>
          <w:tcPr>
            <w:tcW w:type="dxa" w:w="2948"/>
            <w:vAlign w:val="top"/>
          </w:tcPr>
          <w:p>
            <w:r/>
            <w:r>
              <w:rPr>
                <w:b w:val="0"/>
                <w:sz w:val="15"/>
              </w:rPr>
              <w:t>Struktura organizacyjna i powiązania</w:t>
            </w:r>
          </w:p>
        </w:tc>
        <w:tc>
          <w:tcPr>
            <w:tcW w:type="dxa" w:w="7143"/>
            <w:vAlign w:val="top"/>
          </w:tcPr>
          <w:p>
            <w:r/>
            <w:r>
              <w:rPr>
                <w:b w:val="0"/>
                <w:sz w:val="15"/>
              </w:rPr>
              <w:t>Firmy, Oddziały, Lokalizacje, Budynki, Piętra, Pokoje, Działy, Zespoły, Centra kosztowe, Właściciele biznesowi, Opiekunowie techniczni, Użytkownicy końcowi, Dostawcy, Producenci, Modele urządzeń, Typy assetów, Statusy assetów, Stany magazynowe ... (+9 więcej)</w:t>
            </w:r>
          </w:p>
        </w:tc>
      </w:tr>
      <w:tr>
        <w:tc>
          <w:tcPr>
            <w:tcW w:type="dxa" w:w="2948"/>
            <w:vAlign w:val="top"/>
          </w:tcPr>
          <w:p>
            <w:r/>
            <w:r>
              <w:rPr>
                <w:b w:val="0"/>
                <w:sz w:val="15"/>
              </w:rPr>
              <w:t>Magazyn i serwis</w:t>
            </w:r>
          </w:p>
        </w:tc>
        <w:tc>
          <w:tcPr>
            <w:tcW w:type="dxa" w:w="7143"/>
            <w:vAlign w:val="top"/>
          </w:tcPr>
          <w:p>
            <w:r/>
            <w:r>
              <w:rPr>
                <w:b w:val="0"/>
                <w:sz w:val="15"/>
              </w:rPr>
              <w:t>Stany magazynowe, Magazyny, Półki magazynowe, Części zamienne, Komponenty serwisowe, Zapasowe zasilacze, Zapasowe dyski, Zapasowe moduły RAM, Zapasowe tonery, Assety do wydania, Assety w naprawie, Assety wycofane, Assety do utylizacji, Assety w kwarantannie, Assety wypożyczone, Assety rezerwowe, Assety testowe, Assety demo ... (+8 więcej)</w:t>
            </w:r>
          </w:p>
        </w:tc>
      </w:tr>
      <w:tr>
        <w:tc>
          <w:tcPr>
            <w:tcW w:type="dxa" w:w="2948"/>
            <w:vAlign w:val="top"/>
          </w:tcPr>
          <w:p>
            <w:r/>
            <w:r>
              <w:rPr>
                <w:b w:val="0"/>
                <w:sz w:val="15"/>
              </w:rPr>
              <w:t>Finanse i lifecycle</w:t>
            </w:r>
          </w:p>
        </w:tc>
        <w:tc>
          <w:tcPr>
            <w:tcW w:type="dxa" w:w="7143"/>
            <w:vAlign w:val="top"/>
          </w:tcPr>
          <w:p>
            <w:r/>
            <w:r>
              <w:rPr>
                <w:b w:val="0"/>
                <w:sz w:val="15"/>
              </w:rPr>
              <w:t>Cena zakupu, Numer faktury, Data zakupu, Data przyjęcia, Data wydania, Data zwrotu, Data końca gwarancji, Data końca leasingu, Data końca umowy, Amortyzacja, Wartość początkowa, Wartość bieżąca, Koszt miesięczny, Koszt serwisu, Koszt licencji, Koszt użytkownika, Budżet działu, Plan wymiany ... (+5 więcej)</w:t>
            </w:r>
          </w:p>
        </w:tc>
      </w:tr>
    </w:tbl>
    <w:p/>
    <w:p>
      <w:pPr>
        <w:pStyle w:val="Heading2"/>
      </w:pPr>
      <w:r>
        <w:rPr>
          <w:rFonts w:ascii="Calibri" w:hAnsi="Calibri"/>
          <w:b/>
          <w:color w:val="323232"/>
          <w:sz w:val="26"/>
        </w:rPr>
        <w:t>19.1. Zasada kategorii bazowych i własnych</w:t>
      </w:r>
    </w:p>
    <w:p>
      <w:r>
        <w:rPr>
          <w:rFonts w:ascii="Calibri" w:hAnsi="Calibri"/>
          <w:sz w:val="20"/>
        </w:rPr>
        <w:t>Kategorie bazowe mają być gotowe w systemie, ale nie mogą blokować użytkownika. Firma może dodać własną kategorię, np. „Sprzęt laboratoryjny”, „Narzędzia serwisowe”, „Środki ochrony”, „Sprzęt eventowy”, „Karty kryptograficzne”, „Drony” albo „Depozyty”. Kategorie własne muszą korzystać z tych samych mechanizmów: pola, dokumenty, QR, wydania, zwroty, procedury, raporty i uprawnienia.</w:t>
      </w:r>
    </w:p>
    <w:p>
      <w:pPr>
        <w:pStyle w:val="Heading1"/>
      </w:pPr>
      <w:r>
        <w:rPr>
          <w:rFonts w:ascii="Calibri" w:hAnsi="Calibri"/>
          <w:b/>
          <w:color w:val="8E2018"/>
          <w:sz w:val="32"/>
        </w:rPr>
        <w:t>20. Źródła i inspiracje</w:t>
      </w:r>
    </w:p>
    <w:p>
      <w:r>
        <w:rPr>
          <w:rFonts w:ascii="Calibri" w:hAnsi="Calibri"/>
          <w:sz w:val="20"/>
        </w:rPr>
        <w:t>Dokument bazuje na analizie funkcji dostępnych w publicznych materiałach konkurencyjnych produktów oraz na roboczej liście kategorii aktywów dostarczonej do projektu. Źródła służą jako inspiracja zakresu, a nie jako plan kopiowania interfejsu lub implementacji.</w:t>
      </w:r>
    </w:p>
    <w:p>
      <w:pPr>
        <w:pStyle w:val="ListBullet"/>
        <w:spacing w:after="40"/>
      </w:pPr>
      <w:r>
        <w:rPr>
          <w:rFonts w:ascii="Calibri" w:hAnsi="Calibri"/>
          <w:sz w:val="19"/>
        </w:rPr>
        <w:t>Snipe-IT - Product features: https://snipeitapp.com/product</w:t>
      </w:r>
    </w:p>
    <w:p>
      <w:pPr>
        <w:pStyle w:val="ListBullet"/>
        <w:spacing w:after="40"/>
      </w:pPr>
      <w:r>
        <w:rPr>
          <w:rFonts w:ascii="Calibri" w:hAnsi="Calibri"/>
          <w:sz w:val="19"/>
        </w:rPr>
        <w:t>Snipe-IT - Documentation overview / check-in/check-out: https://snipe-it.readme.io/docs/overview</w:t>
      </w:r>
    </w:p>
    <w:p>
      <w:pPr>
        <w:pStyle w:val="ListBullet"/>
        <w:spacing w:after="40"/>
      </w:pPr>
      <w:r>
        <w:rPr>
          <w:rFonts w:ascii="Calibri" w:hAnsi="Calibri"/>
          <w:sz w:val="19"/>
        </w:rPr>
        <w:t>Snipe-IT - Barcodes/QR: https://snipe-it.readme.io/docs/barcodes</w:t>
      </w:r>
    </w:p>
    <w:p>
      <w:pPr>
        <w:pStyle w:val="ListBullet"/>
        <w:spacing w:after="40"/>
      </w:pPr>
      <w:r>
        <w:rPr>
          <w:rFonts w:ascii="Calibri" w:hAnsi="Calibri"/>
          <w:sz w:val="19"/>
        </w:rPr>
        <w:t>Snipe-IT - Custom fields: https://snipe-it.readme.io/docs/custom-fields</w:t>
      </w:r>
    </w:p>
    <w:p>
      <w:pPr>
        <w:pStyle w:val="ListBullet"/>
        <w:spacing w:after="40"/>
      </w:pPr>
      <w:r>
        <w:rPr>
          <w:rFonts w:ascii="Calibri" w:hAnsi="Calibri"/>
          <w:sz w:val="19"/>
        </w:rPr>
        <w:t>GLPI - Main product/features: https://www.glpi-project.org/en/ oraz https://www.glpi-project.org/en/features/</w:t>
      </w:r>
    </w:p>
    <w:p>
      <w:pPr>
        <w:pStyle w:val="ListBullet"/>
        <w:spacing w:after="40"/>
      </w:pPr>
      <w:r>
        <w:rPr>
          <w:rFonts w:ascii="Calibri" w:hAnsi="Calibri"/>
          <w:sz w:val="19"/>
        </w:rPr>
        <w:t>AssetTiger - Features: https://www.assettiger.com/features</w:t>
      </w:r>
    </w:p>
    <w:p>
      <w:pPr>
        <w:pStyle w:val="ListBullet"/>
        <w:spacing w:after="40"/>
      </w:pPr>
      <w:r>
        <w:rPr>
          <w:rFonts w:ascii="Calibri" w:hAnsi="Calibri"/>
          <w:sz w:val="19"/>
        </w:rPr>
        <w:t>AssetTiger - Main site: https://www.assettiger.com/</w:t>
      </w:r>
    </w:p>
    <w:p>
      <w:pPr>
        <w:pStyle w:val="ListBullet"/>
        <w:spacing w:after="40"/>
      </w:pPr>
      <w:r>
        <w:rPr>
          <w:rFonts w:ascii="Calibri" w:hAnsi="Calibri"/>
          <w:sz w:val="19"/>
        </w:rPr>
        <w:t>Freshservice - IT Asset Management: https://www.freshworks.com/freshservice/it-asset-management/</w:t>
      </w:r>
    </w:p>
    <w:p>
      <w:pPr>
        <w:pStyle w:val="ListBullet"/>
        <w:spacing w:after="40"/>
      </w:pPr>
      <w:r>
        <w:rPr>
          <w:rFonts w:ascii="Calibri" w:hAnsi="Calibri"/>
          <w:sz w:val="19"/>
        </w:rPr>
        <w:t>Lansweeper - Product features: https://www.lansweeper.com/product/features/</w:t>
      </w:r>
    </w:p>
    <w:p>
      <w:pPr>
        <w:pStyle w:val="ListBullet"/>
        <w:spacing w:after="40"/>
      </w:pPr>
      <w:r>
        <w:rPr>
          <w:rFonts w:ascii="Calibri" w:hAnsi="Calibri"/>
          <w:sz w:val="19"/>
        </w:rPr>
        <w:t>ManageEngine AssetExplorer Cloud: https://www.manageengine.com/products/asset-explorer/cloud.html</w:t>
      </w:r>
    </w:p>
    <w:p>
      <w:pPr>
        <w:pStyle w:val="ListBullet"/>
        <w:spacing w:after="40"/>
      </w:pPr>
      <w:r>
        <w:rPr>
          <w:rFonts w:ascii="Calibri" w:hAnsi="Calibri"/>
          <w:sz w:val="19"/>
        </w:rPr>
        <w:t>Asset Panda - Barcode tracking: https://www.assetpanda.com/solutions/barcode-tracking/</w:t>
      </w:r>
    </w:p>
    <w:p>
      <w:pPr>
        <w:pStyle w:val="ListBullet"/>
        <w:spacing w:after="40"/>
      </w:pPr>
      <w:r>
        <w:rPr>
          <w:rFonts w:ascii="Calibri" w:hAnsi="Calibri"/>
          <w:sz w:val="19"/>
        </w:rPr>
        <w:t>eAuditor cloud: https://www.eauditor.eu/cloud</w:t>
      </w:r>
    </w:p>
    <w:p>
      <w:pPr>
        <w:pStyle w:val="ListBullet"/>
        <w:spacing w:after="40"/>
      </w:pPr>
      <w:r>
        <w:rPr>
          <w:rFonts w:ascii="Calibri" w:hAnsi="Calibri"/>
          <w:sz w:val="19"/>
        </w:rPr>
        <w:t>Plik projektu: assets.txt - lista kategorii i typów aktywów przekazana w rozmowie.</w:t>
      </w:r>
    </w:p>
    <w:p>
      <w:pPr>
        <w:pStyle w:val="Heading1"/>
      </w:pPr>
      <w:r>
        <w:rPr>
          <w:rFonts w:ascii="Calibri" w:hAnsi="Calibri"/>
          <w:b/>
          <w:color w:val="8E2018"/>
          <w:sz w:val="32"/>
        </w:rPr>
        <w:t>Załącznik A. Rozszerzona lista zakresu aktywów</w:t>
      </w:r>
    </w:p>
    <w:p>
      <w:r>
        <w:rPr>
          <w:rFonts w:ascii="Calibri" w:hAnsi="Calibri"/>
          <w:sz w:val="20"/>
        </w:rPr>
        <w:t>Poniższy załącznik pokazuje, jak szeroki zakres powinien obsłużyć system. Nie wszystkie kategorie muszą być aktywne u każdego klienta. Onboarding powinien pytać, które obszary firma chce włączyć.</w:t>
      </w:r>
    </w:p>
    <w:p>
      <w:pPr>
        <w:pStyle w:val="Heading2"/>
      </w:pPr>
      <w:r>
        <w:rPr>
          <w:rFonts w:ascii="Calibri" w:hAnsi="Calibri"/>
          <w:b/>
          <w:color w:val="323232"/>
          <w:sz w:val="26"/>
        </w:rPr>
        <w:t>Sprzęt końcowy</w:t>
      </w:r>
    </w:p>
    <w:p>
      <w:pPr>
        <w:spacing w:after="40"/>
      </w:pPr>
      <w:r>
        <w:rPr>
          <w:rFonts w:ascii="Calibri" w:hAnsi="Calibri"/>
          <w:sz w:val="20"/>
        </w:rPr>
        <w:t>Komputery stacjonarne • Laptopy • Stacje robocze • Terminale thin client • Mini PC • Komputery przemysłowe • Tablety • Smartfony firmowe • Telefony komórkowe • Telefony VoIP • Telefony stacjonarne analogowe • Telefony konferencyjne</w:t>
      </w:r>
    </w:p>
    <w:p>
      <w:pPr>
        <w:spacing w:after="40"/>
      </w:pPr>
      <w:r>
        <w:rPr>
          <w:rFonts w:ascii="Calibri" w:hAnsi="Calibri"/>
          <w:sz w:val="20"/>
        </w:rPr>
        <w:t>Urządzenia mobilne rugged • Czytniki e-booków • Kalkulatory specjalistyczne • Urządzenia POS • Kasy fiskalne • Kolektory danych • Skanery kodów kreskowych • Terminale magazynowe • Czytniki RFID • Biometryczne terminale RCP • Tablety podpisu • Panele HMI</w:t>
      </w:r>
    </w:p>
    <w:p>
      <w:pPr>
        <w:spacing w:after="40"/>
      </w:pPr>
      <w:r>
        <w:rPr>
          <w:rFonts w:ascii="Calibri" w:hAnsi="Calibri"/>
          <w:sz w:val="20"/>
        </w:rPr>
        <w:t>Ekrany dotykowe kiosków • Kioski samoobsługowe</w:t>
      </w:r>
    </w:p>
    <w:p>
      <w:pPr>
        <w:pStyle w:val="Heading2"/>
      </w:pPr>
      <w:r>
        <w:rPr>
          <w:rFonts w:ascii="Calibri" w:hAnsi="Calibri"/>
          <w:b/>
          <w:color w:val="323232"/>
          <w:sz w:val="26"/>
        </w:rPr>
        <w:t>Monitory i obraz</w:t>
      </w:r>
    </w:p>
    <w:p>
      <w:pPr>
        <w:spacing w:after="40"/>
      </w:pPr>
      <w:r>
        <w:rPr>
          <w:rFonts w:ascii="Calibri" w:hAnsi="Calibri"/>
          <w:sz w:val="20"/>
        </w:rPr>
        <w:t>Monitory • Monitory ultrawide • Monitory graficzne • Monitory przemysłowe • Telewizory • Wyświetlacze digital signage • Projektory • Ekrany projekcyjne • Tablice interaktywne • Monitory konferencyjne • Ściany wideo • Adaptery wideo</w:t>
      </w:r>
    </w:p>
    <w:p>
      <w:pPr>
        <w:spacing w:after="40"/>
      </w:pPr>
      <w:r>
        <w:rPr>
          <w:rFonts w:ascii="Calibri" w:hAnsi="Calibri"/>
          <w:sz w:val="20"/>
        </w:rPr>
        <w:t>Splittery HDMI • Switche HDMI • Konwertery VGA/HDMI/DP/USB-C • Docki display</w:t>
      </w:r>
    </w:p>
    <w:p>
      <w:pPr>
        <w:pStyle w:val="Heading2"/>
      </w:pPr>
      <w:r>
        <w:rPr>
          <w:rFonts w:ascii="Calibri" w:hAnsi="Calibri"/>
          <w:b/>
          <w:color w:val="323232"/>
          <w:sz w:val="26"/>
        </w:rPr>
        <w:t>Peryferia komputerowe</w:t>
      </w:r>
    </w:p>
    <w:p>
      <w:pPr>
        <w:spacing w:after="40"/>
      </w:pPr>
      <w:r>
        <w:rPr>
          <w:rFonts w:ascii="Calibri" w:hAnsi="Calibri"/>
          <w:sz w:val="20"/>
        </w:rPr>
        <w:t>Klawiatury • Myszy • Trackballe • Touchpady zewnętrzne • Podkładki pod mysz • Zestawy klawiatura + mysz • Kamery internetowe • Głośniki komputerowe • Soundbary do stanowisk • Mikrofony USB • Zestawy głośnomówiące • Słuchawki</w:t>
      </w:r>
    </w:p>
    <w:p>
      <w:pPr>
        <w:spacing w:after="40"/>
      </w:pPr>
      <w:r>
        <w:rPr>
          <w:rFonts w:ascii="Calibri" w:hAnsi="Calibri"/>
          <w:sz w:val="20"/>
        </w:rPr>
        <w:t>Headsety przewodowe • Headsety bezprzewodowe • Piloty prezentacyjne • Czytniki kart • Czytniki smart card • Czytniki linii papilarnych • Huby USB • Replikatory portów • Docking station • Stacje dokujące Thunderbolt • Podstawki chłodzące • Podstawki pod laptopy</w:t>
      </w:r>
    </w:p>
    <w:p>
      <w:pPr>
        <w:spacing w:after="40"/>
      </w:pPr>
      <w:r>
        <w:rPr>
          <w:rFonts w:ascii="Calibri" w:hAnsi="Calibri"/>
          <w:sz w:val="20"/>
        </w:rPr>
        <w:t>Uchwyty VESA • Ramiona do monitorów • Filtry prywatyzujące • Osłony antyodblaskowe</w:t>
      </w:r>
    </w:p>
    <w:p>
      <w:pPr>
        <w:pStyle w:val="Heading2"/>
      </w:pPr>
      <w:r>
        <w:rPr>
          <w:rFonts w:ascii="Calibri" w:hAnsi="Calibri"/>
          <w:b/>
          <w:color w:val="323232"/>
          <w:sz w:val="26"/>
        </w:rPr>
        <w:t>Serwery i centra danych</w:t>
      </w:r>
    </w:p>
    <w:p>
      <w:pPr>
        <w:spacing w:after="40"/>
      </w:pPr>
      <w:r>
        <w:rPr>
          <w:rFonts w:ascii="Calibri" w:hAnsi="Calibri"/>
          <w:sz w:val="20"/>
        </w:rPr>
        <w:t>Serwery rack • Serwery tower • Serwery blade • Mikroserwery • Hosty wirtualizacyjne • Macierze dyskowe SAN • Macierze NAS • Urządzenia backupowe • Biblioteki taśmowe • Napędy taśmowe • Appliance backup • Appliance bezpieczeństwa</w:t>
      </w:r>
    </w:p>
    <w:p>
      <w:pPr>
        <w:spacing w:after="40"/>
      </w:pPr>
      <w:r>
        <w:rPr>
          <w:rFonts w:ascii="Calibri" w:hAnsi="Calibri"/>
          <w:sz w:val="20"/>
        </w:rPr>
        <w:t>Serwery GPU • Serwery baz danych • Serwery aplikacyjne • Serwery plików • Serwery poczty • Serwery monitoringu CCTV • Serwery RDS/VDI • Serwery licencyjne • KVM over IP • Konsole serwisowe • Moduły iLO/iDRAC/IPMI • Szafy serwerowe</w:t>
      </w:r>
    </w:p>
    <w:p>
      <w:pPr>
        <w:spacing w:after="40"/>
      </w:pPr>
      <w:r>
        <w:rPr>
          <w:rFonts w:ascii="Calibri" w:hAnsi="Calibri"/>
          <w:sz w:val="20"/>
        </w:rPr>
        <w:t>Szafy rack • Obudowy rack • Półki rack • Organizery kabli rack • Patch panele światłowodowe • Patch panele miedziane • Zaślepki rack • PDU • Listwy zasilające • ATS • UPS • Moduły bateryjne UPS</w:t>
      </w:r>
    </w:p>
    <w:p>
      <w:pPr>
        <w:spacing w:after="40"/>
      </w:pPr>
      <w:r>
        <w:rPr>
          <w:rFonts w:ascii="Calibri" w:hAnsi="Calibri"/>
          <w:sz w:val="20"/>
        </w:rPr>
        <w:t>Agregaty prądotwórcze • Czujniki temperatury w racku • Czujniki zalania • Czujniki otwarcia szafy</w:t>
      </w:r>
    </w:p>
    <w:p>
      <w:pPr>
        <w:pStyle w:val="Heading2"/>
      </w:pPr>
      <w:r>
        <w:rPr>
          <w:rFonts w:ascii="Calibri" w:hAnsi="Calibri"/>
          <w:b/>
          <w:color w:val="323232"/>
          <w:sz w:val="26"/>
        </w:rPr>
        <w:t>Sieć i telekomunikacja</w:t>
      </w:r>
    </w:p>
    <w:p>
      <w:pPr>
        <w:spacing w:after="40"/>
      </w:pPr>
      <w:r>
        <w:rPr>
          <w:rFonts w:ascii="Calibri" w:hAnsi="Calibri"/>
          <w:sz w:val="20"/>
        </w:rPr>
        <w:t>Urządzenia sieciowe • Switche dostępowe • Switche dystrybucyjne • Switche core • Routery • Firewalle • UTM • Modemy • Bramy VoIP • Access pointy • Kontrolery Wi-Fi • Repeatery</w:t>
      </w:r>
    </w:p>
    <w:p>
      <w:pPr>
        <w:spacing w:after="40"/>
      </w:pPr>
      <w:r>
        <w:rPr>
          <w:rFonts w:ascii="Calibri" w:hAnsi="Calibri"/>
          <w:sz w:val="20"/>
        </w:rPr>
        <w:t>Mosty radiowe • Anteny • Load balancery • VPN appliance • IDS/IPS • Proxy appliance • Konwertery mediów • Moduły SFP/SFP+/QSFP • OLT • ONT/ONU • Centrale telefoniczne PBX • Bramki GSM</w:t>
      </w:r>
    </w:p>
    <w:p>
      <w:pPr>
        <w:spacing w:after="40"/>
      </w:pPr>
      <w:r>
        <w:rPr>
          <w:rFonts w:ascii="Calibri" w:hAnsi="Calibri"/>
          <w:sz w:val="20"/>
        </w:rPr>
        <w:t>Rejestratory połączeń • Terminale SIP • Karty SIM • Modemy LTE/5G • Routery LTE/5G • Numery telefoniczne • Łącza internetowe • Łącza MPLS • Adresacje IP • VLAN-y • Domeny sieciowe • Certyfikaty urządzeń sieciowych</w:t>
      </w:r>
    </w:p>
    <w:p>
      <w:pPr>
        <w:pStyle w:val="Heading2"/>
      </w:pPr>
      <w:r>
        <w:rPr>
          <w:rFonts w:ascii="Calibri" w:hAnsi="Calibri"/>
          <w:b/>
          <w:color w:val="323232"/>
          <w:sz w:val="26"/>
        </w:rPr>
        <w:t>Okablowanie i pasywna infrastruktura</w:t>
      </w:r>
    </w:p>
    <w:p>
      <w:pPr>
        <w:spacing w:after="40"/>
      </w:pPr>
      <w:r>
        <w:rPr>
          <w:rFonts w:ascii="Calibri" w:hAnsi="Calibri"/>
          <w:sz w:val="20"/>
        </w:rPr>
        <w:t>Kable • Patchcordy RJ45 • Kable światłowodowe • Patchcordy światłowodowe • Kable HDMI • Kable DisplayPort • Kable VGA • Kable DVI • Kable USB • Kable USB-C • Kable Thunderbolt • Kable zasilające</w:t>
      </w:r>
    </w:p>
    <w:p>
      <w:pPr>
        <w:spacing w:after="40"/>
      </w:pPr>
      <w:r>
        <w:rPr>
          <w:rFonts w:ascii="Calibri" w:hAnsi="Calibri"/>
          <w:sz w:val="20"/>
        </w:rPr>
        <w:t>Przedłużacze • Przejściówki • Adaptery • Rozgałęźniki • Gniazda sieciowe • Gniazda elektryczne • Keystone • Moduły RJ45 • Organizery kablowe • Peszle • Koryta kablowe • Panele krosowe</w:t>
      </w:r>
    </w:p>
    <w:p>
      <w:pPr>
        <w:spacing w:after="40"/>
      </w:pPr>
      <w:r>
        <w:rPr>
          <w:rFonts w:ascii="Calibri" w:hAnsi="Calibri"/>
          <w:sz w:val="20"/>
        </w:rPr>
        <w:t>Urządzenia pasywne • ODF • Splittery optyczne • Mufy światłowodowe • Przełącznice • Etykiety kablowe</w:t>
      </w:r>
    </w:p>
    <w:p>
      <w:pPr>
        <w:pStyle w:val="Heading2"/>
      </w:pPr>
      <w:r>
        <w:rPr>
          <w:rFonts w:ascii="Calibri" w:hAnsi="Calibri"/>
          <w:b/>
          <w:color w:val="323232"/>
          <w:sz w:val="26"/>
        </w:rPr>
        <w:t>Druk, skan i dokumenty</w:t>
      </w:r>
    </w:p>
    <w:p>
      <w:pPr>
        <w:spacing w:after="40"/>
      </w:pPr>
      <w:r>
        <w:rPr>
          <w:rFonts w:ascii="Calibri" w:hAnsi="Calibri"/>
          <w:sz w:val="20"/>
        </w:rPr>
        <w:t>Drukarki • Drukarki laserowe • Drukarki atramentowe • Urządzenia wielofunkcyjne • Skanery dokumentowe • Skanery płaskie • Skanery mobilne • Drukarki etykiet • Drukarki kart • Plotery • Faksy • Serwery wydruku</w:t>
      </w:r>
    </w:p>
    <w:p>
      <w:pPr>
        <w:spacing w:after="40"/>
      </w:pPr>
      <w:r>
        <w:rPr>
          <w:rFonts w:ascii="Calibri" w:hAnsi="Calibri"/>
          <w:sz w:val="20"/>
        </w:rPr>
        <w:t>Tonery • Tusze • Bębny • Fusery • Zespoły transferu • Pojemniki na zużyty toner • Kartridże • Materiały eksploatacyjne • Papier • Etykiety samoprzylepne • Taśmy do drukarek • Folie do laminacji</w:t>
      </w:r>
    </w:p>
    <w:p>
      <w:pPr>
        <w:spacing w:after="40"/>
      </w:pPr>
      <w:r>
        <w:rPr>
          <w:rFonts w:ascii="Calibri" w:hAnsi="Calibri"/>
          <w:sz w:val="20"/>
        </w:rPr>
        <w:t>Zszywki do urządzeń biurowych</w:t>
      </w:r>
    </w:p>
    <w:p>
      <w:pPr>
        <w:pStyle w:val="Heading2"/>
      </w:pPr>
      <w:r>
        <w:rPr>
          <w:rFonts w:ascii="Calibri" w:hAnsi="Calibri"/>
          <w:b/>
          <w:color w:val="323232"/>
          <w:sz w:val="26"/>
        </w:rPr>
        <w:t>Urządzenia specjalne i IoT</w:t>
      </w:r>
    </w:p>
    <w:p>
      <w:pPr>
        <w:spacing w:after="40"/>
      </w:pPr>
      <w:r>
        <w:rPr>
          <w:rFonts w:ascii="Calibri" w:hAnsi="Calibri"/>
          <w:sz w:val="20"/>
        </w:rPr>
        <w:t>Urządzenia • Urządzenia niezarządzalne • Terminale produkcyjne • Sterowniki PLC • Czujniki IoT • Bramki IoT • Moduły telemetryczne • Rejestratory danych • Mierniki • Czytniki energii • Liczniki mediów • Systemy alarmowe</w:t>
      </w:r>
    </w:p>
    <w:p>
      <w:pPr>
        <w:spacing w:after="40"/>
      </w:pPr>
      <w:r>
        <w:rPr>
          <w:rFonts w:ascii="Calibri" w:hAnsi="Calibri"/>
          <w:sz w:val="20"/>
        </w:rPr>
        <w:t>Centrale alarmowe • Czujki ruchu • Czujki dymu • Czujki gazu • Kontrolery dostępu • Elektrozamki • Rejestratory CCTV/NVR • Kamery IP • Kamery analogowe • Wideodomofony • Urządzenia AV do sal • Kontrolery sal konferencyjnych</w:t>
      </w:r>
    </w:p>
    <w:p>
      <w:pPr>
        <w:spacing w:after="40"/>
      </w:pPr>
      <w:r>
        <w:rPr>
          <w:rFonts w:ascii="Calibri" w:hAnsi="Calibri"/>
          <w:sz w:val="20"/>
        </w:rPr>
        <w:t>Systemy rezerwacji sal</w:t>
      </w:r>
    </w:p>
    <w:p>
      <w:pPr>
        <w:pStyle w:val="Heading2"/>
      </w:pPr>
      <w:r>
        <w:rPr>
          <w:rFonts w:ascii="Calibri" w:hAnsi="Calibri"/>
          <w:b/>
          <w:color w:val="323232"/>
          <w:sz w:val="26"/>
        </w:rPr>
        <w:t>Oprogramowanie i licencje</w:t>
      </w:r>
    </w:p>
    <w:p>
      <w:pPr>
        <w:spacing w:after="40"/>
      </w:pPr>
      <w:r>
        <w:rPr>
          <w:rFonts w:ascii="Calibri" w:hAnsi="Calibri"/>
          <w:sz w:val="20"/>
        </w:rPr>
        <w:t>Oprogramowanie • Systemy operacyjne • Licencje Windows • Licencje Linux enterprise • Licencje macOS powiązane ze sprzętem • Pakiety biurowe • Oprogramowanie antywirusowe • EDR/XDR • Oprogramowanie backupowe • Oprogramowanie wirtualizacyjne • Oprogramowanie do monitoringu • Oprogramowanie ERP</w:t>
      </w:r>
    </w:p>
    <w:p>
      <w:pPr>
        <w:spacing w:after="40"/>
      </w:pPr>
      <w:r>
        <w:rPr>
          <w:rFonts w:ascii="Calibri" w:hAnsi="Calibri"/>
          <w:sz w:val="20"/>
        </w:rPr>
        <w:t>Oprogramowanie CRM • Oprogramowanie księgowe • Oprogramowanie CAD • Oprogramowanie developerskie • IDE • Kompilatory • Biblioteki komercyjne • Oprogramowanie bazodanowe • Middleware • Systemy helpdesk • Systemy CMDB • Oprogramowanie DMS</w:t>
      </w:r>
    </w:p>
    <w:p>
      <w:pPr>
        <w:spacing w:after="40"/>
      </w:pPr>
      <w:r>
        <w:rPr>
          <w:rFonts w:ascii="Calibri" w:hAnsi="Calibri"/>
          <w:sz w:val="20"/>
        </w:rPr>
        <w:t>Oprogramowanie HR • Oprogramowanie magazynowe • Oprogramowanie produkcyjne • Oprogramowanie GIS • Oprogramowanie medyczne/specjalistyczne • Subskrypcje SaaS • Klucze licencyjne • Licencje wieczyste • Licencje subskrypcyjne • CAL-e • Licencje per user • Licencje per device</w:t>
      </w:r>
    </w:p>
    <w:p>
      <w:pPr>
        <w:spacing w:after="40"/>
      </w:pPr>
      <w:r>
        <w:rPr>
          <w:rFonts w:ascii="Calibri" w:hAnsi="Calibri"/>
          <w:sz w:val="20"/>
        </w:rPr>
        <w:t>Licencje serwerowe • Licencje OEM • Licencje CSP • Kontrakty supportowe • Umowy maintenance • Certyfikaty SSL • Certyfikaty kodu • Tokeny licencyjne</w:t>
      </w:r>
    </w:p>
    <w:p>
      <w:pPr>
        <w:pStyle w:val="Heading2"/>
      </w:pPr>
      <w:r>
        <w:rPr>
          <w:rFonts w:ascii="Calibri" w:hAnsi="Calibri"/>
          <w:b/>
          <w:color w:val="323232"/>
          <w:sz w:val="26"/>
        </w:rPr>
        <w:t>Systemy, aplikacje i usługi logiczne</w:t>
      </w:r>
    </w:p>
    <w:p>
      <w:pPr>
        <w:spacing w:after="40"/>
      </w:pPr>
      <w:r>
        <w:rPr>
          <w:rFonts w:ascii="Calibri" w:hAnsi="Calibri"/>
          <w:sz w:val="20"/>
        </w:rPr>
        <w:t>Aplikacje i systemy • Systemy wewnętrzne • Systemy zewnętrzne • Aplikacje desktopowe • Aplikacje webowe • Aplikacje mobilne • API • Mikroserwisy • Bazy danych • Instancje baz danych • Serwisy Windows • Usługi Linux</w:t>
      </w:r>
    </w:p>
    <w:p>
      <w:pPr>
        <w:spacing w:after="40"/>
      </w:pPr>
      <w:r>
        <w:rPr>
          <w:rFonts w:ascii="Calibri" w:hAnsi="Calibri"/>
          <w:sz w:val="20"/>
        </w:rPr>
        <w:t>Kontenery • Klastry Kubernetes • Rejestry kontenerów • Repozytoria pakietów • Repozytoria Git • Pipeline CI/CD • Środowiska DEV • Środowiska TEST • Środowiska UAT • Środowiska PROD • Joby harmonogramu • Integracje systemowe</w:t>
      </w:r>
    </w:p>
    <w:p>
      <w:pPr>
        <w:spacing w:after="40"/>
      </w:pPr>
      <w:r>
        <w:rPr>
          <w:rFonts w:ascii="Calibri" w:hAnsi="Calibri"/>
          <w:sz w:val="20"/>
        </w:rPr>
        <w:t>Kolejki wiadomości • Brokerzy komunikatów • Hurtownie danych • Jeziora danych • Raporty BI • Dashboardy • Skrypty automatyzacji • Zadania RPA</w:t>
      </w:r>
    </w:p>
    <w:p>
      <w:pPr>
        <w:pStyle w:val="Heading2"/>
      </w:pPr>
      <w:r>
        <w:rPr>
          <w:rFonts w:ascii="Calibri" w:hAnsi="Calibri"/>
          <w:b/>
          <w:color w:val="323232"/>
          <w:sz w:val="26"/>
        </w:rPr>
        <w:t>Tożsamość, konta i dostęp</w:t>
      </w:r>
    </w:p>
    <w:p>
      <w:pPr>
        <w:spacing w:after="40"/>
      </w:pPr>
      <w:r>
        <w:rPr>
          <w:rFonts w:ascii="Calibri" w:hAnsi="Calibri"/>
          <w:sz w:val="20"/>
        </w:rPr>
        <w:t>Konta użytkowników • Konta administracyjne • Konta serwisowe • Konta techniczne • Konta uprzywilejowane • Grupy uprawnień • Role systemowe • Profile dostępu • Konta e-mail • Skrzynki współdzielone • Alias e-mail • Listy dystrybucyjne</w:t>
      </w:r>
    </w:p>
    <w:p>
      <w:pPr>
        <w:spacing w:after="40"/>
      </w:pPr>
      <w:r>
        <w:rPr>
          <w:rFonts w:ascii="Calibri" w:hAnsi="Calibri"/>
          <w:sz w:val="20"/>
        </w:rPr>
        <w:t>Konta domenowe • Konta VPN • Konta VoIP • Konta w SaaS • Konta w chmurze • Konta API • Klucze API • Tokeny dostępu • Certyfikaty użytkowników • MFA tokeny • Klucze U2F/FIDO2 • Karty dostępowe</w:t>
      </w:r>
    </w:p>
    <w:p>
      <w:pPr>
        <w:spacing w:after="40"/>
      </w:pPr>
      <w:r>
        <w:rPr>
          <w:rFonts w:ascii="Calibri" w:hAnsi="Calibri"/>
          <w:sz w:val="20"/>
        </w:rPr>
        <w:t>Karty pracownicze • Identyfikatory • Pieczątki elektroniczne</w:t>
      </w:r>
    </w:p>
    <w:p>
      <w:pPr>
        <w:pStyle w:val="Heading2"/>
      </w:pPr>
      <w:r>
        <w:rPr>
          <w:rFonts w:ascii="Calibri" w:hAnsi="Calibri"/>
          <w:b/>
          <w:color w:val="323232"/>
          <w:sz w:val="26"/>
        </w:rPr>
        <w:t>Chmura i usługi zewnętrzne</w:t>
      </w:r>
    </w:p>
    <w:p>
      <w:pPr>
        <w:spacing w:after="40"/>
      </w:pPr>
      <w:r>
        <w:rPr>
          <w:rFonts w:ascii="Calibri" w:hAnsi="Calibri"/>
          <w:sz w:val="20"/>
        </w:rPr>
        <w:t>Konta AWS • Konta Azure • Konta Google Cloud • Subskrypcje Microsoft 365 • Subskrypcje Google Workspace • Tenanty chmurowe • Maszyny wirtualne w chmurze • Bazy danych w chmurze • Storage buckety • Dyski zarządzane • Snapshoty • Backupy chmurowe</w:t>
      </w:r>
    </w:p>
    <w:p>
      <w:pPr>
        <w:spacing w:after="40"/>
      </w:pPr>
      <w:r>
        <w:rPr>
          <w:rFonts w:ascii="Calibri" w:hAnsi="Calibri"/>
          <w:sz w:val="20"/>
        </w:rPr>
        <w:t>CDN • WAF • DNS hosting • Rejestracje domen • Certyfikaty publiczne • Usługi monitoringu zewnętrznego • Usługi SMS • Usługi podpisu elektronicznego • Platformy komunikacyjne • Konta w portalach dostawców</w:t>
      </w:r>
    </w:p>
    <w:p>
      <w:pPr>
        <w:pStyle w:val="Heading2"/>
      </w:pPr>
      <w:r>
        <w:rPr>
          <w:rFonts w:ascii="Calibri" w:hAnsi="Calibri"/>
          <w:b/>
          <w:color w:val="323232"/>
          <w:sz w:val="26"/>
        </w:rPr>
        <w:t>Bezpieczeństwo</w:t>
      </w:r>
    </w:p>
    <w:p>
      <w:pPr>
        <w:spacing w:after="40"/>
      </w:pPr>
      <w:r>
        <w:rPr>
          <w:rFonts w:ascii="Calibri" w:hAnsi="Calibri"/>
          <w:sz w:val="20"/>
        </w:rPr>
        <w:t>Tokeny sprzętowe • Klucze bezpieczeństwa • HSM • Karty kryptograficzne • Czytniki kart kryptograficznych • Sejfy na nośniki • Niszcarki dokumentów • Niszcarki nośników • Plomby bezpieczeństwa • Etykiety inwentaryzacyjne • Skanery bezpieczeństwa • Appliance SIEM</w:t>
      </w:r>
    </w:p>
    <w:p>
      <w:pPr>
        <w:spacing w:after="40"/>
      </w:pPr>
      <w:r>
        <w:rPr>
          <w:rFonts w:ascii="Calibri" w:hAnsi="Calibri"/>
          <w:sz w:val="20"/>
        </w:rPr>
        <w:t>Rejestry audytowe • Nośniki backupowe szyfrowane • Skrzynki na klucze • Systemy kontroli dostępu • Rejestry wejść • Alarmy • Czujniki antysabotażowe</w:t>
      </w:r>
    </w:p>
    <w:p>
      <w:pPr>
        <w:pStyle w:val="Heading2"/>
      </w:pPr>
      <w:r>
        <w:rPr>
          <w:rFonts w:ascii="Calibri" w:hAnsi="Calibri"/>
          <w:b/>
          <w:color w:val="323232"/>
          <w:sz w:val="26"/>
        </w:rPr>
        <w:t>Nośniki danych i pamięć</w:t>
      </w:r>
    </w:p>
    <w:p>
      <w:pPr>
        <w:spacing w:after="40"/>
      </w:pPr>
      <w:r>
        <w:rPr>
          <w:rFonts w:ascii="Calibri" w:hAnsi="Calibri"/>
          <w:sz w:val="20"/>
        </w:rPr>
        <w:t>Dyski HDD • Dyski SSD • Dyski NVMe • Dyski zewnętrzne • Pendrive • Karty pamięci SD • Karty microSD • Taśmy backupowe • Płyty DVD/Blu-ray • Nośniki WORM • Moduły RAM • Moduły NVRAM</w:t>
      </w:r>
    </w:p>
    <w:p>
      <w:pPr>
        <w:spacing w:after="40"/>
      </w:pPr>
      <w:r>
        <w:rPr>
          <w:rFonts w:ascii="Calibri" w:hAnsi="Calibri"/>
          <w:sz w:val="20"/>
        </w:rPr>
        <w:t>Czytniki nośników • Obudowy dysków • Adaptery dysków • Kieszenie dyskowe</w:t>
      </w:r>
    </w:p>
    <w:p>
      <w:pPr>
        <w:pStyle w:val="Heading2"/>
      </w:pPr>
      <w:r>
        <w:rPr>
          <w:rFonts w:ascii="Calibri" w:hAnsi="Calibri"/>
          <w:b/>
          <w:color w:val="323232"/>
          <w:sz w:val="26"/>
        </w:rPr>
        <w:t>Akcesoria i wyposażenie IT</w:t>
      </w:r>
    </w:p>
    <w:p>
      <w:pPr>
        <w:spacing w:after="40"/>
      </w:pPr>
      <w:r>
        <w:rPr>
          <w:rFonts w:ascii="Calibri" w:hAnsi="Calibri"/>
          <w:sz w:val="20"/>
        </w:rPr>
        <w:t>Akcesoria • Zasilacze do laptopów • Ładowarki do telefonów • Ładowarki wieloportowe • Powerbanki • Baterie • Akumulatory • Baterie do UPS • Etui do laptopów • Torby na laptopy • Plecaki na sprzęt • Pokrowce</w:t>
      </w:r>
    </w:p>
    <w:p>
      <w:pPr>
        <w:spacing w:after="40"/>
      </w:pPr>
      <w:r>
        <w:rPr>
          <w:rFonts w:ascii="Calibri" w:hAnsi="Calibri"/>
          <w:sz w:val="20"/>
        </w:rPr>
        <w:t>Uchwyty do telefonów • Szkła ochronne • Folie ochronne • Rysiki • Adaptery sieciowe USB • Adaptery Bluetooth • Dongle • Karty rozszerzeń • Moduły TPM • Modemy USB • Stacje ładowania • Organizery biurkowe IT</w:t>
      </w:r>
    </w:p>
    <w:p>
      <w:pPr>
        <w:spacing w:after="40"/>
      </w:pPr>
      <w:r>
        <w:rPr>
          <w:rFonts w:ascii="Calibri" w:hAnsi="Calibri"/>
          <w:sz w:val="20"/>
        </w:rPr>
        <w:t>Zamki Kensington • Linki zabezpieczające • Środki do czyszczenia elektroniki • Sprężone powietrze • Opaski zaciskowe • Rzepy kablowe • Zapasowe śrubki i elementy montażowe</w:t>
      </w:r>
    </w:p>
    <w:p>
      <w:pPr>
        <w:pStyle w:val="Heading2"/>
      </w:pPr>
      <w:r>
        <w:rPr>
          <w:rFonts w:ascii="Calibri" w:hAnsi="Calibri"/>
          <w:b/>
          <w:color w:val="323232"/>
          <w:sz w:val="26"/>
        </w:rPr>
        <w:t>Meble i fizyczne wyposażenie stanowisk</w:t>
      </w:r>
    </w:p>
    <w:p>
      <w:pPr>
        <w:spacing w:after="40"/>
      </w:pPr>
      <w:r>
        <w:rPr>
          <w:rFonts w:ascii="Calibri" w:hAnsi="Calibri"/>
          <w:sz w:val="20"/>
        </w:rPr>
        <w:t>Biurka • Biurka regulowane • Krzesła biurowe • Fotele ergonomiczne • Kontenerki • Szafki na sprzęt • Szafki na dokumenty • Szafki depozytowe • Szuflady zamykane • Stojaki na monitory • Uchwyty ścienne • Wózki na laptopy</w:t>
      </w:r>
    </w:p>
    <w:p>
      <w:pPr>
        <w:spacing w:after="40"/>
      </w:pPr>
      <w:r>
        <w:rPr>
          <w:rFonts w:ascii="Calibri" w:hAnsi="Calibri"/>
          <w:sz w:val="20"/>
        </w:rPr>
        <w:t>Wózki serwisowe • Stoły konferencyjne • Systemy rezerwacji biurek • Lampki biurkowe • Maty antyzmęczeniowe</w:t>
      </w:r>
    </w:p>
    <w:p>
      <w:pPr>
        <w:pStyle w:val="Heading2"/>
      </w:pPr>
      <w:r>
        <w:rPr>
          <w:rFonts w:ascii="Calibri" w:hAnsi="Calibri"/>
          <w:b/>
          <w:color w:val="323232"/>
          <w:sz w:val="26"/>
        </w:rPr>
        <w:t>Pojazdy i mobilność</w:t>
      </w:r>
    </w:p>
    <w:p>
      <w:pPr>
        <w:spacing w:after="40"/>
      </w:pPr>
      <w:r>
        <w:rPr>
          <w:rFonts w:ascii="Calibri" w:hAnsi="Calibri"/>
          <w:sz w:val="20"/>
        </w:rPr>
        <w:t>Samochody • Samochody służbowe • Samochody techniczne • Motocykle • Rowery firmowe • Hulajnogi firmowe • Wózki widłowe • Wózki magazynowe • Przyczepy • Karty paliwowe • Kluczyki pojazdów • Lokalizatory GPS</w:t>
      </w:r>
    </w:p>
    <w:p>
      <w:pPr>
        <w:spacing w:after="40"/>
      </w:pPr>
      <w:r>
        <w:rPr>
          <w:rFonts w:ascii="Calibri" w:hAnsi="Calibri"/>
          <w:sz w:val="20"/>
        </w:rPr>
        <w:t>Rejestratory jazdy • Ładowarki EV</w:t>
      </w:r>
    </w:p>
    <w:p>
      <w:pPr>
        <w:pStyle w:val="Heading2"/>
      </w:pPr>
      <w:r>
        <w:rPr>
          <w:rFonts w:ascii="Calibri" w:hAnsi="Calibri"/>
          <w:b/>
          <w:color w:val="323232"/>
          <w:sz w:val="26"/>
        </w:rPr>
        <w:t>Klucze, dostęp fizyczny i depozyt</w:t>
      </w:r>
    </w:p>
    <w:p>
      <w:pPr>
        <w:spacing w:after="40"/>
      </w:pPr>
      <w:r>
        <w:rPr>
          <w:rFonts w:ascii="Calibri" w:hAnsi="Calibri"/>
          <w:sz w:val="20"/>
        </w:rPr>
        <w:t>Spis kluczy • Klucze do biur • Klucze do serwerowni • Klucze do szaf rack • Klucze do samochodów • Klucze do magazynów • Piloty do bram • Piloty do parkingu • Karty dostępu • Breoki RFID • Transpondery • Zamki</w:t>
      </w:r>
    </w:p>
    <w:p>
      <w:pPr>
        <w:spacing w:after="40"/>
      </w:pPr>
      <w:r>
        <w:rPr>
          <w:rFonts w:ascii="Calibri" w:hAnsi="Calibri"/>
          <w:sz w:val="20"/>
        </w:rPr>
        <w:t>Kłódki • Depozytory kluczy • Szafki na klucze</w:t>
      </w:r>
    </w:p>
    <w:p>
      <w:pPr>
        <w:pStyle w:val="Heading2"/>
      </w:pPr>
      <w:r>
        <w:rPr>
          <w:rFonts w:ascii="Calibri" w:hAnsi="Calibri"/>
          <w:b/>
          <w:color w:val="323232"/>
          <w:sz w:val="26"/>
        </w:rPr>
        <w:t>Dokumentacja i byty ewidencyjne</w:t>
      </w:r>
    </w:p>
    <w:p>
      <w:pPr>
        <w:spacing w:after="40"/>
      </w:pPr>
      <w:r>
        <w:rPr>
          <w:rFonts w:ascii="Calibri" w:hAnsi="Calibri"/>
          <w:sz w:val="20"/>
        </w:rPr>
        <w:t>Umowy zakupu • Faktury • Protokoły wydania • Protokoły zwrotu • Protokoły likwidacji • Gwarancje • Polisy ubezpieczeniowe • Leasingi • Umowy najmu • Instrukcje obsługi • Karty katalogowe • Dokumentacja serwisowa</w:t>
      </w:r>
    </w:p>
    <w:p>
      <w:pPr>
        <w:spacing w:after="40"/>
      </w:pPr>
      <w:r>
        <w:rPr>
          <w:rFonts w:ascii="Calibri" w:hAnsi="Calibri"/>
          <w:sz w:val="20"/>
        </w:rPr>
        <w:t>Zdjęcia assetów • Diagramy • Schematy sieci • Mapy połączeń • Plany szaf rack • Dokumentacja wdrożeniowa • Baza wiedzy • Procedury • Check-listy serwisowe • Etykiety inwentarzowe • Kody QR • Kody kreskowe</w:t>
      </w:r>
    </w:p>
    <w:p>
      <w:pPr>
        <w:pStyle w:val="Heading2"/>
      </w:pPr>
      <w:r>
        <w:rPr>
          <w:rFonts w:ascii="Calibri" w:hAnsi="Calibri"/>
          <w:b/>
          <w:color w:val="323232"/>
          <w:sz w:val="26"/>
        </w:rPr>
        <w:t>Struktura organizacyjna i powiązania</w:t>
      </w:r>
    </w:p>
    <w:p>
      <w:pPr>
        <w:spacing w:after="40"/>
      </w:pPr>
      <w:r>
        <w:rPr>
          <w:rFonts w:ascii="Calibri" w:hAnsi="Calibri"/>
          <w:sz w:val="20"/>
        </w:rPr>
        <w:t>Firmy • Oddziały • Lokalizacje • Budynki • Piętra • Pokoje • Działy • Zespoły • Centra kosztowe • Właściciele biznesowi • Opiekunowie techniczni • Użytkownicy końcowi</w:t>
      </w:r>
    </w:p>
    <w:p>
      <w:pPr>
        <w:spacing w:after="40"/>
      </w:pPr>
      <w:r>
        <w:rPr>
          <w:rFonts w:ascii="Calibri" w:hAnsi="Calibri"/>
          <w:sz w:val="20"/>
        </w:rPr>
        <w:t>Dostawcy • Producenci • Modele urządzeń • Typy assetów • Statusy assetów • Stany magazynowe • Rezerwacje sprzętu • Wypożyczenia • Historia zmian • Historia serwisowa • Powiązania parent-child • Zależności między systemami</w:t>
      </w:r>
    </w:p>
    <w:p>
      <w:pPr>
        <w:spacing w:after="40"/>
      </w:pPr>
      <w:r>
        <w:rPr>
          <w:rFonts w:ascii="Calibri" w:hAnsi="Calibri"/>
          <w:sz w:val="20"/>
        </w:rPr>
        <w:t>Przypisania do umów • Przypisania do lokalizacji • Przypisania do projektów</w:t>
      </w:r>
    </w:p>
    <w:p>
      <w:pPr>
        <w:pStyle w:val="Heading2"/>
      </w:pPr>
      <w:r>
        <w:rPr>
          <w:rFonts w:ascii="Calibri" w:hAnsi="Calibri"/>
          <w:b/>
          <w:color w:val="323232"/>
          <w:sz w:val="26"/>
        </w:rPr>
        <w:t>Magazyn i serwis</w:t>
      </w:r>
    </w:p>
    <w:p>
      <w:pPr>
        <w:spacing w:after="40"/>
      </w:pPr>
      <w:r>
        <w:rPr>
          <w:rFonts w:ascii="Calibri" w:hAnsi="Calibri"/>
          <w:sz w:val="20"/>
        </w:rPr>
        <w:t>Stany magazynowe • Magazyny • Półki magazynowe • Części zamienne • Komponenty serwisowe • Zapasowe zasilacze • Zapasowe dyski • Zapasowe moduły RAM • Zapasowe tonery • Assety do wydania • Assety w naprawie • Assety wycofane</w:t>
      </w:r>
    </w:p>
    <w:p>
      <w:pPr>
        <w:spacing w:after="40"/>
      </w:pPr>
      <w:r>
        <w:rPr>
          <w:rFonts w:ascii="Calibri" w:hAnsi="Calibri"/>
          <w:sz w:val="20"/>
        </w:rPr>
        <w:t>Assety do utylizacji • Assety w kwarantannie • Assety wypożyczone • Assety rezerwowe • Assety testowe • Assety demo • Assety uszkodzone • Zlecenia serwisowe • Przeglądy okresowe • Kalibracje • Harmonogramy wymian • RMA</w:t>
      </w:r>
    </w:p>
    <w:p>
      <w:pPr>
        <w:spacing w:after="40"/>
      </w:pPr>
      <w:r>
        <w:rPr>
          <w:rFonts w:ascii="Calibri" w:hAnsi="Calibri"/>
          <w:sz w:val="20"/>
        </w:rPr>
        <w:t>Naprawy gwarancyjne • Naprawy pogwarancyjne</w:t>
      </w:r>
    </w:p>
    <w:p>
      <w:pPr>
        <w:pStyle w:val="Heading2"/>
      </w:pPr>
      <w:r>
        <w:rPr>
          <w:rFonts w:ascii="Calibri" w:hAnsi="Calibri"/>
          <w:b/>
          <w:color w:val="323232"/>
          <w:sz w:val="26"/>
        </w:rPr>
        <w:t>Finanse i lifecycle</w:t>
      </w:r>
    </w:p>
    <w:p>
      <w:pPr>
        <w:spacing w:after="40"/>
      </w:pPr>
      <w:r>
        <w:rPr>
          <w:rFonts w:ascii="Calibri" w:hAnsi="Calibri"/>
          <w:sz w:val="20"/>
        </w:rPr>
        <w:t>Cena zakupu • Numer faktury • Data zakupu • Data przyjęcia • Data wydania • Data zwrotu • Data końca gwarancji • Data końca leasingu • Data końca umowy • Amortyzacja • Wartość początkowa • Wartość bieżąca</w:t>
      </w:r>
    </w:p>
    <w:p>
      <w:pPr>
        <w:spacing w:after="40"/>
      </w:pPr>
      <w:r>
        <w:rPr>
          <w:rFonts w:ascii="Calibri" w:hAnsi="Calibri"/>
          <w:sz w:val="20"/>
        </w:rPr>
        <w:t>Koszt miesięczny • Koszt serwisu • Koszt licencji • Koszt użytkownika • Budżet działu • Plan wymiany • Cykl życia assetu • Data EOL • Data EOS • Plan odnowienia • Plan utylizacji</w:t>
      </w:r>
    </w:p>
    <w:sectPr w:rsidR="00FC693F" w:rsidRPr="0006063C" w:rsidSect="00034616">
      <w:headerReference w:type="default" r:id="rId9"/>
      <w:footerReference w:type="default" r:id="rId10"/>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6"/>
      </w:rPr>
      <w:t>Dokument roboczy produktu SaaS | wersja 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6"/>
      </w:rPr>
      <w:t>Rejestr Aktywów - specyfikacja robocza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rPr>
      <w:rFonts w:ascii="Calibri" w:hAnsi="Calibri"/>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Rejestr Aktywów - specyfikacja funkcjonalno-produktowa</dc:title>
  <dc:subject>SaaS do zarządzania aktywami, procedurami, licencjami i onboardingiem pracowników</dc:subject>
  <dc:creator>OpenAI ChatGPT</dc:creator>
  <cp:keywords/>
  <dc:description>Dokument roboczy bez architektury technicznej i bez kodu.</dc:description>
  <cp:lastModifiedBy/>
  <cp:revision>1</cp:revision>
  <dcterms:created xsi:type="dcterms:W3CDTF">2013-12-23T23:15:00Z</dcterms:created>
  <dcterms:modified xsi:type="dcterms:W3CDTF">2013-12-23T23:15:00Z</dcterms:modified>
  <cp:category/>
</cp:coreProperties>
</file>