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text" w:horzAnchor="text" w:leftFromText="141" w:rightFromText="141" w:tblpX="54" w:tblpY="-224"/>
        <w:tblW w:w="857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777"/>
        <w:gridCol w:w="709"/>
        <w:gridCol w:w="4112"/>
        <w:gridCol w:w="2976"/>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rPr>
            </w:pPr>
            <w:bookmarkStart w:id="0" w:name="_Hlk119261145111"/>
            <w:bookmarkEnd w:id="0"/>
            <w:r>
              <w:rPr>
                <w:rFonts w:ascii="Arial" w:hAnsi="Arial"/>
                <w:b/>
                <w:sz w:val="28"/>
              </w:rPr>
              <w:t>PL4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rPr>
            </w:pPr>
            <w:r>
              <w:rPr>
                <w:rFonts w:ascii="Arial" w:hAnsi="Arial"/>
                <w:b/>
                <w:sz w:val="28"/>
              </w:rPr>
              <w:t>01</w:t>
            </w:r>
          </w:p>
        </w:tc>
        <w:tc>
          <w:tcPr>
            <w:tcW w:w="4112" w:type="dxa"/>
            <w:tcBorders>
              <w:top w:val="single" w:sz="4" w:space="0" w:color="000000"/>
              <w:left w:val="single" w:sz="4" w:space="0" w:color="000000"/>
              <w:bottom w:val="single" w:sz="4" w:space="0" w:color="000000"/>
              <w:right w:val="single" w:sz="4" w:space="0" w:color="000000"/>
            </w:tcBorders>
          </w:tcPr>
          <w:p>
            <w:pPr>
              <w:pStyle w:val="Heading5"/>
              <w:widowControl w:val="false"/>
              <w:jc w:val="center"/>
              <w:rPr/>
            </w:pPr>
            <w:r>
              <w:rPr/>
              <w:t>Marques Ramos</w:t>
            </w:r>
          </w:p>
          <w:p>
            <w:pPr>
              <w:pStyle w:val="Heading5"/>
              <w:widowControl w:val="false"/>
              <w:jc w:val="center"/>
              <w:rPr/>
            </w:pPr>
            <w:r>
              <w:rPr/>
              <w:t>Francisco Mier Montoto</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rPr>
            </w:pPr>
            <w:r>
              <w:rPr>
                <w:rFonts w:ascii="Arial" w:hAnsi="Arial"/>
                <w:b/>
                <w:sz w:val="28"/>
              </w:rPr>
              <w:t>Marcel</w:t>
            </w:r>
          </w:p>
          <w:p>
            <w:pPr>
              <w:pStyle w:val="Normal"/>
              <w:widowControl w:val="false"/>
              <w:jc w:val="center"/>
              <w:rPr>
                <w:rFonts w:ascii="Arial" w:hAnsi="Arial"/>
                <w:b/>
                <w:b/>
                <w:sz w:val="28"/>
              </w:rPr>
            </w:pPr>
            <w:r>
              <w:rPr>
                <w:rFonts w:ascii="Arial" w:hAnsi="Arial"/>
                <w:b/>
                <w:sz w:val="28"/>
              </w:rPr>
              <w:t>Juan</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Nº PL</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Equipo</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Apellidos</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Nombre</w:t>
            </w:r>
          </w:p>
        </w:tc>
      </w:tr>
    </w:tbl>
    <w:p>
      <w:pPr>
        <w:pStyle w:val="Normal"/>
        <w:jc w:val="center"/>
        <w:rPr/>
      </w:pPr>
      <w:r>
        <w:rPr/>
      </w:r>
    </w:p>
    <w:tbl>
      <w:tblPr>
        <w:tblpPr w:bottomFromText="0" w:horzAnchor="margin" w:leftFromText="141" w:rightFromText="141" w:tblpX="0" w:tblpY="52" w:topFromText="0" w:vertAnchor="text"/>
        <w:tblW w:w="857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762"/>
        <w:gridCol w:w="5812"/>
      </w:tblGrid>
      <w:tr>
        <w:trPr/>
        <w:tc>
          <w:tcPr>
            <w:tcW w:w="276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rPr>
            </w:pPr>
            <w:r>
              <w:rPr>
                <w:rFonts w:ascii="Arial" w:hAnsi="Arial"/>
                <w:b/>
              </w:rPr>
              <w:t>35625337-Q</w:t>
            </w:r>
          </w:p>
          <w:p>
            <w:pPr>
              <w:pStyle w:val="Normal"/>
              <w:widowControl w:val="false"/>
              <w:jc w:val="center"/>
              <w:rPr>
                <w:rFonts w:ascii="Arial" w:hAnsi="Arial"/>
                <w:b/>
                <w:b/>
              </w:rPr>
            </w:pPr>
            <w:r>
              <w:rPr>
                <w:rFonts w:ascii="Arial" w:hAnsi="Arial"/>
                <w:b/>
              </w:rPr>
              <w:t>71777658-V</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rPr>
            </w:pPr>
            <w:r>
              <w:rPr>
                <w:rFonts w:ascii="Arial" w:hAnsi="Arial"/>
                <w:b/>
              </w:rPr>
              <w:t>UO289464@uniovi.es</w:t>
            </w:r>
          </w:p>
          <w:p>
            <w:pPr>
              <w:pStyle w:val="Normal"/>
              <w:widowControl w:val="false"/>
              <w:jc w:val="center"/>
              <w:rPr>
                <w:rFonts w:ascii="Arial" w:hAnsi="Arial"/>
                <w:b/>
                <w:b/>
              </w:rPr>
            </w:pPr>
            <w:r>
              <w:rPr>
                <w:rFonts w:ascii="Arial" w:hAnsi="Arial"/>
                <w:b/>
              </w:rPr>
              <w:t>UO283319@uniovi.es</w:t>
            </w:r>
          </w:p>
        </w:tc>
      </w:tr>
      <w:tr>
        <w:trPr/>
        <w:tc>
          <w:tcPr>
            <w:tcW w:w="276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DNI</w:t>
            </w:r>
          </w:p>
        </w:tc>
        <w:tc>
          <w:tcPr>
            <w:tcW w:w="581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e-mail</w:t>
            </w:r>
          </w:p>
        </w:tc>
      </w:tr>
    </w:tbl>
    <w:p>
      <w:pPr>
        <w:pStyle w:val="Normal"/>
        <w:jc w:val="center"/>
        <w:rPr/>
      </w:pPr>
      <w:r>
        <w:rPr/>
      </w:r>
    </w:p>
    <w:tbl>
      <w:tblPr>
        <w:tblpPr w:bottomFromText="0" w:horzAnchor="margin" w:leftFromText="141" w:rightFromText="141" w:tblpX="0" w:tblpY="53" w:topFromText="0" w:vertAnchor="text"/>
        <w:tblW w:w="857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20"/>
        <w:gridCol w:w="6096"/>
        <w:gridCol w:w="1559"/>
      </w:tblGrid>
      <w:tr>
        <w:trPr/>
        <w:tc>
          <w:tcPr>
            <w:tcW w:w="92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rPr>
            </w:pPr>
            <w:r>
              <w:rPr>
                <w:rFonts w:ascii="Arial" w:hAnsi="Arial"/>
                <w:b/>
                <w:sz w:val="28"/>
              </w:rPr>
              <w:t>6</w:t>
            </w:r>
          </w:p>
        </w:tc>
        <w:tc>
          <w:tcPr>
            <w:tcW w:w="609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t>Simulación y análisis del rendimiento de un servidor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b/>
                <w:b/>
                <w:sz w:val="28"/>
              </w:rPr>
            </w:pPr>
            <w:r>
              <w:rPr>
                <w:rFonts w:ascii="Arial" w:hAnsi="Arial"/>
                <w:b/>
                <w:sz w:val="28"/>
              </w:rPr>
            </w:r>
          </w:p>
          <w:p>
            <w:pPr>
              <w:pStyle w:val="Normal"/>
              <w:widowControl w:val="false"/>
              <w:jc w:val="center"/>
              <w:rPr>
                <w:rFonts w:ascii="Arial" w:hAnsi="Arial"/>
                <w:b/>
                <w:b/>
                <w:sz w:val="28"/>
              </w:rPr>
            </w:pPr>
            <w:r>
              <w:rPr>
                <w:rFonts w:ascii="Arial" w:hAnsi="Arial"/>
                <w:b/>
                <w:sz w:val="28"/>
              </w:rPr>
            </w:r>
          </w:p>
        </w:tc>
      </w:tr>
      <w:tr>
        <w:trPr/>
        <w:tc>
          <w:tcPr>
            <w:tcW w:w="92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Nº Práctica</w:t>
            </w:r>
          </w:p>
        </w:tc>
        <w:tc>
          <w:tcPr>
            <w:tcW w:w="609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Título</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Calificación</w:t>
            </w:r>
          </w:p>
        </w:tc>
      </w:tr>
    </w:tbl>
    <w:p>
      <w:pPr>
        <w:pStyle w:val="Normal"/>
        <w:jc w:val="center"/>
        <w:rPr/>
      </w:pPr>
      <w:r>
        <w:rPr/>
      </w:r>
    </w:p>
    <w:tbl>
      <w:tblPr>
        <w:tblpPr w:bottomFromText="0" w:horzAnchor="margin" w:leftFromText="141" w:rightFromText="141" w:tblpX="0" w:tblpY="51" w:topFromText="0" w:vertAnchor="text"/>
        <w:tblW w:w="857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8575"/>
      </w:tblGrid>
      <w:tr>
        <w:trPr/>
        <w:tc>
          <w:tcPr>
            <w:tcW w:w="85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16"/>
              </w:rPr>
            </w:pPr>
            <w:r>
              <w:rPr>
                <w:sz w:val="16"/>
              </w:rPr>
              <w:t>Comentarios sobre la corrección</w:t>
            </w:r>
          </w:p>
        </w:tc>
      </w:tr>
      <w:tr>
        <w:trPr/>
        <w:tc>
          <w:tcPr>
            <w:tcW w:w="857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tc>
      </w:tr>
    </w:tbl>
    <w:p>
      <w:pPr>
        <w:pStyle w:val="Normal"/>
        <w:jc w:val="center"/>
        <w:rPr/>
      </w:pPr>
      <w:r>
        <w:rPr/>
      </w:r>
    </w:p>
    <w:p>
      <w:pPr>
        <w:pStyle w:val="HeaderandFooter"/>
        <w:rPr>
          <w:sz w:val="32"/>
          <w:szCs w:val="32"/>
        </w:rPr>
      </w:pPr>
      <w:r>
        <w:rPr>
          <w:sz w:val="32"/>
          <w:szCs w:val="32"/>
        </w:rPr>
        <w:tab/>
        <w:t>Asignatura de Configuración y Evaluación de Sistemas</w:t>
      </w:r>
    </w:p>
    <w:p>
      <w:pPr>
        <w:pStyle w:val="Normal"/>
        <w:jc w:val="center"/>
        <w:rPr/>
      </w:pPr>
      <w:r>
        <w:rPr/>
      </w:r>
    </w:p>
    <w:p>
      <w:pPr>
        <w:pStyle w:val="HeaderandFooter"/>
        <w:jc w:val="center"/>
        <w:rPr>
          <w:b/>
          <w:b/>
          <w:bCs/>
          <w:sz w:val="28"/>
          <w:szCs w:val="28"/>
        </w:rPr>
      </w:pPr>
      <w:r>
        <w:rPr>
          <w:b/>
          <w:bCs/>
          <w:sz w:val="28"/>
          <w:szCs w:val="28"/>
        </w:rPr>
        <w:t>Curso 2022-2023</w:t>
      </w:r>
    </w:p>
    <w:p>
      <w:pPr>
        <w:pStyle w:val="Normal"/>
        <w:jc w:val="center"/>
        <w:rPr/>
      </w:pPr>
      <w:r>
        <w:rPr/>
      </w:r>
    </w:p>
    <w:tbl>
      <w:tblPr>
        <w:tblpPr w:vertAnchor="text" w:tblpYSpec="bottom" w:horzAnchor="margin" w:tblpXSpec="center" w:leftFromText="141" w:rightFromText="141"/>
        <w:tblW w:w="744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04"/>
        <w:gridCol w:w="6237"/>
      </w:tblGrid>
      <w:tr>
        <w:trPr/>
        <w:tc>
          <w:tcPr>
            <w:tcW w:w="1204" w:type="dxa"/>
            <w:tcBorders/>
          </w:tcPr>
          <w:p>
            <w:pPr>
              <w:pStyle w:val="Normal"/>
              <w:widowControl w:val="false"/>
              <w:spacing w:before="120" w:after="0"/>
              <w:jc w:val="center"/>
              <w:rPr/>
            </w:pPr>
            <w:r>
              <w:rPr/>
              <w:drawing>
                <wp:inline distT="0" distB="0" distL="0" distR="0">
                  <wp:extent cx="664210" cy="6210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64210" cy="621030"/>
                          </a:xfrm>
                          <a:prstGeom prst="rect">
                            <a:avLst/>
                          </a:prstGeom>
                        </pic:spPr>
                      </pic:pic>
                    </a:graphicData>
                  </a:graphic>
                </wp:inline>
              </w:drawing>
            </w:r>
          </w:p>
        </w:tc>
        <w:tc>
          <w:tcPr>
            <w:tcW w:w="6237" w:type="dxa"/>
            <w:tcBorders/>
          </w:tcPr>
          <w:p>
            <w:pPr>
              <w:pStyle w:val="Footer"/>
              <w:widowControl w:val="false"/>
              <w:spacing w:before="300" w:after="0"/>
              <w:jc w:val="center"/>
              <w:rPr>
                <w:sz w:val="24"/>
              </w:rPr>
            </w:pPr>
            <w:r>
              <w:rPr>
                <w:rFonts w:ascii="Arial" w:hAnsi="Arial"/>
                <w:b/>
                <w:sz w:val="24"/>
              </w:rPr>
              <w:t>Área de Arquitectura y Tecnología de Computadores</w:t>
            </w:r>
          </w:p>
          <w:p>
            <w:pPr>
              <w:pStyle w:val="Heading4"/>
              <w:widowControl w:val="false"/>
              <w:jc w:val="center"/>
              <w:rPr/>
            </w:pPr>
            <w:r>
              <w:rPr/>
              <w:t>Departamento de Informática de la Universidad de Oviedo</w:t>
            </w:r>
          </w:p>
        </w:tc>
      </w:tr>
    </w:tbl>
    <w:p>
      <w:pPr>
        <w:pStyle w:val="Normal"/>
        <w:jc w:val="center"/>
        <w:rPr/>
      </w:pPr>
      <w:r>
        <w:rPr/>
      </w:r>
    </w:p>
    <w:p>
      <w:pPr>
        <w:pStyle w:val="Normal"/>
        <w:jc w:val="center"/>
        <w:rPr/>
      </w:pPr>
      <w:r>
        <w:rPr/>
      </w:r>
      <w:r>
        <w:br w:type="page"/>
      </w:r>
    </w:p>
    <w:p>
      <w:pPr>
        <w:pStyle w:val="Heading1"/>
        <w:rPr/>
      </w:pPr>
      <w:r>
        <w:rPr/>
      </w:r>
    </w:p>
    <w:p>
      <w:pPr>
        <w:pStyle w:val="ContentsHeading"/>
        <w:rPr/>
      </w:pPr>
      <w:r>
        <w:rPr/>
        <w:t>Índice</w:t>
      </w:r>
    </w:p>
    <w:sdt>
      <w:sdtPr>
        <w:docPartObj>
          <w:docPartGallery w:val="Table of Contents"/>
          <w:docPartUnique w:val="true"/>
        </w:docPartObj>
      </w:sdtPr>
      <w:sdtContent>
        <w:p>
          <w:pPr>
            <w:pStyle w:val="Contents1"/>
            <w:tabs>
              <w:tab w:val="clear" w:pos="708"/>
              <w:tab w:val="right" w:pos="8494"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19856926">
            <w:r>
              <w:rPr>
                <w:webHidden/>
              </w:rPr>
              <w:fldChar w:fldCharType="begin"/>
            </w:r>
            <w:r>
              <w:rPr>
                <w:webHidden/>
              </w:rPr>
              <w:instrText xml:space="preserve">PAGEREF _Toc119856926 \h</w:instrText>
            </w:r>
            <w:r>
              <w:rPr>
                <w:webHidden/>
              </w:rPr>
              <w:fldChar w:fldCharType="separate"/>
            </w:r>
            <w:r>
              <w:rPr>
                <w:webHidden/>
                <w:rStyle w:val="IndexLink"/>
                <w:vanish w:val="false"/>
              </w:rPr>
              <w:t>Índice</w:t>
              <w:tab/>
              <w:t>2</w:t>
            </w:r>
            <w:r>
              <w:rPr>
                <w:webHidden/>
              </w:rPr>
              <w:fldChar w:fldCharType="end"/>
            </w:r>
          </w:hyperlink>
        </w:p>
        <w:p>
          <w:pPr>
            <w:pStyle w:val="Contents1"/>
            <w:tabs>
              <w:tab w:val="clear" w:pos="708"/>
              <w:tab w:val="right" w:pos="8494" w:leader="dot"/>
            </w:tabs>
            <w:rPr/>
          </w:pPr>
          <w:hyperlink w:anchor="_Toc119856927">
            <w:r>
              <w:rPr>
                <w:webHidden/>
              </w:rPr>
              <w:fldChar w:fldCharType="begin"/>
            </w:r>
            <w:r>
              <w:rPr>
                <w:webHidden/>
              </w:rPr>
              <w:instrText xml:space="preserve">PAGEREF _Toc119856927 \h</w:instrText>
            </w:r>
            <w:r>
              <w:rPr>
                <w:webHidden/>
              </w:rPr>
              <w:fldChar w:fldCharType="separate"/>
            </w:r>
            <w:r>
              <w:rPr>
                <w:webHidden/>
                <w:rStyle w:val="IndexLink"/>
                <w:vanish w:val="false"/>
              </w:rPr>
              <w:t>Validación del modelo mediante simulación</w:t>
              <w:tab/>
              <w:t>3</w:t>
            </w:r>
            <w:r>
              <w:rPr>
                <w:webHidden/>
              </w:rPr>
              <w:fldChar w:fldCharType="end"/>
            </w:r>
          </w:hyperlink>
        </w:p>
        <w:p>
          <w:pPr>
            <w:pStyle w:val="Contents1"/>
            <w:tabs>
              <w:tab w:val="clear" w:pos="708"/>
              <w:tab w:val="right" w:pos="8494" w:leader="dot"/>
            </w:tabs>
            <w:rPr/>
          </w:pPr>
          <w:hyperlink w:anchor="_Toc119856928">
            <w:r>
              <w:rPr>
                <w:webHidden/>
              </w:rPr>
              <w:fldChar w:fldCharType="begin"/>
            </w:r>
            <w:r>
              <w:rPr>
                <w:webHidden/>
              </w:rPr>
              <w:instrText xml:space="preserve">PAGEREF _Toc119856928 \h</w:instrText>
            </w:r>
            <w:r>
              <w:rPr>
                <w:webHidden/>
              </w:rPr>
              <w:fldChar w:fldCharType="separate"/>
            </w:r>
            <w:r>
              <w:rPr>
                <w:webHidden/>
                <w:rStyle w:val="IndexLink"/>
                <w:vanish w:val="false"/>
              </w:rPr>
              <w:t>Estudio del transitorio y de la parada</w:t>
              <w:tab/>
              <w:t>5</w:t>
            </w:r>
            <w:r>
              <w:rPr>
                <w:webHidden/>
              </w:rPr>
              <w:fldChar w:fldCharType="end"/>
            </w:r>
          </w:hyperlink>
        </w:p>
        <w:p>
          <w:pPr>
            <w:pStyle w:val="Contents1"/>
            <w:tabs>
              <w:tab w:val="clear" w:pos="708"/>
              <w:tab w:val="right" w:pos="8494" w:leader="dot"/>
            </w:tabs>
            <w:rPr/>
          </w:pPr>
          <w:hyperlink w:anchor="_Toc119856929">
            <w:r>
              <w:rPr>
                <w:webHidden/>
              </w:rPr>
              <w:fldChar w:fldCharType="begin"/>
            </w:r>
            <w:r>
              <w:rPr>
                <w:webHidden/>
              </w:rPr>
              <w:instrText xml:space="preserve">PAGEREF _Toc119856929 \h</w:instrText>
            </w:r>
            <w:r>
              <w:rPr>
                <w:webHidden/>
              </w:rPr>
              <w:fldChar w:fldCharType="separate"/>
            </w:r>
            <w:r>
              <w:rPr>
                <w:webHidden/>
                <w:rStyle w:val="IndexLink"/>
                <w:vanish w:val="false"/>
              </w:rPr>
              <w:t>Estudio de peticiones a través de internet</w:t>
              <w:tab/>
              <w:t>6</w:t>
            </w:r>
            <w:r>
              <w:rPr>
                <w:webHidden/>
              </w:rPr>
              <w:fldChar w:fldCharType="end"/>
            </w:r>
          </w:hyperlink>
        </w:p>
        <w:p>
          <w:pPr>
            <w:pStyle w:val="Contents2"/>
            <w:tabs>
              <w:tab w:val="clear" w:pos="708"/>
              <w:tab w:val="right" w:pos="8494" w:leader="dot"/>
            </w:tabs>
            <w:rPr/>
          </w:pPr>
          <w:hyperlink w:anchor="_Toc119856930">
            <w:r>
              <w:rPr>
                <w:webHidden/>
              </w:rPr>
              <w:fldChar w:fldCharType="begin"/>
            </w:r>
            <w:r>
              <w:rPr>
                <w:webHidden/>
              </w:rPr>
              <w:instrText xml:space="preserve">PAGEREF _Toc119856930 \h</w:instrText>
            </w:r>
            <w:r>
              <w:rPr>
                <w:webHidden/>
              </w:rPr>
              <w:fldChar w:fldCharType="separate"/>
            </w:r>
            <w:r>
              <w:rPr>
                <w:webHidden/>
                <w:rStyle w:val="IndexLink"/>
                <w:vanish w:val="false"/>
              </w:rPr>
              <w:t>Impacto de la red en el servidor</w:t>
              <w:tab/>
              <w:t>6</w:t>
            </w:r>
            <w:r>
              <w:rPr>
                <w:webHidden/>
              </w:rPr>
              <w:fldChar w:fldCharType="end"/>
            </w:r>
          </w:hyperlink>
        </w:p>
        <w:p>
          <w:pPr>
            <w:pStyle w:val="Contents2"/>
            <w:tabs>
              <w:tab w:val="clear" w:pos="708"/>
              <w:tab w:val="right" w:pos="8494" w:leader="dot"/>
            </w:tabs>
            <w:rPr/>
          </w:pPr>
          <w:hyperlink w:anchor="_Toc119856931">
            <w:r>
              <w:rPr>
                <w:webHidden/>
              </w:rPr>
              <w:fldChar w:fldCharType="begin"/>
            </w:r>
            <w:r>
              <w:rPr>
                <w:webHidden/>
              </w:rPr>
              <w:instrText xml:space="preserve">PAGEREF _Toc119856931 \h</w:instrText>
            </w:r>
            <w:r>
              <w:rPr>
                <w:webHidden/>
              </w:rPr>
              <w:fldChar w:fldCharType="separate"/>
            </w:r>
            <w:r>
              <w:rPr>
                <w:webHidden/>
                <w:rStyle w:val="IndexLink"/>
                <w:vanish w:val="false"/>
              </w:rPr>
              <w:t>Análisis de agregación</w:t>
              <w:tab/>
              <w:t>9</w:t>
            </w:r>
            <w:r>
              <w:rPr>
                <w:webHidden/>
              </w:rPr>
              <w:fldChar w:fldCharType="end"/>
            </w:r>
          </w:hyperlink>
          <w:r>
            <w:rPr>
              <w:rStyle w:val="IndexLink"/>
              <w:vanish w:val="false"/>
            </w:rPr>
            <w:fldChar w:fldCharType="end"/>
          </w:r>
        </w:p>
      </w:sdtContent>
    </w:sdt>
    <w:p>
      <w:pPr>
        <w:pStyle w:val="Normal"/>
        <w:widowControl/>
        <w:bidi w:val="0"/>
        <w:spacing w:before="0" w:after="0"/>
        <w:jc w:val="left"/>
        <w:rPr>
          <w:lang w:val="es-ES" w:eastAsia="es-ES"/>
        </w:rPr>
      </w:pPr>
      <w:r>
        <w:rPr>
          <w:lang w:val="es-ES" w:eastAsia="es-ES"/>
        </w:rPr>
      </w:r>
    </w:p>
    <w:p>
      <w:pPr>
        <w:pStyle w:val="Heading1"/>
        <w:rPr/>
      </w:pPr>
      <w:r>
        <w:rPr/>
      </w:r>
    </w:p>
    <w:p>
      <w:pPr>
        <w:pStyle w:val="Normal"/>
        <w:rPr/>
      </w:pPr>
      <w:r>
        <w:rPr/>
      </w:r>
    </w:p>
    <w:p>
      <w:pPr>
        <w:pStyle w:val="Normal"/>
        <w:rPr/>
      </w:pPr>
      <w:r>
        <w:rPr/>
      </w:r>
      <w:r>
        <w:br w:type="page"/>
      </w:r>
    </w:p>
    <w:p>
      <w:pPr>
        <w:pStyle w:val="Heading1"/>
        <w:rPr/>
      </w:pPr>
      <w:bookmarkStart w:id="1" w:name="_Toc119856927"/>
      <w:r>
        <w:rPr/>
        <w:t>Validación del modelo mediante simulación</w:t>
      </w:r>
      <w:bookmarkEnd w:id="1"/>
    </w:p>
    <w:p>
      <w:pPr>
        <w:pStyle w:val="Normal"/>
        <w:rPr/>
      </w:pPr>
      <w:r>
        <w:rPr/>
        <w:t xml:space="preserve">Para validar el modelo que analítico que se usó previamente, se hace una simulación usando la aplicación JMT y exportamos los resultados para importarlos posteriormente a una hoja Excel. </w:t>
      </w:r>
    </w:p>
    <w:p>
      <w:pPr>
        <w:pStyle w:val="Normal"/>
        <w:rPr/>
      </w:pPr>
      <w:r>
        <w:rPr/>
      </w:r>
    </w:p>
    <w:p>
      <w:pPr>
        <w:pStyle w:val="Normal"/>
        <w:rPr/>
      </w:pPr>
      <w:r>
        <w:rPr/>
        <w:t>A partir de ahí construimos una tabla y se representan los datos de la simulación sobre las gráficas que contienen la representación de los datos obtenidos de forma analítica y experimental. El resultado es el que sigue:</w:t>
      </w:r>
    </w:p>
    <w:p>
      <w:pPr>
        <w:pStyle w:val="Normal"/>
        <w:rPr/>
      </w:pPr>
      <w:r>
        <w:rPr/>
      </w:r>
    </w:p>
    <w:p>
      <w:pPr>
        <w:pStyle w:val="Normal"/>
        <w:rPr/>
      </w:pPr>
      <w:r>
        <w:rPr/>
        <w:drawing>
          <wp:inline distT="0" distB="0" distL="0" distR="0">
            <wp:extent cx="4951730" cy="2820670"/>
            <wp:effectExtent l="0" t="0" r="0" b="0"/>
            <wp:docPr id="2" name="Chart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15" descr=""/>
                    <pic:cNvPicPr>
                      <a:picLocks noChangeAspect="1" noChangeArrowheads="1"/>
                    </pic:cNvPicPr>
                  </pic:nvPicPr>
                  <pic:blipFill>
                    <a:blip r:embed="rId3"/>
                    <a:stretch>
                      <a:fillRect/>
                    </a:stretch>
                  </pic:blipFill>
                  <pic:spPr bwMode="auto">
                    <a:xfrm>
                      <a:off x="0" y="0"/>
                      <a:ext cx="4951730" cy="2820670"/>
                    </a:xfrm>
                    <a:prstGeom prst="rect">
                      <a:avLst/>
                    </a:prstGeom>
                  </pic:spPr>
                </pic:pic>
              </a:graphicData>
            </a:graphic>
          </wp:inline>
        </w:drawing>
      </w:r>
    </w:p>
    <w:p>
      <w:pPr>
        <w:pStyle w:val="Normal"/>
        <w:rPr/>
      </w:pPr>
      <w:r>
        <w:rPr/>
      </w:r>
    </w:p>
    <w:p>
      <w:pPr>
        <w:pStyle w:val="Normal"/>
        <w:rPr/>
      </w:pPr>
      <w:r>
        <w:rPr/>
        <w:drawing>
          <wp:inline distT="0" distB="0" distL="0" distR="0">
            <wp:extent cx="4977130" cy="2898775"/>
            <wp:effectExtent l="0" t="0" r="0" b="0"/>
            <wp:docPr id="3" name="Chart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 16" descr=""/>
                    <pic:cNvPicPr>
                      <a:picLocks noChangeAspect="1" noChangeArrowheads="1"/>
                    </pic:cNvPicPr>
                  </pic:nvPicPr>
                  <pic:blipFill>
                    <a:blip r:embed="rId4"/>
                    <a:stretch>
                      <a:fillRect/>
                    </a:stretch>
                  </pic:blipFill>
                  <pic:spPr bwMode="auto">
                    <a:xfrm>
                      <a:off x="0" y="0"/>
                      <a:ext cx="4977130" cy="2898775"/>
                    </a:xfrm>
                    <a:prstGeom prst="rect">
                      <a:avLst/>
                    </a:prstGeom>
                  </pic:spPr>
                </pic:pic>
              </a:graphicData>
            </a:graphic>
          </wp:inline>
        </w:drawing>
      </w:r>
    </w:p>
    <w:p>
      <w:pPr>
        <w:pStyle w:val="Normal"/>
        <w:rPr/>
      </w:pPr>
      <w:r>
        <w:rPr/>
      </w:r>
    </w:p>
    <w:p>
      <w:pPr>
        <w:pStyle w:val="Normal"/>
        <w:rPr/>
      </w:pPr>
      <w:r>
        <w:rPr/>
        <w:drawing>
          <wp:inline distT="0" distB="0" distL="0" distR="0">
            <wp:extent cx="5029200" cy="2915920"/>
            <wp:effectExtent l="0" t="0" r="0" b="0"/>
            <wp:docPr id="4" name="Chart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17" descr=""/>
                    <pic:cNvPicPr>
                      <a:picLocks noChangeAspect="1" noChangeArrowheads="1"/>
                    </pic:cNvPicPr>
                  </pic:nvPicPr>
                  <pic:blipFill>
                    <a:blip r:embed="rId5"/>
                    <a:stretch>
                      <a:fillRect/>
                    </a:stretch>
                  </pic:blipFill>
                  <pic:spPr bwMode="auto">
                    <a:xfrm>
                      <a:off x="0" y="0"/>
                      <a:ext cx="5029200" cy="2915920"/>
                    </a:xfrm>
                    <a:prstGeom prst="rect">
                      <a:avLst/>
                    </a:prstGeom>
                  </pic:spPr>
                </pic:pic>
              </a:graphicData>
            </a:graphic>
          </wp:inline>
        </w:drawing>
      </w:r>
    </w:p>
    <w:p>
      <w:pPr>
        <w:pStyle w:val="Normal"/>
        <w:rPr/>
      </w:pPr>
      <w:r>
        <w:rPr/>
      </w:r>
    </w:p>
    <w:p>
      <w:pPr>
        <w:pStyle w:val="Normal"/>
        <w:rPr/>
      </w:pPr>
      <w:r>
        <w:rPr/>
        <w:drawing>
          <wp:inline distT="0" distB="0" distL="0" distR="0">
            <wp:extent cx="5029200" cy="2959100"/>
            <wp:effectExtent l="0" t="0" r="0" b="0"/>
            <wp:docPr id="5" name="Chart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18" descr=""/>
                    <pic:cNvPicPr>
                      <a:picLocks noChangeAspect="1" noChangeArrowheads="1"/>
                    </pic:cNvPicPr>
                  </pic:nvPicPr>
                  <pic:blipFill>
                    <a:blip r:embed="rId6"/>
                    <a:stretch>
                      <a:fillRect/>
                    </a:stretch>
                  </pic:blipFill>
                  <pic:spPr bwMode="auto">
                    <a:xfrm>
                      <a:off x="0" y="0"/>
                      <a:ext cx="5029200" cy="2959100"/>
                    </a:xfrm>
                    <a:prstGeom prst="rect">
                      <a:avLst/>
                    </a:prstGeom>
                  </pic:spPr>
                </pic:pic>
              </a:graphicData>
            </a:graphic>
          </wp:inline>
        </w:drawing>
      </w:r>
    </w:p>
    <w:p>
      <w:pPr>
        <w:pStyle w:val="Normal"/>
        <w:rPr/>
      </w:pPr>
      <w:r>
        <w:rPr/>
      </w:r>
    </w:p>
    <w:p>
      <w:pPr>
        <w:pStyle w:val="Normal"/>
        <w:rPr/>
      </w:pPr>
      <w:r>
        <w:rPr/>
        <w:drawing>
          <wp:inline distT="0" distB="0" distL="0" distR="0">
            <wp:extent cx="5132705" cy="3122930"/>
            <wp:effectExtent l="0" t="0" r="0" b="0"/>
            <wp:docPr id="6" name="Chart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9" descr=""/>
                    <pic:cNvPicPr>
                      <a:picLocks noChangeAspect="1" noChangeArrowheads="1"/>
                    </pic:cNvPicPr>
                  </pic:nvPicPr>
                  <pic:blipFill>
                    <a:blip r:embed="rId7"/>
                    <a:stretch>
                      <a:fillRect/>
                    </a:stretch>
                  </pic:blipFill>
                  <pic:spPr bwMode="auto">
                    <a:xfrm>
                      <a:off x="0" y="0"/>
                      <a:ext cx="5132705" cy="3122930"/>
                    </a:xfrm>
                    <a:prstGeom prst="rect">
                      <a:avLst/>
                    </a:prstGeom>
                  </pic:spPr>
                </pic:pic>
              </a:graphicData>
            </a:graphic>
          </wp:inline>
        </w:drawing>
      </w:r>
    </w:p>
    <w:p>
      <w:pPr>
        <w:pStyle w:val="Normal"/>
        <w:rPr/>
      </w:pPr>
      <w:r>
        <w:rPr/>
      </w:r>
    </w:p>
    <w:p>
      <w:pPr>
        <w:pStyle w:val="Normal"/>
        <w:rPr/>
      </w:pPr>
      <w:r>
        <w:rPr/>
        <w:t>Como se puede ver, existe una similitud muy grande entre las rectas analíticas y las de simulación, pese a que ambas funcionen de manera diferente.</w:t>
      </w:r>
    </w:p>
    <w:p>
      <w:pPr>
        <w:pStyle w:val="Normal"/>
        <w:rPr/>
      </w:pPr>
      <w:r>
        <w:rPr/>
      </w:r>
      <w:r>
        <w:br w:type="page"/>
      </w:r>
    </w:p>
    <w:p>
      <w:pPr>
        <w:pStyle w:val="Heading1"/>
        <w:rPr/>
      </w:pPr>
      <w:bookmarkStart w:id="2" w:name="_Toc119856928"/>
      <w:r>
        <w:rPr/>
        <w:t>Estudio del transitorio y de la parada</w:t>
      </w:r>
      <w:bookmarkEnd w:id="2"/>
    </w:p>
    <w:p>
      <w:pPr>
        <w:pStyle w:val="Normal"/>
        <w:rPr/>
      </w:pPr>
      <w:r>
        <w:rPr/>
      </w:r>
    </w:p>
    <w:p>
      <w:pPr>
        <w:pStyle w:val="Normal"/>
        <w:rPr/>
      </w:pPr>
      <w:r>
        <w:rPr/>
        <w:t>Al realizar las pruebas de rendimiento usando un inyector sobre el servidor, se debe tener en cuenta que cuando se inicia la prueba al principio existe una carga mayor de la normal, conocido como transitorio de entrada. Esto provoca que los valores de medici</w:t>
      </w:r>
      <w:r>
        <w:rPr>
          <w:lang w:val="es-ES" w:eastAsia="es-ES"/>
        </w:rPr>
        <w:t>ón que se quieren analizar se obtengan un tiempo después de comenzar la prueba.</w:t>
      </w:r>
    </w:p>
    <w:p>
      <w:pPr>
        <w:pStyle w:val="Normal"/>
        <w:rPr>
          <w:lang w:val="es-ES" w:eastAsia="es-ES"/>
        </w:rPr>
      </w:pPr>
      <w:r>
        <w:rPr>
          <w:lang w:val="es-ES" w:eastAsia="es-ES"/>
        </w:rPr>
      </w:r>
    </w:p>
    <w:p>
      <w:pPr>
        <w:pStyle w:val="Normal"/>
        <w:rPr/>
      </w:pPr>
      <w:r>
        <w:rPr/>
        <w:t xml:space="preserve">Finalmente, cuando se termina la prueba, hasta que todas las peticiones que se enviaron sean atendidas, hay un tiempo donde no llegan más peticiones y por consecuente la carga va disminuyendo, haciendo que pueda haber un rendimiento superior al que el servidor podría llegar a tener durante la prueba. </w:t>
      </w:r>
    </w:p>
    <w:p>
      <w:pPr>
        <w:pStyle w:val="Normal"/>
        <w:rPr/>
      </w:pPr>
      <w:r>
        <w:rPr/>
      </w:r>
    </w:p>
    <w:p>
      <w:pPr>
        <w:pStyle w:val="Normal"/>
        <w:rPr/>
      </w:pPr>
      <w:r>
        <w:rPr/>
        <w:t>Con el software utilizado, en este caso JMT, a la hora de realizar la simulación la aplicación ya tiene en cuenta los transitorios de entrada y salida, de modo que al hacer la simulación solo muestra los valores que se corresponderían al intervalo de medición. Para hacer esto se comete un error, y por defecto el error máximo permitido es del 3%.</w:t>
      </w:r>
    </w:p>
    <w:p>
      <w:pPr>
        <w:pStyle w:val="Normal"/>
        <w:rPr/>
      </w:pPr>
      <w:r>
        <w:rPr/>
      </w:r>
    </w:p>
    <w:p>
      <w:pPr>
        <w:pStyle w:val="Normal"/>
        <w:rPr/>
      </w:pPr>
      <w:r>
        <w:rPr/>
        <w:t xml:space="preserve">Al cambiar el error relativo que se comete, el número de muestras (es decir, de veces que se repite la simulación) cambia para poder atender a esa cota de error. </w:t>
      </w:r>
    </w:p>
    <w:p>
      <w:pPr>
        <w:pStyle w:val="Normal"/>
        <w:rPr/>
      </w:pPr>
      <w:r>
        <w:rPr/>
      </w:r>
    </w:p>
    <w:p>
      <w:pPr>
        <w:pStyle w:val="Normal"/>
        <w:rPr/>
      </w:pPr>
      <w:r>
        <w:rPr/>
        <w:t xml:space="preserve">Para estudiar este cambio, se realizan 3 simulaciones, con el mismo modelo, pero cambiando el error relativo permitido, y se anota el número de muestras que se han necesitado para cada una de esas simulaciones. </w:t>
      </w:r>
    </w:p>
    <w:p>
      <w:pPr>
        <w:pStyle w:val="Normal"/>
        <w:rPr/>
      </w:pPr>
      <w:r>
        <w:rPr/>
      </w:r>
    </w:p>
    <w:p>
      <w:pPr>
        <w:pStyle w:val="Normal"/>
        <w:rPr/>
      </w:pPr>
      <w:r>
        <w:rPr/>
        <w:t xml:space="preserve">El resultado obtenido es el siguiente: </w:t>
      </w:r>
    </w:p>
    <w:p>
      <w:pPr>
        <w:pStyle w:val="Normal"/>
        <w:rPr/>
      </w:pPr>
      <w:r>
        <w:rPr/>
      </w:r>
    </w:p>
    <w:p>
      <w:pPr>
        <w:pStyle w:val="Normal"/>
        <w:rPr/>
      </w:pPr>
      <w:r>
        <w:rPr/>
      </w:r>
    </w:p>
    <w:tbl>
      <w:tblPr>
        <w:tblW w:w="65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80"/>
        <w:gridCol w:w="2180"/>
        <w:gridCol w:w="2180"/>
      </w:tblGrid>
      <w:tr>
        <w:trPr/>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Nivel de error</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 xml:space="preserve">Número de muestras máximas realizadas para </w:t>
            </w:r>
            <w:r>
              <w:rPr>
                <w:b/>
                <w:bCs/>
                <w:i/>
                <w:iCs/>
              </w:rPr>
              <w:t>System Response Time</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 xml:space="preserve">Número de muestras máxima para </w:t>
            </w:r>
            <w:r>
              <w:rPr>
                <w:b/>
                <w:bCs/>
                <w:i/>
                <w:iCs/>
                <w:lang w:val="es-ES_tradnl"/>
              </w:rPr>
              <w:t>Throughput</w:t>
            </w:r>
          </w:p>
        </w:tc>
      </w:tr>
      <w:tr>
        <w:trPr/>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14336</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16384</w:t>
            </w:r>
          </w:p>
        </w:tc>
      </w:tr>
      <w:tr>
        <w:trPr>
          <w:trHeight w:val="80" w:hRule="atLeast"/>
        </w:trPr>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3%</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51200</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71680</w:t>
            </w:r>
          </w:p>
        </w:tc>
      </w:tr>
      <w:tr>
        <w:trPr/>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15%</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61440</w:t>
            </w:r>
          </w:p>
        </w:tc>
        <w:tc>
          <w:tcPr>
            <w:tcW w:w="21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lang w:val="es-ES_tradnl"/>
              </w:rPr>
              <w:t>81920</w:t>
            </w:r>
          </w:p>
        </w:tc>
      </w:tr>
    </w:tbl>
    <w:p>
      <w:pPr>
        <w:pStyle w:val="Normal"/>
        <w:rPr/>
      </w:pPr>
      <w:r>
        <w:rPr/>
      </w:r>
    </w:p>
    <w:p>
      <w:pPr>
        <w:pStyle w:val="Normal"/>
        <w:rPr/>
      </w:pPr>
      <w:r>
        <w:rPr/>
        <w:t xml:space="preserve">A medida que se aumenta la precisión, es decir, se permite un error menor, el número de muestras que se necesitan para poder alcanzar valores que cumplan el error establecido aumenta. </w:t>
      </w:r>
    </w:p>
    <w:p>
      <w:pPr>
        <w:pStyle w:val="Normal"/>
        <w:rPr/>
      </w:pPr>
      <w:r>
        <w:rPr/>
      </w:r>
      <w:r>
        <w:br w:type="page"/>
      </w:r>
    </w:p>
    <w:p>
      <w:pPr>
        <w:pStyle w:val="Heading1"/>
        <w:rPr/>
      </w:pPr>
      <w:bookmarkStart w:id="3" w:name="_Toc119856929"/>
      <w:r>
        <w:rPr/>
        <w:t>Estudio de peticiones a través de internet</w:t>
      </w:r>
      <w:bookmarkEnd w:id="3"/>
    </w:p>
    <w:p>
      <w:pPr>
        <w:pStyle w:val="Normal"/>
        <w:rPr/>
      </w:pPr>
      <w:r>
        <w:rPr/>
        <w:t xml:space="preserve">Se ha contemplado la posibilidad de que el servidor que se maneja, además de poder atender a las peticiones realizadas por el inyector, también pueda atender a peticiones procedentes de Internet. </w:t>
      </w:r>
    </w:p>
    <w:p>
      <w:pPr>
        <w:pStyle w:val="Normal"/>
        <w:rPr/>
      </w:pPr>
      <w:r>
        <w:rPr/>
      </w:r>
    </w:p>
    <w:p>
      <w:pPr>
        <w:pStyle w:val="Normal"/>
        <w:rPr/>
      </w:pPr>
      <w:r>
        <w:rPr/>
        <w:t xml:space="preserve">A pesar de añadir las peticiones procedentes de Internet, no se establece ningún sistema de prioridad. </w:t>
      </w:r>
    </w:p>
    <w:p>
      <w:pPr>
        <w:pStyle w:val="Normal"/>
        <w:rPr/>
      </w:pPr>
      <w:r>
        <w:rPr/>
        <w:t>Con esto se consigue un sistema mixto, ya que clases abiertas y cerradas coexisten en el flujo de las peticiones.</w:t>
      </w:r>
    </w:p>
    <w:p>
      <w:pPr>
        <w:pStyle w:val="Normal"/>
        <w:rPr/>
      </w:pPr>
      <w:r>
        <w:rPr/>
      </w:r>
    </w:p>
    <w:p>
      <w:pPr>
        <w:pStyle w:val="Normal"/>
        <w:rPr/>
      </w:pPr>
      <w:r>
        <w:rPr/>
        <w:t xml:space="preserve">Las peticiones procedentes de Internet llegan con una cadencia de 25 peticiones/segundos. </w:t>
      </w:r>
    </w:p>
    <w:p>
      <w:pPr>
        <w:pStyle w:val="Normal"/>
        <w:rPr/>
      </w:pPr>
      <w:r>
        <w:rPr/>
      </w:r>
    </w:p>
    <w:p>
      <w:pPr>
        <w:pStyle w:val="Normal"/>
        <w:rPr/>
      </w:pPr>
      <w:r>
        <w:rPr/>
        <w:t xml:space="preserve">Teniendo todo esto en cuenta se modela un nuevo sistema, que es el que sigue: </w:t>
      </w:r>
    </w:p>
    <w:p>
      <w:pPr>
        <w:pStyle w:val="Normal"/>
        <w:rPr/>
      </w:pPr>
      <w:r>
        <w:rPr/>
      </w:r>
    </w:p>
    <w:p>
      <w:pPr>
        <w:pStyle w:val="Normal"/>
        <w:rPr/>
      </w:pPr>
      <w:r>
        <w:rPr/>
        <w:drawing>
          <wp:inline distT="0" distB="0" distL="0" distR="0">
            <wp:extent cx="5400040" cy="402844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400040" cy="4028440"/>
                    </a:xfrm>
                    <a:prstGeom prst="rect">
                      <a:avLst/>
                    </a:prstGeom>
                  </pic:spPr>
                </pic:pic>
              </a:graphicData>
            </a:graphic>
          </wp:inline>
        </w:drawing>
      </w:r>
    </w:p>
    <w:p>
      <w:pPr>
        <w:pStyle w:val="Normal"/>
        <w:rPr/>
      </w:pPr>
      <w:r>
        <w:rPr/>
      </w:r>
    </w:p>
    <w:p>
      <w:pPr>
        <w:pStyle w:val="Normal"/>
        <w:rPr/>
      </w:pPr>
      <w:r>
        <w:rPr/>
      </w:r>
    </w:p>
    <w:p>
      <w:pPr>
        <w:pStyle w:val="Heading2"/>
        <w:rPr/>
      </w:pPr>
      <w:r>
        <w:rPr/>
      </w:r>
    </w:p>
    <w:p>
      <w:pPr>
        <w:pStyle w:val="Heading2"/>
        <w:rPr/>
      </w:pPr>
      <w:bookmarkStart w:id="4" w:name="_Toc119856930"/>
      <w:r>
        <w:rPr/>
        <w:t>Impacto de la red en el servidor</w:t>
      </w:r>
      <w:bookmarkEnd w:id="4"/>
    </w:p>
    <w:p>
      <w:pPr>
        <w:pStyle w:val="Normal"/>
        <w:rPr/>
      </w:pPr>
      <w:r>
        <w:rPr/>
      </w:r>
    </w:p>
    <w:p>
      <w:pPr>
        <w:pStyle w:val="Normal"/>
        <w:rPr/>
      </w:pPr>
      <w:r>
        <w:rPr/>
        <w:t xml:space="preserve">Como se puede suponer, al añadir más carga (ya que ahora además de las peticiones del inyector también habrá que procesar las peticiones procedentes de internet), se provoca que el servidor tenga de forma general una mayor utilización de sus recursos y se sature antes. Esto se puede ver en gráficos generados a partir de los resultados de la simulación, obteniendo las siguientes curvas: </w:t>
      </w:r>
    </w:p>
    <w:p>
      <w:pPr>
        <w:pStyle w:val="Normal"/>
        <w:rPr/>
      </w:pPr>
      <w:r>
        <w:rPr/>
      </w:r>
    </w:p>
    <w:p>
      <w:pPr>
        <w:pStyle w:val="Normal"/>
        <w:rPr/>
      </w:pPr>
      <w:r>
        <w:rPr/>
        <w:drawing>
          <wp:inline distT="0" distB="0" distL="0" distR="0">
            <wp:extent cx="5408930" cy="3174365"/>
            <wp:effectExtent l="0" t="0" r="0" b="0"/>
            <wp:docPr id="8" name="Chart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22" descr=""/>
                    <pic:cNvPicPr>
                      <a:picLocks noChangeAspect="1" noChangeArrowheads="1"/>
                    </pic:cNvPicPr>
                  </pic:nvPicPr>
                  <pic:blipFill>
                    <a:blip r:embed="rId9"/>
                    <a:stretch>
                      <a:fillRect/>
                    </a:stretch>
                  </pic:blipFill>
                  <pic:spPr bwMode="auto">
                    <a:xfrm>
                      <a:off x="0" y="0"/>
                      <a:ext cx="5408930" cy="317436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408930" cy="2993390"/>
            <wp:effectExtent l="0" t="0" r="0" b="0"/>
            <wp:docPr id="9" name="Chart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 23" descr=""/>
                    <pic:cNvPicPr>
                      <a:picLocks noChangeAspect="1" noChangeArrowheads="1"/>
                    </pic:cNvPicPr>
                  </pic:nvPicPr>
                  <pic:blipFill>
                    <a:blip r:embed="rId10"/>
                    <a:stretch>
                      <a:fillRect/>
                    </a:stretch>
                  </pic:blipFill>
                  <pic:spPr bwMode="auto">
                    <a:xfrm>
                      <a:off x="0" y="0"/>
                      <a:ext cx="5408930" cy="2993390"/>
                    </a:xfrm>
                    <a:prstGeom prst="rect">
                      <a:avLst/>
                    </a:prstGeom>
                  </pic:spPr>
                </pic:pic>
              </a:graphicData>
            </a:graphic>
          </wp:inline>
        </w:drawing>
      </w:r>
    </w:p>
    <w:p>
      <w:pPr>
        <w:pStyle w:val="Normal"/>
        <w:rPr/>
      </w:pPr>
      <w:r>
        <w:rPr/>
      </w:r>
    </w:p>
    <w:p>
      <w:pPr>
        <w:pStyle w:val="Normal"/>
        <w:rPr/>
      </w:pPr>
      <w:r>
        <w:rPr/>
        <w:drawing>
          <wp:inline distT="0" distB="0" distL="0" distR="0">
            <wp:extent cx="5408930" cy="3338195"/>
            <wp:effectExtent l="0" t="0" r="0" b="0"/>
            <wp:docPr id="10" name="Chart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 24" descr=""/>
                    <pic:cNvPicPr>
                      <a:picLocks noChangeAspect="1" noChangeArrowheads="1"/>
                    </pic:cNvPicPr>
                  </pic:nvPicPr>
                  <pic:blipFill>
                    <a:blip r:embed="rId11"/>
                    <a:stretch>
                      <a:fillRect/>
                    </a:stretch>
                  </pic:blipFill>
                  <pic:spPr bwMode="auto">
                    <a:xfrm>
                      <a:off x="0" y="0"/>
                      <a:ext cx="5408930" cy="3338195"/>
                    </a:xfrm>
                    <a:prstGeom prst="rect">
                      <a:avLst/>
                    </a:prstGeom>
                  </pic:spPr>
                </pic:pic>
              </a:graphicData>
            </a:graphic>
          </wp:inline>
        </w:drawing>
      </w:r>
    </w:p>
    <w:p>
      <w:pPr>
        <w:pStyle w:val="Normal"/>
        <w:rPr/>
      </w:pPr>
      <w:r>
        <w:rPr/>
      </w:r>
    </w:p>
    <w:p>
      <w:pPr>
        <w:pStyle w:val="Normal"/>
        <w:rPr/>
      </w:pPr>
      <w:r>
        <w:rPr/>
        <w:drawing>
          <wp:inline distT="0" distB="0" distL="0" distR="0">
            <wp:extent cx="5408930" cy="3044825"/>
            <wp:effectExtent l="0" t="0" r="0" b="0"/>
            <wp:docPr id="11" name="Chart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 25" descr=""/>
                    <pic:cNvPicPr>
                      <a:picLocks noChangeAspect="1" noChangeArrowheads="1"/>
                    </pic:cNvPicPr>
                  </pic:nvPicPr>
                  <pic:blipFill>
                    <a:blip r:embed="rId12"/>
                    <a:stretch>
                      <a:fillRect/>
                    </a:stretch>
                  </pic:blipFill>
                  <pic:spPr bwMode="auto">
                    <a:xfrm>
                      <a:off x="0" y="0"/>
                      <a:ext cx="5408930" cy="3044825"/>
                    </a:xfrm>
                    <a:prstGeom prst="rect">
                      <a:avLst/>
                    </a:prstGeom>
                  </pic:spPr>
                </pic:pic>
              </a:graphicData>
            </a:graphic>
          </wp:inline>
        </w:drawing>
      </w:r>
    </w:p>
    <w:p>
      <w:pPr>
        <w:pStyle w:val="Normal"/>
        <w:rPr/>
      </w:pPr>
      <w:r>
        <w:rPr/>
      </w:r>
    </w:p>
    <w:p>
      <w:pPr>
        <w:pStyle w:val="Normal"/>
        <w:rPr/>
      </w:pPr>
      <w:r>
        <w:rPr/>
        <w:drawing>
          <wp:inline distT="0" distB="0" distL="0" distR="0">
            <wp:extent cx="5408930" cy="3338195"/>
            <wp:effectExtent l="0" t="0" r="0" b="0"/>
            <wp:docPr id="12" name="Chart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rt 26" descr=""/>
                    <pic:cNvPicPr>
                      <a:picLocks noChangeAspect="1" noChangeArrowheads="1"/>
                    </pic:cNvPicPr>
                  </pic:nvPicPr>
                  <pic:blipFill>
                    <a:blip r:embed="rId13"/>
                    <a:stretch>
                      <a:fillRect/>
                    </a:stretch>
                  </pic:blipFill>
                  <pic:spPr bwMode="auto">
                    <a:xfrm>
                      <a:off x="0" y="0"/>
                      <a:ext cx="5408930" cy="33381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La suposición de que se satura antes el servidor se cumple, pues se alcanza la productividad máxima </w:t>
      </w:r>
      <w:r>
        <w:rPr/>
        <w:t>del servidor</w:t>
      </w:r>
      <w:r>
        <w:rPr/>
        <w:t xml:space="preserve"> antes que </w:t>
      </w:r>
      <w:r>
        <w:rPr/>
        <w:t xml:space="preserve">en </w:t>
      </w:r>
      <w:r>
        <w:rPr/>
        <w:t xml:space="preserve">la simulación sin Internet </w:t>
      </w:r>
      <w:r>
        <w:rPr/>
        <w:t>y,</w:t>
      </w:r>
      <w:r>
        <w:rPr/>
        <w:t xml:space="preserve"> en general, la utilización de los recursos es mayor.</w:t>
      </w:r>
    </w:p>
    <w:p>
      <w:pPr>
        <w:pStyle w:val="Normal"/>
        <w:rPr/>
      </w:pPr>
      <w:r>
        <w:rPr/>
      </w:r>
    </w:p>
    <w:p>
      <w:pPr>
        <w:pStyle w:val="Normal"/>
        <w:rPr/>
      </w:pPr>
      <w:r>
        <w:rPr/>
      </w:r>
    </w:p>
    <w:p>
      <w:pPr>
        <w:pStyle w:val="Normal"/>
        <w:rPr/>
      </w:pPr>
      <w:r>
        <w:rPr/>
      </w:r>
      <w:r>
        <w:br w:type="page"/>
      </w:r>
    </w:p>
    <w:p>
      <w:pPr>
        <w:pStyle w:val="Heading2"/>
        <w:rPr/>
      </w:pPr>
      <w:bookmarkStart w:id="5" w:name="_Toc119856931"/>
      <w:r>
        <w:rPr/>
        <w:t>Análisis de agregación</w:t>
      </w:r>
      <w:bookmarkEnd w:id="5"/>
      <w:r>
        <w:rPr/>
        <w:t xml:space="preserve"> </w:t>
      </w:r>
    </w:p>
    <w:p>
      <w:pPr>
        <w:pStyle w:val="Normal"/>
        <w:rPr/>
      </w:pPr>
      <w:r>
        <w:rPr/>
      </w:r>
    </w:p>
    <w:p>
      <w:pPr>
        <w:pStyle w:val="Normal"/>
        <w:rPr/>
      </w:pPr>
      <w:r>
        <w:rPr/>
        <w:t>Para poder determinar mejor el impacto que tiene añadir la red al sistema, se representa gráficamente por separado los valores de productividad, tiempo de respuesta y uso de componentes de ambas clases de peticiones.</w:t>
      </w:r>
    </w:p>
    <w:p>
      <w:pPr>
        <w:pStyle w:val="Normal"/>
        <w:rPr/>
      </w:pPr>
      <w:r>
        <w:rPr/>
      </w:r>
    </w:p>
    <w:p>
      <w:pPr>
        <w:pStyle w:val="Normal"/>
        <w:rPr/>
      </w:pPr>
      <w:r>
        <w:rPr/>
        <w:t xml:space="preserve">El resultado es el que sigue: </w:t>
        <w:br/>
      </w:r>
    </w:p>
    <w:p>
      <w:pPr>
        <w:pStyle w:val="Normal"/>
        <w:rPr/>
      </w:pPr>
      <w:r>
        <w:rPr/>
        <w:drawing>
          <wp:inline distT="0" distB="0" distL="0" distR="0">
            <wp:extent cx="5408930" cy="3571240"/>
            <wp:effectExtent l="0" t="0" r="0" b="0"/>
            <wp:docPr id="13" name="Chart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rt 27" descr=""/>
                    <pic:cNvPicPr>
                      <a:picLocks noChangeAspect="1" noChangeArrowheads="1"/>
                    </pic:cNvPicPr>
                  </pic:nvPicPr>
                  <pic:blipFill>
                    <a:blip r:embed="rId14"/>
                    <a:stretch>
                      <a:fillRect/>
                    </a:stretch>
                  </pic:blipFill>
                  <pic:spPr bwMode="auto">
                    <a:xfrm>
                      <a:off x="0" y="0"/>
                      <a:ext cx="5408930" cy="3571240"/>
                    </a:xfrm>
                    <a:prstGeom prst="rect">
                      <a:avLst/>
                    </a:prstGeom>
                  </pic:spPr>
                </pic:pic>
              </a:graphicData>
            </a:graphic>
          </wp:inline>
        </w:drawing>
      </w:r>
    </w:p>
    <w:p>
      <w:pPr>
        <w:pStyle w:val="Normal"/>
        <w:rPr/>
      </w:pPr>
      <w:r>
        <w:rPr/>
      </w:r>
    </w:p>
    <w:p>
      <w:pPr>
        <w:pStyle w:val="Normal"/>
        <w:rPr/>
      </w:pPr>
      <w:r>
        <w:rPr/>
        <w:drawing>
          <wp:inline distT="0" distB="0" distL="0" distR="0">
            <wp:extent cx="5408930" cy="3493770"/>
            <wp:effectExtent l="0" t="0" r="0" b="0"/>
            <wp:docPr id="14" name="Chart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 28" descr=""/>
                    <pic:cNvPicPr>
                      <a:picLocks noChangeAspect="1" noChangeArrowheads="1"/>
                    </pic:cNvPicPr>
                  </pic:nvPicPr>
                  <pic:blipFill>
                    <a:blip r:embed="rId15"/>
                    <a:stretch>
                      <a:fillRect/>
                    </a:stretch>
                  </pic:blipFill>
                  <pic:spPr bwMode="auto">
                    <a:xfrm>
                      <a:off x="0" y="0"/>
                      <a:ext cx="5408930" cy="3493770"/>
                    </a:xfrm>
                    <a:prstGeom prst="rect">
                      <a:avLst/>
                    </a:prstGeom>
                  </pic:spPr>
                </pic:pic>
              </a:graphicData>
            </a:graphic>
          </wp:inline>
        </w:drawing>
      </w:r>
    </w:p>
    <w:p>
      <w:pPr>
        <w:pStyle w:val="Normal"/>
        <w:rPr/>
      </w:pPr>
      <w:r>
        <w:rPr/>
      </w:r>
    </w:p>
    <w:p>
      <w:pPr>
        <w:pStyle w:val="Normal"/>
        <w:rPr/>
      </w:pPr>
      <w:r>
        <w:rPr/>
        <w:drawing>
          <wp:inline distT="0" distB="0" distL="0" distR="0">
            <wp:extent cx="5408930" cy="3373120"/>
            <wp:effectExtent l="0" t="0" r="0" b="0"/>
            <wp:docPr id="15" name="Chart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t 29" descr=""/>
                    <pic:cNvPicPr>
                      <a:picLocks noChangeAspect="1" noChangeArrowheads="1"/>
                    </pic:cNvPicPr>
                  </pic:nvPicPr>
                  <pic:blipFill>
                    <a:blip r:embed="rId16"/>
                    <a:stretch>
                      <a:fillRect/>
                    </a:stretch>
                  </pic:blipFill>
                  <pic:spPr bwMode="auto">
                    <a:xfrm>
                      <a:off x="0" y="0"/>
                      <a:ext cx="5408930" cy="337312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5408930" cy="3433445"/>
            <wp:effectExtent l="0" t="0" r="0" b="0"/>
            <wp:docPr id="16" name="Chart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rt 30" descr=""/>
                    <pic:cNvPicPr>
                      <a:picLocks noChangeAspect="1" noChangeArrowheads="1"/>
                    </pic:cNvPicPr>
                  </pic:nvPicPr>
                  <pic:blipFill>
                    <a:blip r:embed="rId17"/>
                    <a:stretch>
                      <a:fillRect/>
                    </a:stretch>
                  </pic:blipFill>
                  <pic:spPr bwMode="auto">
                    <a:xfrm>
                      <a:off x="0" y="0"/>
                      <a:ext cx="5408930" cy="3433445"/>
                    </a:xfrm>
                    <a:prstGeom prst="rect">
                      <a:avLst/>
                    </a:prstGeom>
                  </pic:spPr>
                </pic:pic>
              </a:graphicData>
            </a:graphic>
          </wp:inline>
        </w:drawing>
      </w:r>
    </w:p>
    <w:p>
      <w:pPr>
        <w:pStyle w:val="Normal"/>
        <w:rPr/>
      </w:pPr>
      <w:r>
        <w:rPr/>
      </w:r>
    </w:p>
    <w:p>
      <w:pPr>
        <w:pStyle w:val="Normal"/>
        <w:rPr/>
      </w:pPr>
      <w:r>
        <w:rPr/>
        <w:drawing>
          <wp:inline distT="0" distB="0" distL="0" distR="0">
            <wp:extent cx="5408930" cy="3200400"/>
            <wp:effectExtent l="0" t="0" r="0" b="0"/>
            <wp:docPr id="17" name="Chart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rt 31" descr=""/>
                    <pic:cNvPicPr>
                      <a:picLocks noChangeAspect="1" noChangeArrowheads="1"/>
                    </pic:cNvPicPr>
                  </pic:nvPicPr>
                  <pic:blipFill>
                    <a:blip r:embed="rId18"/>
                    <a:stretch>
                      <a:fillRect/>
                    </a:stretch>
                  </pic:blipFill>
                  <pic:spPr bwMode="auto">
                    <a:xfrm>
                      <a:off x="0" y="0"/>
                      <a:ext cx="5408930" cy="3200400"/>
                    </a:xfrm>
                    <a:prstGeom prst="rect">
                      <a:avLst/>
                    </a:prstGeom>
                  </pic:spPr>
                </pic:pic>
              </a:graphicData>
            </a:graphic>
          </wp:inline>
        </w:drawing>
      </w:r>
    </w:p>
    <w:p>
      <w:pPr>
        <w:pStyle w:val="Normal"/>
        <w:rPr/>
      </w:pPr>
      <w:r>
        <w:rPr/>
      </w:r>
    </w:p>
    <w:p>
      <w:pPr>
        <w:pStyle w:val="Normal"/>
        <w:rPr/>
      </w:pPr>
      <w:r>
        <w:rPr/>
        <w:t>De las gráficas se pueden extraer algunas conclusiones:</w:t>
      </w:r>
    </w:p>
    <w:p>
      <w:pPr>
        <w:pStyle w:val="Normal"/>
        <w:rPr/>
      </w:pPr>
      <w:r>
        <w:rPr/>
      </w:r>
    </w:p>
    <w:p>
      <w:pPr>
        <w:pStyle w:val="Normal"/>
        <w:rPr/>
      </w:pPr>
      <w:r>
        <w:rPr/>
        <w:t>En las gr</w:t>
      </w:r>
      <w:r>
        <w:rPr>
          <w:lang w:val="es-ES" w:eastAsia="es-ES"/>
        </w:rPr>
        <w:t>áficas de utilización de componentes y productividad, se puede observar que el resultado de la agregación de las peticiones es la suma de las peticiones por separado, contando con la constancia en el caso de las peticiones de Internet, puesto que no se ven afectadas por el número de usuarios y siempre entran en el sistema con la misma cadencia.</w:t>
      </w:r>
    </w:p>
    <w:p>
      <w:pPr>
        <w:pStyle w:val="Normal"/>
        <w:rPr/>
      </w:pPr>
      <w:r>
        <w:rPr/>
      </w:r>
    </w:p>
    <w:p>
      <w:pPr>
        <w:pStyle w:val="Normal"/>
        <w:rPr/>
      </w:pPr>
      <w:r>
        <w:rPr/>
        <w:t>En el caso del tiempo de respuesta, el tiempo de respuesta final es la media de ambos tiempos de respuesta. Como ambos tiempos de respuesta coinciden a lo largo de su evoluci</w:t>
      </w:r>
      <w:r>
        <w:rPr>
          <w:lang w:val="es-ES" w:eastAsia="es-ES"/>
        </w:rPr>
        <w:t>ón, más o menos todos los tiempos de respuesta coinciden.</w:t>
      </w:r>
    </w:p>
    <w:p>
      <w:pPr>
        <w:pStyle w:val="Normal"/>
        <w:rPr/>
      </w:pPr>
      <w:r>
        <w:rPr/>
      </w:r>
    </w:p>
    <w:sectPr>
      <w:headerReference w:type="default" r:id="rId19"/>
      <w:footerReference w:type="even" r:id="rId20"/>
      <w:footerReference w:type="default" r:id="rId21"/>
      <w:footerReference w:type="first" r:id="rId22"/>
      <w:type w:val="nextPage"/>
      <w:pgSz w:w="11906" w:h="16838"/>
      <w:pgMar w:left="1701" w:right="1701" w:gutter="0" w:header="720" w:top="1134" w:footer="72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ind w:right="360" w:hanging="0"/>
      <w:rPr/>
    </w:pPr>
    <w:r>
      <w:rPr/>
      <mc:AlternateContent>
        <mc:Choice Requires="wps">
          <w:drawing>
            <wp:anchor behindDoc="1" distT="0" distB="0" distL="0" distR="0" simplePos="0" locked="0" layoutInCell="0" allowOverlap="1" relativeHeight="31">
              <wp:simplePos x="0" y="0"/>
              <wp:positionH relativeFrom="margin">
                <wp:align>right</wp:align>
              </wp:positionH>
              <wp:positionV relativeFrom="paragraph">
                <wp:posOffset>635</wp:posOffset>
              </wp:positionV>
              <wp:extent cx="14605" cy="14605"/>
              <wp:effectExtent l="0" t="0" r="0" b="0"/>
              <wp:wrapNone/>
              <wp:docPr id="19"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spacing w:before="120" w:after="120"/>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spacing w:before="120" w:after="120"/>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pPr>
    <w:r>
      <mc:AlternateContent>
        <mc:Choice Requires="wps">
          <w:drawing>
            <wp:anchor behindDoc="1" distT="8255" distB="8255" distL="8255" distR="8255" simplePos="0" locked="0" layoutInCell="0" allowOverlap="1" relativeHeight="30">
              <wp:simplePos x="0" y="0"/>
              <wp:positionH relativeFrom="page">
                <wp:align>center</wp:align>
              </wp:positionH>
              <wp:positionV relativeFrom="page">
                <wp:align>center</wp:align>
              </wp:positionV>
              <wp:extent cx="7283450" cy="10256520"/>
              <wp:effectExtent l="8255" t="8255" r="8255" b="8255"/>
              <wp:wrapNone/>
              <wp:docPr id="18" name="Rectangle 1"/>
              <a:graphic xmlns:a="http://schemas.openxmlformats.org/drawingml/2006/main">
                <a:graphicData uri="http://schemas.microsoft.com/office/word/2010/wordprocessingShape">
                  <wps:wsp>
                    <wps:cNvSpPr/>
                    <wps:spPr>
                      <a:xfrm>
                        <a:off x="0" y="0"/>
                        <a:ext cx="7283520" cy="10256400"/>
                      </a:xfrm>
                      <a:prstGeom prst="rect">
                        <a:avLst/>
                      </a:prstGeom>
                      <a:noFill/>
                      <a:ln w="15840">
                        <a:solidFill>
                          <a:srgbClr val="767171"/>
                        </a:solidFill>
                        <a:round/>
                      </a:ln>
                    </wps:spPr>
                    <wps:style>
                      <a:lnRef idx="0"/>
                      <a:fillRef idx="0"/>
                      <a:effectRef idx="0"/>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1" path="m0,0l-2147483645,0l-2147483645,-2147483646l0,-2147483646xe" stroked="t" o:allowincell="f" style="position:absolute;margin-left:10.9pt;margin-top:17.15pt;width:573.45pt;height:807.55pt;mso-wrap-style:none;v-text-anchor:middle;mso-position-horizontal:center;mso-position-horizontal-relative:page;mso-position-vertical:center;mso-position-vertical-relative:page">
              <v:fill o:detectmouseclick="t" on="false"/>
              <v:stroke color="#767171" weight="15840" joinstyle="round" endcap="flat"/>
              <w10:wrap type="none"/>
            </v:rect>
          </w:pict>
        </mc:Fallback>
      </mc:AlternateContent>
    </w:r>
    <w:r>
      <w:rPr/>
      <w:t>Práctica 6</w:t>
    </w:r>
  </w:p>
  <w:p>
    <w:pPr>
      <w:pStyle w:val="Header"/>
      <w:rPr/>
    </w:pPr>
    <w:r>
      <w:rPr/>
    </w:r>
  </w:p>
</w:hdr>
</file>

<file path=word/settings.xml><?xml version="1.0" encoding="utf-8"?>
<w:settings xmlns:w="http://schemas.openxmlformats.org/wordprocessingml/2006/main">
  <w:zoom w:percent="147"/>
  <w:defaultTabStop w:val="708"/>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E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Heading1">
    <w:name w:val="Heading 1"/>
    <w:basedOn w:val="Normal"/>
    <w:next w:val="Normal"/>
    <w:qFormat/>
    <w:pPr>
      <w:keepNext w:val="true"/>
      <w:jc w:val="center"/>
      <w:outlineLvl w:val="0"/>
    </w:pPr>
    <w:rPr>
      <w:rFonts w:ascii="Arial" w:hAnsi="Arial"/>
      <w:sz w:val="32"/>
    </w:rPr>
  </w:style>
  <w:style w:type="paragraph" w:styleId="Heading2">
    <w:name w:val="Heading 2"/>
    <w:basedOn w:val="Normal"/>
    <w:next w:val="Normal"/>
    <w:qFormat/>
    <w:pPr>
      <w:keepNext w:val="true"/>
      <w:jc w:val="center"/>
      <w:outlineLvl w:val="1"/>
    </w:pPr>
    <w:rPr>
      <w:b/>
    </w:rPr>
  </w:style>
  <w:style w:type="paragraph" w:styleId="Heading3">
    <w:name w:val="Heading 3"/>
    <w:basedOn w:val="Normal"/>
    <w:next w:val="Normal"/>
    <w:qFormat/>
    <w:pPr>
      <w:keepNext w:val="true"/>
      <w:jc w:val="center"/>
      <w:outlineLvl w:val="2"/>
    </w:pPr>
    <w:rPr>
      <w:sz w:val="24"/>
    </w:rPr>
  </w:style>
  <w:style w:type="paragraph" w:styleId="Heading4">
    <w:name w:val="Heading 4"/>
    <w:basedOn w:val="Normal"/>
    <w:next w:val="Normal"/>
    <w:qFormat/>
    <w:pPr>
      <w:keepNext w:val="true"/>
      <w:outlineLvl w:val="3"/>
    </w:pPr>
    <w:rPr>
      <w:i/>
      <w:sz w:val="24"/>
    </w:rPr>
  </w:style>
  <w:style w:type="paragraph" w:styleId="Heading5">
    <w:name w:val="Heading 5"/>
    <w:basedOn w:val="Normal"/>
    <w:next w:val="Normal"/>
    <w:qFormat/>
    <w:pPr>
      <w:keepNext w:val="true"/>
      <w:outlineLvl w:val="4"/>
    </w:pPr>
    <w:rPr>
      <w:rFonts w:ascii="Arial" w:hAnsi="Arial"/>
      <w:b/>
      <w:sz w:val="28"/>
    </w:rPr>
  </w:style>
  <w:style w:type="character" w:styleId="DefaultParagraphFont" w:default="1">
    <w:name w:val="Default Paragraph Font"/>
    <w:uiPriority w:val="1"/>
    <w:semiHidden/>
    <w:unhideWhenUsed/>
    <w:qFormat/>
    <w:rPr/>
  </w:style>
  <w:style w:type="character" w:styleId="InternetLink">
    <w:name w:val="Hyperlink"/>
    <w:uiPriority w:val="99"/>
    <w:rsid w:val="00d234b9"/>
    <w:rPr>
      <w:color w:val="0000FF"/>
      <w:u w:val="single"/>
    </w:rPr>
  </w:style>
  <w:style w:type="character" w:styleId="FooterChar" w:customStyle="1">
    <w:name w:val="Footer Char"/>
    <w:link w:val="Footer"/>
    <w:uiPriority w:val="99"/>
    <w:qFormat/>
    <w:rsid w:val="00ac573e"/>
    <w:rPr>
      <w:lang w:val="es-ES" w:eastAsia="es-ES"/>
    </w:rPr>
  </w:style>
  <w:style w:type="character" w:styleId="HeaderChar" w:customStyle="1">
    <w:name w:val="Header Char"/>
    <w:link w:val="Header"/>
    <w:qFormat/>
    <w:rsid w:val="00bf2f5f"/>
    <w:rPr>
      <w:lang w:val="es-ES" w:eastAsia="es-ES"/>
    </w:rPr>
  </w:style>
  <w:style w:type="character" w:styleId="Pagenumber">
    <w:name w:val="page number"/>
    <w:basedOn w:val="DefaultParagraphFont"/>
    <w:qFormat/>
    <w:rsid w:val="00bf2f5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customStyle="1">
    <w:name w:val="Header and Footer"/>
    <w:basedOn w:val="Normal"/>
    <w:qFormat/>
    <w:rsid w:val="00ac573e"/>
    <w:pPr/>
    <w:rPr>
      <w:sz w:val="24"/>
      <w:szCs w:val="24"/>
      <w:lang w:eastAsia="en-US"/>
    </w:rPr>
  </w:style>
  <w:style w:type="paragraph" w:styleId="Footer">
    <w:name w:val="Footer"/>
    <w:basedOn w:val="Normal"/>
    <w:link w:val="FooterChar"/>
    <w:uiPriority w:val="99"/>
    <w:pPr>
      <w:tabs>
        <w:tab w:val="clear" w:pos="708"/>
        <w:tab w:val="center" w:pos="4252" w:leader="none"/>
        <w:tab w:val="right" w:pos="8504" w:leader="none"/>
      </w:tabs>
      <w:spacing w:before="120" w:after="120"/>
      <w:jc w:val="both"/>
    </w:pPr>
    <w:rPr/>
  </w:style>
  <w:style w:type="paragraph" w:styleId="NormalWeb">
    <w:name w:val="Normal (Web)"/>
    <w:basedOn w:val="Normal"/>
    <w:uiPriority w:val="99"/>
    <w:unhideWhenUsed/>
    <w:qFormat/>
    <w:rsid w:val="00ac573e"/>
    <w:pPr>
      <w:spacing w:beforeAutospacing="1" w:afterAutospacing="1"/>
    </w:pPr>
    <w:rPr>
      <w:sz w:val="24"/>
      <w:szCs w:val="24"/>
      <w:lang w:val="en-ES" w:eastAsia="en-US"/>
    </w:rPr>
  </w:style>
  <w:style w:type="paragraph" w:styleId="Header">
    <w:name w:val="Header"/>
    <w:basedOn w:val="Normal"/>
    <w:link w:val="HeaderChar"/>
    <w:rsid w:val="00bf2f5f"/>
    <w:pPr>
      <w:tabs>
        <w:tab w:val="clear" w:pos="708"/>
        <w:tab w:val="center" w:pos="4680" w:leader="none"/>
        <w:tab w:val="right" w:pos="9360"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f2f5f"/>
    <w:pPr>
      <w:keepLines/>
      <w:spacing w:lineRule="auto" w:line="276" w:before="480" w:after="0"/>
      <w:jc w:val="left"/>
      <w:outlineLvl w:val="9"/>
    </w:pPr>
    <w:rPr>
      <w:rFonts w:ascii="Calibri Light" w:hAnsi="Calibri Light"/>
      <w:b/>
      <w:bCs/>
      <w:color w:val="2F5496"/>
      <w:sz w:val="28"/>
      <w:szCs w:val="28"/>
      <w:lang w:val="en-US" w:eastAsia="en-US"/>
    </w:rPr>
  </w:style>
  <w:style w:type="paragraph" w:styleId="Contents1">
    <w:name w:val="TOC 1"/>
    <w:basedOn w:val="Normal"/>
    <w:next w:val="Normal"/>
    <w:autoRedefine/>
    <w:uiPriority w:val="39"/>
    <w:rsid w:val="00bf2f5f"/>
    <w:pPr>
      <w:spacing w:before="120" w:after="0"/>
    </w:pPr>
    <w:rPr>
      <w:rFonts w:ascii="Calibri" w:hAnsi="Calibri" w:cs="Calibri"/>
      <w:b/>
      <w:bCs/>
      <w:i/>
      <w:iCs/>
      <w:sz w:val="24"/>
      <w:szCs w:val="24"/>
    </w:rPr>
  </w:style>
  <w:style w:type="paragraph" w:styleId="Contents2">
    <w:name w:val="TOC 2"/>
    <w:basedOn w:val="Normal"/>
    <w:next w:val="Normal"/>
    <w:autoRedefine/>
    <w:uiPriority w:val="39"/>
    <w:rsid w:val="00bf2f5f"/>
    <w:pPr>
      <w:spacing w:before="120" w:after="0"/>
      <w:ind w:left="200" w:hanging="0"/>
    </w:pPr>
    <w:rPr>
      <w:rFonts w:ascii="Calibri" w:hAnsi="Calibri" w:cs="Calibri"/>
      <w:b/>
      <w:bCs/>
      <w:sz w:val="22"/>
      <w:szCs w:val="22"/>
    </w:rPr>
  </w:style>
  <w:style w:type="paragraph" w:styleId="Contents3">
    <w:name w:val="TOC 3"/>
    <w:basedOn w:val="Normal"/>
    <w:next w:val="Normal"/>
    <w:autoRedefine/>
    <w:rsid w:val="00bf2f5f"/>
    <w:pPr>
      <w:ind w:left="400" w:hanging="0"/>
    </w:pPr>
    <w:rPr>
      <w:rFonts w:ascii="Calibri" w:hAnsi="Calibri" w:cs="Calibri"/>
    </w:rPr>
  </w:style>
  <w:style w:type="paragraph" w:styleId="Contents4">
    <w:name w:val="TOC 4"/>
    <w:basedOn w:val="Normal"/>
    <w:next w:val="Normal"/>
    <w:autoRedefine/>
    <w:rsid w:val="00bf2f5f"/>
    <w:pPr>
      <w:ind w:left="600" w:hanging="0"/>
    </w:pPr>
    <w:rPr>
      <w:rFonts w:ascii="Calibri" w:hAnsi="Calibri" w:cs="Calibri"/>
    </w:rPr>
  </w:style>
  <w:style w:type="paragraph" w:styleId="Contents5">
    <w:name w:val="TOC 5"/>
    <w:basedOn w:val="Normal"/>
    <w:next w:val="Normal"/>
    <w:autoRedefine/>
    <w:rsid w:val="00bf2f5f"/>
    <w:pPr>
      <w:ind w:left="800" w:hanging="0"/>
    </w:pPr>
    <w:rPr>
      <w:rFonts w:ascii="Calibri" w:hAnsi="Calibri" w:cs="Calibri"/>
    </w:rPr>
  </w:style>
  <w:style w:type="paragraph" w:styleId="Contents6">
    <w:name w:val="TOC 6"/>
    <w:basedOn w:val="Normal"/>
    <w:next w:val="Normal"/>
    <w:autoRedefine/>
    <w:rsid w:val="00bf2f5f"/>
    <w:pPr>
      <w:ind w:left="1000" w:hanging="0"/>
    </w:pPr>
    <w:rPr>
      <w:rFonts w:ascii="Calibri" w:hAnsi="Calibri" w:cs="Calibri"/>
    </w:rPr>
  </w:style>
  <w:style w:type="paragraph" w:styleId="Contents7">
    <w:name w:val="TOC 7"/>
    <w:basedOn w:val="Normal"/>
    <w:next w:val="Normal"/>
    <w:autoRedefine/>
    <w:rsid w:val="00bf2f5f"/>
    <w:pPr>
      <w:ind w:left="1200" w:hanging="0"/>
    </w:pPr>
    <w:rPr>
      <w:rFonts w:ascii="Calibri" w:hAnsi="Calibri" w:cs="Calibri"/>
    </w:rPr>
  </w:style>
  <w:style w:type="paragraph" w:styleId="Contents8">
    <w:name w:val="TOC 8"/>
    <w:basedOn w:val="Normal"/>
    <w:next w:val="Normal"/>
    <w:autoRedefine/>
    <w:rsid w:val="00bf2f5f"/>
    <w:pPr>
      <w:ind w:left="1400" w:hanging="0"/>
    </w:pPr>
    <w:rPr>
      <w:rFonts w:ascii="Calibri" w:hAnsi="Calibri" w:cs="Calibri"/>
    </w:rPr>
  </w:style>
  <w:style w:type="paragraph" w:styleId="Contents9">
    <w:name w:val="TOC 9"/>
    <w:basedOn w:val="Normal"/>
    <w:next w:val="Normal"/>
    <w:autoRedefine/>
    <w:rsid w:val="00bf2f5f"/>
    <w:pPr>
      <w:ind w:left="1600" w:hanging="0"/>
    </w:pPr>
    <w:rPr>
      <w:rFonts w:ascii="Calibri" w:hAnsi="Calibri" w:cs="Calib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11f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C18DC-5478-994D-BB50-DD8289FF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13</Pages>
  <Words>866</Words>
  <Characters>4367</Characters>
  <CharactersWithSpaces>5171</CharactersWithSpaces>
  <Paragraphs>94</Paragraphs>
  <Company>Universidad de Oviedo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2022-11-16T10:52:00Z</dcterms:created>
  <dc:creator>Daniel</dc:creator>
  <dc:description/>
  <dc:language>en-US</dc:language>
  <cp:lastModifiedBy/>
  <cp:lastPrinted>2002-10-31T13:58:00Z</cp:lastPrinted>
  <dcterms:modified xsi:type="dcterms:W3CDTF">2022-11-23T10:30:58Z</dcterms:modified>
  <cp:revision>14</cp:revision>
  <dc:subject/>
  <dc:title>Práctica 6</dc:title>
</cp:coreProperties>
</file>

<file path=docProps/custom.xml><?xml version="1.0" encoding="utf-8"?>
<Properties xmlns="http://schemas.openxmlformats.org/officeDocument/2006/custom-properties" xmlns:vt="http://schemas.openxmlformats.org/officeDocument/2006/docPropsVTypes"/>
</file>