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5AAF" w14:textId="77777777" w:rsidR="00F8352D" w:rsidRDefault="00F8352D">
      <w:pPr>
        <w:rPr>
          <w:noProof/>
        </w:rPr>
      </w:pPr>
    </w:p>
    <w:p w14:paraId="2DD04952" w14:textId="77777777" w:rsidR="00F8352D" w:rsidRDefault="00F8352D">
      <w:pPr>
        <w:rPr>
          <w:noProof/>
        </w:rPr>
      </w:pPr>
    </w:p>
    <w:p w14:paraId="6099E02E" w14:textId="77777777" w:rsidR="00F8352D" w:rsidRDefault="00F8352D">
      <w:pPr>
        <w:rPr>
          <w:noProof/>
        </w:rPr>
      </w:pPr>
    </w:p>
    <w:p w14:paraId="75FA3321" w14:textId="77777777" w:rsidR="00F8352D" w:rsidRDefault="00F8352D">
      <w:pPr>
        <w:rPr>
          <w:noProof/>
        </w:rPr>
      </w:pPr>
    </w:p>
    <w:p w14:paraId="7E7077A2" w14:textId="77777777" w:rsidR="00F8352D" w:rsidRDefault="00F8352D">
      <w:pPr>
        <w:rPr>
          <w:noProof/>
        </w:rPr>
      </w:pPr>
    </w:p>
    <w:p w14:paraId="175A841D" w14:textId="77777777" w:rsidR="00F8352D" w:rsidRDefault="00F8352D">
      <w:pPr>
        <w:rPr>
          <w:noProof/>
        </w:rPr>
      </w:pPr>
    </w:p>
    <w:p w14:paraId="195D8B2C" w14:textId="77777777" w:rsidR="00F8352D" w:rsidRDefault="00F8352D">
      <w:pPr>
        <w:rPr>
          <w:noProof/>
        </w:rPr>
      </w:pPr>
    </w:p>
    <w:p w14:paraId="7FFD23E3" w14:textId="77777777" w:rsidR="00F8352D" w:rsidRDefault="00F8352D">
      <w:pPr>
        <w:rPr>
          <w:noProof/>
        </w:rPr>
      </w:pPr>
    </w:p>
    <w:p w14:paraId="70B5A01C" w14:textId="77777777" w:rsidR="00F8352D" w:rsidRDefault="00F8352D">
      <w:pPr>
        <w:rPr>
          <w:noProof/>
        </w:rPr>
      </w:pPr>
    </w:p>
    <w:p w14:paraId="6F22D100" w14:textId="77777777" w:rsidR="00F8352D" w:rsidRDefault="00F8352D">
      <w:pPr>
        <w:rPr>
          <w:noProof/>
        </w:rPr>
      </w:pPr>
    </w:p>
    <w:p w14:paraId="433CE375" w14:textId="303D3652" w:rsidR="00F8352D" w:rsidRDefault="00F8352D" w:rsidP="00E459F4">
      <w:pPr>
        <w:pStyle w:val="Ttulo"/>
        <w:rPr>
          <w:noProof/>
        </w:rPr>
      </w:pPr>
      <w:r>
        <w:rPr>
          <w:noProof/>
        </w:rPr>
        <w:t xml:space="preserve">Memoria </w:t>
      </w:r>
      <w:r w:rsidR="00E459F4">
        <w:rPr>
          <w:noProof/>
        </w:rPr>
        <w:t>sobre la primera fase de HackingForce</w:t>
      </w:r>
    </w:p>
    <w:p w14:paraId="2F5F324A" w14:textId="3EF840C2" w:rsidR="00F8352D" w:rsidRDefault="00CF2000" w:rsidP="00055306">
      <w:pPr>
        <w:pStyle w:val="Subttulo"/>
      </w:pPr>
      <w:r>
        <w:t xml:space="preserve">Grupo 4 – PL4, FCR </w:t>
      </w:r>
      <w:r w:rsidR="00D00E80" w:rsidRPr="00D00E80">
        <w:t>GIITIN</w:t>
      </w:r>
      <w:r w:rsidR="00D00E80">
        <w:t>01</w:t>
      </w:r>
      <w:r>
        <w:t xml:space="preserve"> (20-21)</w:t>
      </w:r>
    </w:p>
    <w:p w14:paraId="54D9335C" w14:textId="7ECD1CC0" w:rsidR="00055306" w:rsidRDefault="00055306" w:rsidP="00055306"/>
    <w:p w14:paraId="1DD4FE3E" w14:textId="77777777" w:rsidR="00E10E4A" w:rsidRDefault="00E10E4A" w:rsidP="00055306"/>
    <w:p w14:paraId="6D5A0731" w14:textId="31D2D43E" w:rsidR="00055306" w:rsidRDefault="00055306" w:rsidP="00055306"/>
    <w:p w14:paraId="002528AB" w14:textId="2C95C8F1" w:rsidR="00055306" w:rsidRDefault="00055306" w:rsidP="00055306"/>
    <w:p w14:paraId="094A8E76" w14:textId="0C47FC9E" w:rsidR="00055306" w:rsidRDefault="00055306" w:rsidP="00055306"/>
    <w:p w14:paraId="40B2F245" w14:textId="2C0515BD" w:rsidR="00055306" w:rsidRDefault="00055306" w:rsidP="00055306"/>
    <w:p w14:paraId="5A1FB0E0" w14:textId="0CD16A94" w:rsidR="00055306" w:rsidRDefault="00055306" w:rsidP="00055306"/>
    <w:p w14:paraId="58F26424" w14:textId="65F891A4" w:rsidR="00055306" w:rsidRDefault="00055306" w:rsidP="00055306"/>
    <w:p w14:paraId="0BF8353F" w14:textId="4C1F5E3E" w:rsidR="00055306" w:rsidRDefault="00055306" w:rsidP="00055306"/>
    <w:p w14:paraId="6A6F5EBE" w14:textId="51FB8D87" w:rsidR="00087483" w:rsidRDefault="00087483" w:rsidP="00055306"/>
    <w:p w14:paraId="3A7144E4" w14:textId="712BD9A0" w:rsidR="00087483" w:rsidRPr="004E6428" w:rsidRDefault="004E6428">
      <w:pPr>
        <w:rPr>
          <w:rStyle w:val="nfasissutil"/>
        </w:rPr>
      </w:pPr>
      <w:r>
        <w:rPr>
          <w:rStyle w:val="nfasissutil"/>
        </w:rPr>
        <w:t>UO283319 – Juan Francisco Mier Montoto</w:t>
      </w:r>
      <w:r w:rsidR="00CE1EE6">
        <w:rPr>
          <w:rStyle w:val="nfasissutil"/>
        </w:rPr>
        <w:br/>
      </w:r>
      <w:r w:rsidR="00FD7A2C" w:rsidRPr="00CE1EE6">
        <w:rPr>
          <w:rStyle w:val="nfasissutil"/>
        </w:rPr>
        <w:t>UO282574 - Miguel del Riego Lázar</w:t>
      </w:r>
      <w:r w:rsidR="00CE1EE6">
        <w:rPr>
          <w:rStyle w:val="nfasissutil"/>
        </w:rPr>
        <w:t>o</w:t>
      </w:r>
      <w:r w:rsidR="00CE1EE6">
        <w:rPr>
          <w:rStyle w:val="nfasissutil"/>
        </w:rPr>
        <w:br/>
      </w:r>
      <w:r w:rsidR="00CE1EE6" w:rsidRPr="00CE1EE6">
        <w:rPr>
          <w:rStyle w:val="nfasissutil"/>
        </w:rPr>
        <w:t>UO281892</w:t>
      </w:r>
      <w:r w:rsidR="00FD7A2C" w:rsidRPr="00CE1EE6">
        <w:rPr>
          <w:rStyle w:val="nfasissutil"/>
        </w:rPr>
        <w:t xml:space="preserve"> - </w:t>
      </w:r>
      <w:r w:rsidR="00CE1EE6" w:rsidRPr="00CE1EE6">
        <w:rPr>
          <w:rStyle w:val="nfasissutil"/>
        </w:rPr>
        <w:t>Ignacio Valdés Azorín</w:t>
      </w:r>
      <w:r w:rsidR="00087483">
        <w:br w:type="page"/>
      </w:r>
    </w:p>
    <w:p w14:paraId="0E64E621" w14:textId="77777777" w:rsidR="00087483" w:rsidRDefault="00087483" w:rsidP="00087483">
      <w:pPr>
        <w:pStyle w:val="Ttulo1"/>
      </w:pPr>
      <w:bookmarkStart w:id="0" w:name="_Índice"/>
      <w:bookmarkEnd w:id="0"/>
      <w:r>
        <w:lastRenderedPageBreak/>
        <w:t>Índice</w:t>
      </w:r>
    </w:p>
    <w:p w14:paraId="1EBE1019" w14:textId="1651F3C2" w:rsidR="00D15B33" w:rsidRDefault="00243090" w:rsidP="00391FA9">
      <w:pPr>
        <w:pStyle w:val="Prrafodelista"/>
        <w:numPr>
          <w:ilvl w:val="0"/>
          <w:numId w:val="14"/>
        </w:numPr>
      </w:pPr>
      <w:hyperlink w:anchor="_Fase_1.1_–" w:history="1">
        <w:r w:rsidR="00D15B33" w:rsidRPr="00E10E4A">
          <w:rPr>
            <w:rStyle w:val="Hipervnculo"/>
          </w:rPr>
          <w:t>Fase 1.1 – Ceremonia de iniciación</w:t>
        </w:r>
      </w:hyperlink>
    </w:p>
    <w:p w14:paraId="2BF1CBD1" w14:textId="66E6F899" w:rsidR="00C46F6F" w:rsidRDefault="00243090" w:rsidP="00C46F6F">
      <w:pPr>
        <w:pStyle w:val="Prrafodelista"/>
        <w:numPr>
          <w:ilvl w:val="1"/>
          <w:numId w:val="14"/>
        </w:numPr>
      </w:pPr>
      <w:hyperlink w:anchor="_Explicación_del_código" w:history="1">
        <w:r w:rsidR="00C46F6F" w:rsidRPr="00E10E4A">
          <w:rPr>
            <w:rStyle w:val="Hipervnculo"/>
          </w:rPr>
          <w:t>Explicación del código</w:t>
        </w:r>
      </w:hyperlink>
    </w:p>
    <w:p w14:paraId="48902058" w14:textId="5E8DE829" w:rsidR="00C46F6F" w:rsidRDefault="00243090" w:rsidP="00C46F6F">
      <w:pPr>
        <w:pStyle w:val="Prrafodelista"/>
        <w:numPr>
          <w:ilvl w:val="1"/>
          <w:numId w:val="14"/>
        </w:numPr>
      </w:pPr>
      <w:hyperlink w:anchor="_Ejemplos_de_entradas" w:history="1">
        <w:r w:rsidR="00C46F6F" w:rsidRPr="00E10E4A">
          <w:rPr>
            <w:rStyle w:val="Hipervnculo"/>
          </w:rPr>
          <w:t>Ejemplos de entradas válidas e inválidas</w:t>
        </w:r>
      </w:hyperlink>
    </w:p>
    <w:p w14:paraId="38F8E449" w14:textId="6D0016E9" w:rsidR="00E62B24" w:rsidRDefault="00243090" w:rsidP="00391FA9">
      <w:pPr>
        <w:pStyle w:val="Prrafodelista"/>
        <w:numPr>
          <w:ilvl w:val="0"/>
          <w:numId w:val="14"/>
        </w:numPr>
      </w:pPr>
      <w:hyperlink w:anchor="_Fase_1.2_–" w:history="1">
        <w:r w:rsidR="00D15B33" w:rsidRPr="00E10E4A">
          <w:rPr>
            <w:rStyle w:val="Hipervnculo"/>
          </w:rPr>
          <w:t>Fase 1.2 – Supervivencia en código máquina</w:t>
        </w:r>
      </w:hyperlink>
    </w:p>
    <w:p w14:paraId="52FB2C77" w14:textId="3FDB77AA" w:rsidR="00C46F6F" w:rsidRDefault="00530F59" w:rsidP="00C46F6F">
      <w:pPr>
        <w:pStyle w:val="Prrafodelista"/>
        <w:numPr>
          <w:ilvl w:val="1"/>
          <w:numId w:val="14"/>
        </w:numPr>
      </w:pPr>
      <w:hyperlink w:anchor="_Introducción_general" w:history="1">
        <w:r w:rsidR="00C46F6F" w:rsidRPr="00530F59">
          <w:rPr>
            <w:rStyle w:val="Hipervnculo"/>
          </w:rPr>
          <w:t>Introducción general</w:t>
        </w:r>
      </w:hyperlink>
    </w:p>
    <w:p w14:paraId="492102C0" w14:textId="6DA6748A" w:rsidR="00C46F6F" w:rsidRDefault="00243090" w:rsidP="00C46F6F">
      <w:pPr>
        <w:pStyle w:val="Prrafodelista"/>
        <w:numPr>
          <w:ilvl w:val="1"/>
          <w:numId w:val="14"/>
        </w:numPr>
      </w:pPr>
      <w:hyperlink w:anchor="_Pregunta_1." w:history="1">
        <w:r w:rsidR="00C46F6F" w:rsidRPr="00E10E4A">
          <w:rPr>
            <w:rStyle w:val="Hipervnculo"/>
          </w:rPr>
          <w:t>Pregu</w:t>
        </w:r>
        <w:r w:rsidR="00C46F6F" w:rsidRPr="00E10E4A">
          <w:rPr>
            <w:rStyle w:val="Hipervnculo"/>
          </w:rPr>
          <w:t>n</w:t>
        </w:r>
        <w:r w:rsidR="00C46F6F" w:rsidRPr="00E10E4A">
          <w:rPr>
            <w:rStyle w:val="Hipervnculo"/>
          </w:rPr>
          <w:t>ta 1</w:t>
        </w:r>
      </w:hyperlink>
    </w:p>
    <w:p w14:paraId="39F07A7C" w14:textId="5A6ACAA2" w:rsidR="00C46F6F" w:rsidRDefault="00243090" w:rsidP="00C46F6F">
      <w:pPr>
        <w:pStyle w:val="Prrafodelista"/>
        <w:numPr>
          <w:ilvl w:val="1"/>
          <w:numId w:val="14"/>
        </w:numPr>
      </w:pPr>
      <w:hyperlink w:anchor="_Pregunta_2." w:history="1">
        <w:r w:rsidR="00C46F6F" w:rsidRPr="00E10E4A">
          <w:rPr>
            <w:rStyle w:val="Hipervnculo"/>
          </w:rPr>
          <w:t>Preg</w:t>
        </w:r>
        <w:r w:rsidR="00C46F6F" w:rsidRPr="00E10E4A">
          <w:rPr>
            <w:rStyle w:val="Hipervnculo"/>
          </w:rPr>
          <w:t>u</w:t>
        </w:r>
        <w:r w:rsidR="00C46F6F" w:rsidRPr="00E10E4A">
          <w:rPr>
            <w:rStyle w:val="Hipervnculo"/>
          </w:rPr>
          <w:t>nta 2</w:t>
        </w:r>
      </w:hyperlink>
    </w:p>
    <w:p w14:paraId="5DE835F6" w14:textId="26EA89A8" w:rsidR="00C46F6F" w:rsidRDefault="00243090" w:rsidP="00C46F6F">
      <w:pPr>
        <w:pStyle w:val="Prrafodelista"/>
        <w:numPr>
          <w:ilvl w:val="1"/>
          <w:numId w:val="14"/>
        </w:numPr>
      </w:pPr>
      <w:hyperlink w:anchor="_Pregunta_3." w:history="1">
        <w:r w:rsidR="00C46F6F" w:rsidRPr="00E10E4A">
          <w:rPr>
            <w:rStyle w:val="Hipervnculo"/>
          </w:rPr>
          <w:t>Pregunta 3</w:t>
        </w:r>
      </w:hyperlink>
    </w:p>
    <w:p w14:paraId="18E04EEE" w14:textId="6B9771BD" w:rsidR="00C46F6F" w:rsidRDefault="00243090" w:rsidP="00C46F6F">
      <w:pPr>
        <w:pStyle w:val="Prrafodelista"/>
        <w:numPr>
          <w:ilvl w:val="1"/>
          <w:numId w:val="14"/>
        </w:numPr>
      </w:pPr>
      <w:hyperlink w:anchor="_Pregunta_4." w:history="1">
        <w:r w:rsidR="00C46F6F" w:rsidRPr="00E10E4A">
          <w:rPr>
            <w:rStyle w:val="Hipervnculo"/>
          </w:rPr>
          <w:t>Pregunta 4</w:t>
        </w:r>
      </w:hyperlink>
    </w:p>
    <w:p w14:paraId="2F05DDED" w14:textId="2187C3C4" w:rsidR="00087483" w:rsidRDefault="005E7A68" w:rsidP="00391FA9">
      <w:pPr>
        <w:pStyle w:val="Prrafodelista"/>
        <w:numPr>
          <w:ilvl w:val="0"/>
          <w:numId w:val="14"/>
        </w:numPr>
      </w:pPr>
      <w:hyperlink w:anchor="_Reparto_del_trabajo" w:history="1">
        <w:r w:rsidR="00E62B24" w:rsidRPr="005E7A68">
          <w:rPr>
            <w:rStyle w:val="Hipervnculo"/>
          </w:rPr>
          <w:t>Reparto de trabajo</w:t>
        </w:r>
      </w:hyperlink>
      <w:r w:rsidR="00087483">
        <w:br w:type="page"/>
      </w:r>
    </w:p>
    <w:p w14:paraId="7556E8FD" w14:textId="03FE6DB2" w:rsidR="00652FDE" w:rsidRDefault="00652FDE" w:rsidP="00087483">
      <w:pPr>
        <w:pStyle w:val="Ttulo1"/>
      </w:pPr>
      <w:bookmarkStart w:id="1" w:name="_Fase_1.1_–"/>
      <w:bookmarkEnd w:id="1"/>
      <w:r>
        <w:lastRenderedPageBreak/>
        <w:t>Fase 1.1 – Ceremonia de iniciación</w:t>
      </w:r>
    </w:p>
    <w:p w14:paraId="52C3001B" w14:textId="517D7340" w:rsidR="00D772BA" w:rsidRDefault="00D772BA" w:rsidP="00D772BA">
      <w:pPr>
        <w:pStyle w:val="Ttulo2"/>
      </w:pPr>
      <w:bookmarkStart w:id="2" w:name="_Explicación_del_código"/>
      <w:bookmarkEnd w:id="2"/>
      <w:r>
        <w:t>Explicación del código</w:t>
      </w:r>
    </w:p>
    <w:p w14:paraId="54BB5071" w14:textId="68236283" w:rsidR="00D772BA" w:rsidRDefault="00D772BA" w:rsidP="00D772BA">
      <w:r>
        <w:t>El código está compuesto de tres partes fundamentales:</w:t>
      </w:r>
    </w:p>
    <w:p w14:paraId="30872D1C" w14:textId="0FD5E177" w:rsidR="00241345" w:rsidRDefault="00241345" w:rsidP="00241345">
      <w:pPr>
        <w:pStyle w:val="Prrafodelista"/>
        <w:numPr>
          <w:ilvl w:val="0"/>
          <w:numId w:val="15"/>
        </w:numPr>
      </w:pPr>
      <w:r>
        <w:t xml:space="preserve">El receptor de errores, que recibe la cadena </w:t>
      </w:r>
      <w:r w:rsidR="00EE6587">
        <w:t>de error correspondiente</w:t>
      </w:r>
      <w:r w:rsidR="00E72925">
        <w:t xml:space="preserve"> después de que se haya incumplido una de las condiciones, la muestra por pantalla y sale del programa con </w:t>
      </w:r>
      <w:r w:rsidR="00F20302">
        <w:t>ERRORLEVEL establecido a 1.</w:t>
      </w:r>
    </w:p>
    <w:p w14:paraId="1B3750F3" w14:textId="042B62F2" w:rsidR="00F20302" w:rsidRDefault="00F20302" w:rsidP="00241345">
      <w:pPr>
        <w:pStyle w:val="Prrafodelista"/>
        <w:numPr>
          <w:ilvl w:val="0"/>
          <w:numId w:val="15"/>
        </w:numPr>
      </w:pPr>
      <w:r>
        <w:t xml:space="preserve">Los métodos principales del programa, que desarrollan las tareas especificadas, incluyendo las funciones de </w:t>
      </w:r>
      <w:r w:rsidR="00B56AC1">
        <w:t>A</w:t>
      </w:r>
      <w:r>
        <w:t>ssembly.</w:t>
      </w:r>
    </w:p>
    <w:p w14:paraId="24D039DC" w14:textId="25CAC4AC" w:rsidR="00F20302" w:rsidRDefault="004B216B" w:rsidP="00241345">
      <w:pPr>
        <w:pStyle w:val="Prrafodelista"/>
        <w:numPr>
          <w:ilvl w:val="0"/>
          <w:numId w:val="15"/>
        </w:numPr>
      </w:pPr>
      <w:r>
        <w:t xml:space="preserve">El main, que se encarga de </w:t>
      </w:r>
      <w:r w:rsidR="00B87697">
        <w:t>dirigir el programa y mostrar el mensaje de confirmación en caso de que no se salga antes del problema.</w:t>
      </w:r>
    </w:p>
    <w:p w14:paraId="6EE7D18C" w14:textId="398349E0" w:rsidR="00B87697" w:rsidRDefault="007F707D" w:rsidP="007F707D">
      <w:pPr>
        <w:pStyle w:val="Ttulo2"/>
      </w:pPr>
      <w:bookmarkStart w:id="3" w:name="_Ejemplos_de_entradas"/>
      <w:bookmarkEnd w:id="3"/>
      <w:r>
        <w:t>Ejemplos de entradas válidas e inválidas</w:t>
      </w:r>
    </w:p>
    <w:p w14:paraId="7CB5FBF9" w14:textId="2CF6B409" w:rsidR="007F707D" w:rsidRDefault="007F707D" w:rsidP="007F707D">
      <w:r>
        <w:t xml:space="preserve">Para cada </w:t>
      </w:r>
      <w:r w:rsidR="00F262D0">
        <w:t xml:space="preserve">método, hay una combinación </w:t>
      </w:r>
      <w:r w:rsidR="00D43468">
        <w:t xml:space="preserve">infinita de </w:t>
      </w:r>
      <w:r w:rsidR="00660362">
        <w:t>entradas válidas e inválidas. Estos son algunos ejemplos de ambos casos:</w:t>
      </w:r>
    </w:p>
    <w:p w14:paraId="0F657ACA" w14:textId="723EE0DD" w:rsidR="00660362" w:rsidRPr="00E32209" w:rsidRDefault="00E32209" w:rsidP="00660362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ControlString():</w:t>
      </w:r>
    </w:p>
    <w:p w14:paraId="71456F33" w14:textId="64BD8E71" w:rsidR="00E32209" w:rsidRDefault="00D14187" w:rsidP="00E32209">
      <w:pPr>
        <w:pStyle w:val="Prrafodelista"/>
        <w:numPr>
          <w:ilvl w:val="1"/>
          <w:numId w:val="16"/>
        </w:numPr>
      </w:pPr>
      <w:r>
        <w:t>En el caso</w:t>
      </w:r>
      <w:r w:rsidR="00813AFF">
        <w:t xml:space="preserve"> de la primera cadena, solo es válida la entrada “</w:t>
      </w:r>
      <w:r w:rsidR="00813A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otiPqhXcD”. </w:t>
      </w:r>
      <w:r w:rsidR="00813AFF" w:rsidRPr="00813AFF">
        <w:t>Cualquier otra entrada será inválida y devolverá la cadena</w:t>
      </w:r>
      <w:r w:rsidR="00813A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“Sayonara, baby” </w:t>
      </w:r>
      <w:r w:rsidR="00813AFF" w:rsidRPr="00813AFF">
        <w:t>al receptor de errores.</w:t>
      </w:r>
    </w:p>
    <w:p w14:paraId="570E80E8" w14:textId="793C1B2E" w:rsidR="00813AFF" w:rsidRDefault="00813AFF" w:rsidP="00E32209">
      <w:pPr>
        <w:pStyle w:val="Prrafodelista"/>
        <w:numPr>
          <w:ilvl w:val="1"/>
          <w:numId w:val="16"/>
        </w:numPr>
      </w:pPr>
      <w:r>
        <w:t xml:space="preserve">En el caso de la segunda cadena, </w:t>
      </w:r>
      <w:r w:rsidR="003D14E0">
        <w:t xml:space="preserve">para que sea válida </w:t>
      </w:r>
      <w:r w:rsidR="007F1661">
        <w:t>debe tener</w:t>
      </w:r>
      <w:r w:rsidR="003D14E0">
        <w:t xml:space="preserve"> una longitud de al menos 6 y que el carácter de índice 3 sea igual al de índice 5, como por ejemplo “</w:t>
      </w:r>
      <w:r w:rsidR="002475FC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BBBaBaBB</w:t>
      </w:r>
      <w:r w:rsidR="002475FC">
        <w:t>” o “</w:t>
      </w:r>
      <w:r w:rsidR="002475FC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f8ds0sa2d02</w:t>
      </w:r>
      <w:r w:rsidR="002475FC">
        <w:t>”. Cualquier otra entrada</w:t>
      </w:r>
      <w:r w:rsidR="00ED0733">
        <w:t xml:space="preserve"> que no cumpla estas condiciones será inválida, como por ejemplo “</w:t>
      </w:r>
      <w:r w:rsidR="00ED0733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abcd</w:t>
      </w:r>
      <w:r w:rsidR="00ED0733">
        <w:t>” o “</w:t>
      </w:r>
      <w:r w:rsidR="00113D67" w:rsidRPr="007E3B71">
        <w:rPr>
          <w:rFonts w:ascii="Arial" w:hAnsi="Arial" w:cs="Arial"/>
          <w:color w:val="333333"/>
          <w:sz w:val="21"/>
          <w:szCs w:val="21"/>
          <w:shd w:val="clear" w:color="auto" w:fill="FFFFFF"/>
        </w:rPr>
        <w:t>123456789</w:t>
      </w:r>
      <w:r w:rsidR="00113D67">
        <w:t>”.</w:t>
      </w:r>
    </w:p>
    <w:p w14:paraId="02C64614" w14:textId="5063A6F8" w:rsidR="005A2ED3" w:rsidRPr="005A2ED3" w:rsidRDefault="005A2ED3" w:rsidP="005A2ED3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BitControl():</w:t>
      </w:r>
    </w:p>
    <w:p w14:paraId="1A0953BC" w14:textId="265BA0DB" w:rsidR="005A2ED3" w:rsidRDefault="00176A36" w:rsidP="00176A36">
      <w:pPr>
        <w:pStyle w:val="Prrafodelista"/>
        <w:numPr>
          <w:ilvl w:val="1"/>
          <w:numId w:val="16"/>
        </w:numPr>
      </w:pPr>
      <w:r>
        <w:t xml:space="preserve">En la primera condición, </w:t>
      </w:r>
      <w:r w:rsidR="0061621A">
        <w:t xml:space="preserve">los bits entre los índices 2 y 4 (ambos incluidos) </w:t>
      </w:r>
      <w:r>
        <w:t xml:space="preserve">del segundo número introducido </w:t>
      </w:r>
      <w:r w:rsidR="0061621A">
        <w:t xml:space="preserve">deben de ser iguales a la representación en binario de 1, es decir, </w:t>
      </w:r>
      <w:r>
        <w:t>001.</w:t>
      </w:r>
      <w:r w:rsidR="007D2DDA">
        <w:t xml:space="preserve"> Algunos ejemplos de entradas válidas </w:t>
      </w:r>
      <w:r w:rsidR="00804158">
        <w:t xml:space="preserve">del segundo número </w:t>
      </w:r>
      <w:r w:rsidR="007D2DDA">
        <w:t>son “</w:t>
      </w:r>
      <w:r w:rsidR="007F1661">
        <w:t>740”</w:t>
      </w:r>
      <w:r w:rsidR="000209CA">
        <w:t xml:space="preserve"> o “</w:t>
      </w:r>
      <w:r w:rsidR="00EF506D">
        <w:t>4</w:t>
      </w:r>
      <w:r w:rsidR="000209CA">
        <w:t>”.</w:t>
      </w:r>
    </w:p>
    <w:p w14:paraId="78D93B1B" w14:textId="433B5260" w:rsidR="0025460A" w:rsidRDefault="00176A36" w:rsidP="0010156B">
      <w:pPr>
        <w:pStyle w:val="Prrafodelista"/>
        <w:numPr>
          <w:ilvl w:val="1"/>
          <w:numId w:val="16"/>
        </w:numPr>
      </w:pPr>
      <w:r>
        <w:t xml:space="preserve">Para la segunda etapa, se aplican máscaras a ambos números y se combinan los resultados, de manera que el nuevo número tiene los 23 bits de mayor peso del </w:t>
      </w:r>
      <w:r w:rsidR="007D2DDA">
        <w:t>primer número y los 9 bits restantes de menor peso del segundo.</w:t>
      </w:r>
      <w:r w:rsidR="000B56DF">
        <w:t xml:space="preserve"> </w:t>
      </w:r>
      <w:r w:rsidR="00E03D82">
        <w:t xml:space="preserve">Además, el bit 6 del primer número debe de ser 1. </w:t>
      </w:r>
      <w:r w:rsidR="000B56DF">
        <w:t>Utilizando respectivamente los ejemplos de entradas válidas anteriores, para 740 una entrada válida sería “</w:t>
      </w:r>
      <w:r w:rsidR="00CD00D9">
        <w:t>22080</w:t>
      </w:r>
      <w:r w:rsidR="000B56DF">
        <w:t xml:space="preserve">” y para </w:t>
      </w:r>
      <w:r w:rsidR="00AE2A29">
        <w:t>4</w:t>
      </w:r>
      <w:r w:rsidR="00532A3A">
        <w:t xml:space="preserve"> una entrada válida sería “</w:t>
      </w:r>
      <w:r w:rsidR="00A502B3">
        <w:t>3648</w:t>
      </w:r>
      <w:r w:rsidR="00532A3A">
        <w:t>”.</w:t>
      </w:r>
    </w:p>
    <w:p w14:paraId="55D40118" w14:textId="33DFCDDA" w:rsidR="0010156B" w:rsidRPr="0010156B" w:rsidRDefault="0010156B" w:rsidP="0010156B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ControlInAsmblyFile():</w:t>
      </w:r>
    </w:p>
    <w:p w14:paraId="2BE8E503" w14:textId="2053F39F" w:rsidR="0010156B" w:rsidRDefault="00EA67E5" w:rsidP="0010156B">
      <w:pPr>
        <w:pStyle w:val="Prrafodelista"/>
        <w:numPr>
          <w:ilvl w:val="1"/>
          <w:numId w:val="16"/>
        </w:numPr>
      </w:pPr>
      <w:r>
        <w:t xml:space="preserve">Para el primer número, </w:t>
      </w:r>
      <w:r w:rsidR="008313AA">
        <w:t>el valor de los 8 bits de menor peso interpretados en binario debe de ser 238, como por ejemplo</w:t>
      </w:r>
      <w:r w:rsidR="00013442">
        <w:t xml:space="preserve"> 240 o </w:t>
      </w:r>
      <w:r w:rsidR="00893448">
        <w:t>61695.</w:t>
      </w:r>
    </w:p>
    <w:p w14:paraId="4FB5D295" w14:textId="6A6ECFB3" w:rsidR="00893448" w:rsidRDefault="00893448" w:rsidP="0010156B">
      <w:pPr>
        <w:pStyle w:val="Prrafodelista"/>
        <w:numPr>
          <w:ilvl w:val="1"/>
          <w:numId w:val="16"/>
        </w:numPr>
      </w:pPr>
      <w:r>
        <w:t>Para los otros dos números, sus bits de la posición 8 deben coincidir</w:t>
      </w:r>
      <w:r w:rsidR="00E71953">
        <w:t xml:space="preserve">, como por ejemplo 256 y 16777472 o 768 y </w:t>
      </w:r>
      <w:r w:rsidR="00FA705D">
        <w:t>260.</w:t>
      </w:r>
    </w:p>
    <w:p w14:paraId="3822F91E" w14:textId="60032A72" w:rsidR="001B376C" w:rsidRPr="002F715A" w:rsidRDefault="002F715A" w:rsidP="001B376C">
      <w:pPr>
        <w:pStyle w:val="Prrafodelista"/>
        <w:numPr>
          <w:ilvl w:val="0"/>
          <w:numId w:val="16"/>
        </w:numPr>
        <w:rPr>
          <w:rStyle w:val="Textoennegrita"/>
          <w:b w:val="0"/>
          <w:bCs w:val="0"/>
        </w:rPr>
      </w:pPr>
      <w:r>
        <w:rPr>
          <w:rStyle w:val="Textoennegrita"/>
        </w:rPr>
        <w:t>ControlWithInlineAssembly():</w:t>
      </w:r>
    </w:p>
    <w:p w14:paraId="74802EB4" w14:textId="1B4E624C" w:rsidR="002F715A" w:rsidRPr="00660362" w:rsidRDefault="004D3F12" w:rsidP="002F715A">
      <w:pPr>
        <w:pStyle w:val="Prrafodelista"/>
        <w:numPr>
          <w:ilvl w:val="1"/>
          <w:numId w:val="16"/>
        </w:numPr>
      </w:pPr>
      <w:r>
        <w:t xml:space="preserve">Los </w:t>
      </w:r>
      <w:r w:rsidR="00924362">
        <w:t>16</w:t>
      </w:r>
      <w:r>
        <w:t xml:space="preserve"> bits de mayor peso del número introducido deben de ser </w:t>
      </w:r>
      <w:r w:rsidR="00924362">
        <w:t>iguales</w:t>
      </w:r>
      <w:r>
        <w:t xml:space="preserve"> que los </w:t>
      </w:r>
      <w:r w:rsidR="00924362">
        <w:t>16</w:t>
      </w:r>
      <w:r>
        <w:t xml:space="preserve"> bits restantes, como por ejemplo</w:t>
      </w:r>
      <w:r w:rsidR="00402960">
        <w:t xml:space="preserve"> el </w:t>
      </w:r>
      <w:r w:rsidR="00924362">
        <w:t>0</w:t>
      </w:r>
      <w:r w:rsidR="00402960">
        <w:t xml:space="preserve"> o </w:t>
      </w:r>
      <w:r w:rsidR="00BD525A">
        <w:t xml:space="preserve">el </w:t>
      </w:r>
      <w:r w:rsidR="00BD525A" w:rsidRPr="00BD525A">
        <w:t>143198345</w:t>
      </w:r>
      <w:r w:rsidR="00BD525A">
        <w:t>.</w:t>
      </w:r>
    </w:p>
    <w:p w14:paraId="08501B28" w14:textId="1AC7A340" w:rsidR="00055306" w:rsidRDefault="00D13984" w:rsidP="00087483">
      <w:pPr>
        <w:pStyle w:val="Ttulo1"/>
      </w:pPr>
      <w:bookmarkStart w:id="4" w:name="_Fase_1.2_–"/>
      <w:bookmarkEnd w:id="4"/>
      <w:r>
        <w:lastRenderedPageBreak/>
        <w:t xml:space="preserve">Fase </w:t>
      </w:r>
      <w:r w:rsidR="00652FDE">
        <w:t>1.</w:t>
      </w:r>
      <w:r>
        <w:t>2 – Salvando al mundo</w:t>
      </w:r>
    </w:p>
    <w:p w14:paraId="092043FE" w14:textId="136B7B55" w:rsidR="00055306" w:rsidRDefault="00DC23A3" w:rsidP="00DC23A3">
      <w:pPr>
        <w:pStyle w:val="Ttulo2"/>
      </w:pPr>
      <w:bookmarkStart w:id="5" w:name="_Introducción_general"/>
      <w:bookmarkEnd w:id="5"/>
      <w:r>
        <w:t>Introducción general</w:t>
      </w:r>
    </w:p>
    <w:p w14:paraId="178C6749" w14:textId="77777777" w:rsidR="00D41BA6" w:rsidRDefault="00DC23A3" w:rsidP="00DC23A3">
      <w:r>
        <w:t xml:space="preserve">En este apartado se </w:t>
      </w:r>
      <w:r w:rsidR="00C0129F">
        <w:t xml:space="preserve">responderán a las preguntas propuestas en el enunciado del trabajo, incluyendo capturas de pantalla de los resultados. </w:t>
      </w:r>
      <w:r w:rsidR="006F411B">
        <w:t xml:space="preserve">Las respuestas se consiguen mediante el </w:t>
      </w:r>
      <w:r w:rsidR="00F01720">
        <w:t xml:space="preserve">depurador de Visual Studio en combinación con otras herramientas como la </w:t>
      </w:r>
      <w:r w:rsidR="00307C8F">
        <w:t>Memoria en ventana y el modo desensamblado.</w:t>
      </w:r>
      <w:r w:rsidR="00DB5E44">
        <w:t xml:space="preserve"> Para entrar en el modo depuración, </w:t>
      </w:r>
      <w:r w:rsidR="00D41BA6">
        <w:t>primero se inserta un punto de interrupción y luego se extrae la información necesaria en el modo “Debug”.</w:t>
      </w:r>
    </w:p>
    <w:p w14:paraId="1D673A08" w14:textId="297AF0B8" w:rsidR="00DC23A3" w:rsidRPr="00DC23A3" w:rsidRDefault="00DB5E44" w:rsidP="00CC496B">
      <w:pPr>
        <w:jc w:val="center"/>
      </w:pPr>
      <w:r>
        <w:rPr>
          <w:noProof/>
        </w:rPr>
        <w:drawing>
          <wp:inline distT="0" distB="0" distL="0" distR="0" wp14:anchorId="154E0385" wp14:editId="247F0D14">
            <wp:extent cx="5376881" cy="3029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81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96B">
        <w:rPr>
          <w:noProof/>
        </w:rPr>
        <w:drawing>
          <wp:inline distT="0" distB="0" distL="0" distR="0" wp14:anchorId="554B5E78" wp14:editId="531360F1">
            <wp:extent cx="5391150" cy="3029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6FDD" w14:textId="7D36C33C" w:rsidR="00055306" w:rsidRDefault="00480E7C" w:rsidP="00480E7C">
      <w:pPr>
        <w:pStyle w:val="Ttulo2"/>
      </w:pPr>
      <w:bookmarkStart w:id="6" w:name="_Pregunta_1."/>
      <w:bookmarkEnd w:id="6"/>
      <w:r>
        <w:lastRenderedPageBreak/>
        <w:t>Pregunta 1.</w:t>
      </w:r>
    </w:p>
    <w:p w14:paraId="57A9F52A" w14:textId="6F6C9EE0" w:rsidR="0023532A" w:rsidRPr="0023532A" w:rsidRDefault="002C0E7F" w:rsidP="0023532A">
      <w:r>
        <w:rPr>
          <w:noProof/>
        </w:rPr>
        <w:drawing>
          <wp:anchor distT="0" distB="0" distL="114300" distR="114300" simplePos="0" relativeHeight="251661312" behindDoc="0" locked="0" layoutInCell="1" allowOverlap="1" wp14:anchorId="10F21A11" wp14:editId="11DF17E0">
            <wp:simplePos x="0" y="0"/>
            <wp:positionH relativeFrom="margin">
              <wp:posOffset>23012</wp:posOffset>
            </wp:positionH>
            <wp:positionV relativeFrom="paragraph">
              <wp:posOffset>641682</wp:posOffset>
            </wp:positionV>
            <wp:extent cx="5397500" cy="406717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32A">
        <w:t xml:space="preserve">Para acceder al desensamblado, </w:t>
      </w:r>
      <w:r w:rsidR="006D6204">
        <w:t xml:space="preserve">se introduce un punto de interrupción y se hace </w:t>
      </w:r>
      <w:r w:rsidR="005E7A68">
        <w:t>clic</w:t>
      </w:r>
      <w:r w:rsidR="006D6204">
        <w:t xml:space="preserve"> derecho sobre la instrucción que queremos observar en desensamblado. En el menú desplegable, se</w:t>
      </w:r>
      <w:r>
        <w:t xml:space="preserve"> </w:t>
      </w:r>
      <w:r w:rsidR="006D6204">
        <w:t>selecciona “</w:t>
      </w:r>
      <w:r>
        <w:t>Ir al desensamblado”:</w:t>
      </w:r>
    </w:p>
    <w:p w14:paraId="0DF2F414" w14:textId="72892A9B" w:rsidR="002C0E7F" w:rsidRDefault="002C0E7F" w:rsidP="00D41BA6"/>
    <w:p w14:paraId="13347732" w14:textId="11291774" w:rsidR="002C0E7F" w:rsidRDefault="002C0E7F" w:rsidP="00D41BA6">
      <w:r>
        <w:t xml:space="preserve">Una vez en el desensamblado del código, para poder ver el código máquina debemos activar la siguiente opción, accesible igual que la anterior </w:t>
      </w:r>
      <w:r w:rsidR="00BA62D2">
        <w:t xml:space="preserve">mediante el </w:t>
      </w:r>
      <w:r w:rsidR="005E7A68">
        <w:t>clic</w:t>
      </w:r>
      <w:r w:rsidR="00BA62D2">
        <w:t xml:space="preserve"> derecho:</w:t>
      </w:r>
    </w:p>
    <w:p w14:paraId="028FE799" w14:textId="62B2A764" w:rsidR="00BA62D2" w:rsidRDefault="00BA62D2" w:rsidP="00BA62D2">
      <w:pPr>
        <w:jc w:val="center"/>
      </w:pPr>
      <w:r>
        <w:rPr>
          <w:noProof/>
        </w:rPr>
        <w:drawing>
          <wp:inline distT="0" distB="0" distL="0" distR="0" wp14:anchorId="6C4C36C0" wp14:editId="55DD51DD">
            <wp:extent cx="4756245" cy="3054629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14" cy="31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2103" w14:textId="77777777" w:rsidR="002C0E7F" w:rsidRDefault="002C0E7F" w:rsidP="00D41BA6"/>
    <w:p w14:paraId="72B364C6" w14:textId="3C8A48A8" w:rsidR="00D41BA6" w:rsidRPr="00D41BA6" w:rsidRDefault="00FA285E" w:rsidP="00D41BA6">
      <w:r>
        <w:t xml:space="preserve">La primera dirección de memoria </w:t>
      </w:r>
      <w:r w:rsidR="00EC157F">
        <w:t>del paso de parámetros a la función en Assembly “IsValidAssembly(int, int, int)” es “004010DB”</w:t>
      </w:r>
      <w:r w:rsidR="0032448A">
        <w:t>, resaltado en la imagen en rojo</w:t>
      </w:r>
      <w:r w:rsidR="00EC157F">
        <w:t>.</w:t>
      </w:r>
      <w:r w:rsidR="00D650D0">
        <w:t xml:space="preserve"> El mnemónico de esta instrucción es “mov ecx, […] num3”</w:t>
      </w:r>
      <w:r w:rsidR="0032448A">
        <w:t xml:space="preserve">, la parte resaltada en verde. Por último, en azul, </w:t>
      </w:r>
      <w:r w:rsidR="00310EBD">
        <w:t xml:space="preserve">se encuentra el código máquina en hexadecimal. </w:t>
      </w:r>
      <w:r w:rsidR="00557927">
        <w:t>Los pasos de parámetros continúan hasta la dirección “004010E7”, donde se llama al procedimiento.</w:t>
      </w:r>
    </w:p>
    <w:p w14:paraId="4532BDF0" w14:textId="49858CDA" w:rsidR="00F307F9" w:rsidRDefault="0032448A" w:rsidP="00480E7C">
      <w:pPr>
        <w:rPr>
          <w:noProof/>
        </w:rPr>
      </w:pPr>
      <w:r>
        <w:rPr>
          <w:noProof/>
        </w:rPr>
        <w:drawing>
          <wp:inline distT="0" distB="0" distL="0" distR="0" wp14:anchorId="3F20A48B" wp14:editId="5C442B57">
            <wp:extent cx="5391150" cy="13309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C253" w14:textId="77777777" w:rsidR="00F307F9" w:rsidRDefault="00F307F9" w:rsidP="00480E7C">
      <w:pPr>
        <w:rPr>
          <w:noProof/>
        </w:rPr>
      </w:pPr>
    </w:p>
    <w:p w14:paraId="799466B3" w14:textId="3A39D875" w:rsidR="00CA42A1" w:rsidRDefault="00CA42A1" w:rsidP="00CA42A1">
      <w:pPr>
        <w:pStyle w:val="Ttulo2"/>
        <w:rPr>
          <w:noProof/>
        </w:rPr>
      </w:pPr>
      <w:bookmarkStart w:id="7" w:name="_Pregunta_2."/>
      <w:bookmarkEnd w:id="7"/>
      <w:r>
        <w:rPr>
          <w:noProof/>
        </w:rPr>
        <w:t>Pregunta 2.</w:t>
      </w:r>
    </w:p>
    <w:p w14:paraId="0FB19CF9" w14:textId="28514816" w:rsidR="00CC74FE" w:rsidRDefault="00FB22BA" w:rsidP="00F307F9">
      <w:r>
        <w:t>Para obtener la dirección de memoria en la que se encuentra la primera cadena de “ControlString()”, tenemos que acceder a</w:t>
      </w:r>
      <w:r w:rsidR="00CC74FE">
        <w:t xml:space="preserve"> la ventana de “Memoria 1”</w:t>
      </w:r>
      <w:r w:rsidR="00530F59">
        <w:t xml:space="preserve"> mientras se ejecuta la depuración</w:t>
      </w:r>
      <w:r w:rsidR="00CC74FE">
        <w:t>:</w:t>
      </w:r>
    </w:p>
    <w:p w14:paraId="3D9B8A73" w14:textId="7D16381F" w:rsidR="00CC74FE" w:rsidRPr="00F307F9" w:rsidRDefault="00530F59" w:rsidP="00F307F9">
      <w:r>
        <w:rPr>
          <w:noProof/>
        </w:rPr>
        <w:drawing>
          <wp:inline distT="0" distB="0" distL="0" distR="0" wp14:anchorId="3B70511B" wp14:editId="34996DCE">
            <wp:extent cx="5391150" cy="41490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E0B1" w14:textId="1986D4FC" w:rsidR="00F307F9" w:rsidRDefault="00530F59" w:rsidP="00F307F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D241D5" wp14:editId="026F36BE">
            <wp:simplePos x="0" y="0"/>
            <wp:positionH relativeFrom="margin">
              <wp:align>left</wp:align>
            </wp:positionH>
            <wp:positionV relativeFrom="paragraph">
              <wp:posOffset>536992</wp:posOffset>
            </wp:positionV>
            <wp:extent cx="4693920" cy="24860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Ahora, solo hay que introducir el nombre de la cadena, en este caso “cadena1”. Así se puede observar que dicha dirección es </w:t>
      </w:r>
      <w:r w:rsidR="006E11BD">
        <w:t>“</w:t>
      </w:r>
      <w:r>
        <w:t>0x0019FEB4</w:t>
      </w:r>
      <w:r w:rsidR="006E11BD">
        <w:t>”</w:t>
      </w:r>
      <w:r>
        <w:t>.</w:t>
      </w:r>
    </w:p>
    <w:p w14:paraId="64A587D5" w14:textId="77777777" w:rsidR="00CC496B" w:rsidRPr="00F307F9" w:rsidRDefault="00CC496B" w:rsidP="00F307F9"/>
    <w:p w14:paraId="64288DC7" w14:textId="78CC3AA3" w:rsidR="00CA42A1" w:rsidRDefault="00CA42A1" w:rsidP="00480E7C">
      <w:pPr>
        <w:rPr>
          <w:noProof/>
        </w:rPr>
      </w:pPr>
    </w:p>
    <w:p w14:paraId="4DF26C29" w14:textId="77777777" w:rsidR="00CC496B" w:rsidRPr="001A798B" w:rsidRDefault="00CC496B" w:rsidP="00480E7C">
      <w:pPr>
        <w:rPr>
          <w:noProof/>
          <w:u w:val="single"/>
        </w:rPr>
      </w:pPr>
    </w:p>
    <w:p w14:paraId="18184DE4" w14:textId="25A65309" w:rsidR="00CC496B" w:rsidRPr="00CC496B" w:rsidRDefault="00087483" w:rsidP="00CC496B">
      <w:pPr>
        <w:pStyle w:val="Ttulo2"/>
        <w:rPr>
          <w:noProof/>
        </w:rPr>
      </w:pPr>
      <w:bookmarkStart w:id="8" w:name="_Pregunta_3."/>
      <w:bookmarkEnd w:id="8"/>
      <w:r>
        <w:rPr>
          <w:noProof/>
        </w:rPr>
        <w:t>Pregunta 3.</w:t>
      </w:r>
    </w:p>
    <w:p w14:paraId="28E36218" w14:textId="54CD7E14" w:rsidR="000B716F" w:rsidRDefault="00344976">
      <w:r>
        <w:rPr>
          <w:noProof/>
        </w:rPr>
        <w:drawing>
          <wp:anchor distT="0" distB="0" distL="114300" distR="114300" simplePos="0" relativeHeight="251660288" behindDoc="0" locked="0" layoutInCell="1" allowOverlap="1" wp14:anchorId="0BE3474D" wp14:editId="0048153A">
            <wp:simplePos x="0" y="0"/>
            <wp:positionH relativeFrom="margin">
              <wp:posOffset>27295</wp:posOffset>
            </wp:positionH>
            <wp:positionV relativeFrom="paragraph">
              <wp:posOffset>836333</wp:posOffset>
            </wp:positionV>
            <wp:extent cx="5391150" cy="225298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Para obtener </w:t>
      </w:r>
      <w:r w:rsidR="00DD2DD6">
        <w:t>la dirección en memoria, el código fuente y el mnemónico del epílogo, se sigue el mismo procedimiento que en la primera pregunta.</w:t>
      </w:r>
      <w:r w:rsidR="005D0506">
        <w:t xml:space="preserve"> En el caso de la primera instrucci</w:t>
      </w:r>
      <w:r w:rsidR="00617200">
        <w:t xml:space="preserve">ón, su dirección en memoria será </w:t>
      </w:r>
      <w:r w:rsidR="009A6F52">
        <w:t>“</w:t>
      </w:r>
      <w:r w:rsidR="00E634B0">
        <w:t>00401297</w:t>
      </w:r>
      <w:r w:rsidR="009A6F52">
        <w:t>”</w:t>
      </w:r>
      <w:r w:rsidR="00E634B0">
        <w:t>, su código fuente en hexadecimal es “8BE5” y el mnemónico correspondiente es “mov esp, ebp”.</w:t>
      </w:r>
    </w:p>
    <w:p w14:paraId="00CEDBFE" w14:textId="1ADA44E4" w:rsidR="00CC496B" w:rsidRDefault="00CC496B"/>
    <w:p w14:paraId="42919959" w14:textId="66B4CB5A" w:rsidR="00CC496B" w:rsidRDefault="00CC496B"/>
    <w:p w14:paraId="40EA1FF3" w14:textId="70D88876" w:rsidR="00CC496B" w:rsidRDefault="00CC496B"/>
    <w:p w14:paraId="3DF8193E" w14:textId="71ED3B75" w:rsidR="00CC496B" w:rsidRDefault="00CC496B"/>
    <w:p w14:paraId="350EF2D6" w14:textId="77777777" w:rsidR="00CC496B" w:rsidRDefault="00CC496B"/>
    <w:p w14:paraId="2F503ED9" w14:textId="01596CBF" w:rsidR="00087483" w:rsidRDefault="00087483" w:rsidP="00087483">
      <w:pPr>
        <w:pStyle w:val="Ttulo2"/>
      </w:pPr>
      <w:bookmarkStart w:id="9" w:name="_Pregunta_4."/>
      <w:bookmarkEnd w:id="9"/>
      <w:r>
        <w:lastRenderedPageBreak/>
        <w:t>Pregunta 4.</w:t>
      </w:r>
    </w:p>
    <w:p w14:paraId="0EFE445D" w14:textId="77777777" w:rsidR="00470415" w:rsidRPr="00D61094" w:rsidRDefault="00470415" w:rsidP="00470415">
      <w:r>
        <w:t>Igual que en la primera pregunta, al entrar en el modo desensamblado podemos comprobar la dirección de memoria de la primera instrucción, “0040116D”, su código máquina en hexadecimal, “8B45F4”, y por último su mnemónico, “mov eax, […] check”.</w:t>
      </w:r>
    </w:p>
    <w:p w14:paraId="2DD03BB7" w14:textId="1D5B3E28" w:rsidR="00470415" w:rsidRDefault="00470415" w:rsidP="00470415">
      <w:r>
        <w:rPr>
          <w:noProof/>
        </w:rPr>
        <w:drawing>
          <wp:inline distT="0" distB="0" distL="0" distR="0" wp14:anchorId="38F5EC04" wp14:editId="4D6C2926">
            <wp:extent cx="4058124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124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4C89" w14:textId="3D5FBB33" w:rsidR="00A57857" w:rsidRDefault="00A57857" w:rsidP="00470415"/>
    <w:p w14:paraId="1C9D5970" w14:textId="1E692F7F" w:rsidR="00A57857" w:rsidRDefault="00A57857" w:rsidP="00A57857">
      <w:pPr>
        <w:pStyle w:val="Ttulo1"/>
      </w:pPr>
      <w:bookmarkStart w:id="10" w:name="_Reparto_del_trabajo"/>
      <w:bookmarkEnd w:id="10"/>
      <w:r>
        <w:t>Reparto del trabajo</w:t>
      </w:r>
    </w:p>
    <w:p w14:paraId="444FD1FC" w14:textId="328E06D9" w:rsidR="00A57857" w:rsidRDefault="004E04BC" w:rsidP="00A57857">
      <w:r>
        <w:t>El trabajo se ha repartido de esta manera:</w:t>
      </w:r>
    </w:p>
    <w:p w14:paraId="0DA990CC" w14:textId="473D09A8" w:rsidR="004E04BC" w:rsidRDefault="004E04BC" w:rsidP="004E04BC">
      <w:pPr>
        <w:pStyle w:val="Prrafodelista"/>
        <w:numPr>
          <w:ilvl w:val="0"/>
          <w:numId w:val="17"/>
        </w:numPr>
      </w:pPr>
      <w:r>
        <w:t>Miguel del Riego: BitControl()</w:t>
      </w:r>
    </w:p>
    <w:p w14:paraId="0BA84DD2" w14:textId="04E85D89" w:rsidR="004E04BC" w:rsidRDefault="00E961B0" w:rsidP="004E04BC">
      <w:pPr>
        <w:pStyle w:val="Prrafodelista"/>
        <w:numPr>
          <w:ilvl w:val="0"/>
          <w:numId w:val="17"/>
        </w:numPr>
      </w:pPr>
      <w:r>
        <w:t>Juan Mier: ControlString(), ControlInAsmblyFile(), ControlWithInlineAssembly(), FailedTest()</w:t>
      </w:r>
      <w:r w:rsidR="00630C01">
        <w:t xml:space="preserve"> y</w:t>
      </w:r>
      <w:r>
        <w:t xml:space="preserve"> main(), memoria.</w:t>
      </w:r>
    </w:p>
    <w:p w14:paraId="1C82DC82" w14:textId="4E1570AB" w:rsidR="00CB05B0" w:rsidRPr="00A57857" w:rsidRDefault="00CB05B0" w:rsidP="004E04BC">
      <w:pPr>
        <w:pStyle w:val="Prrafodelista"/>
        <w:numPr>
          <w:ilvl w:val="0"/>
          <w:numId w:val="17"/>
        </w:numPr>
      </w:pPr>
      <w:r>
        <w:t>Ignacio Valdés: no ha participado.</w:t>
      </w:r>
    </w:p>
    <w:sectPr w:rsidR="00CB05B0" w:rsidRPr="00A57857" w:rsidSect="00E10E4A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3D8B6" w14:textId="77777777" w:rsidR="00243090" w:rsidRDefault="00243090" w:rsidP="00E10E4A">
      <w:pPr>
        <w:spacing w:after="0" w:line="240" w:lineRule="auto"/>
      </w:pPr>
      <w:r>
        <w:separator/>
      </w:r>
    </w:p>
  </w:endnote>
  <w:endnote w:type="continuationSeparator" w:id="0">
    <w:p w14:paraId="6AFF46C8" w14:textId="77777777" w:rsidR="00243090" w:rsidRDefault="00243090" w:rsidP="00E1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3094477"/>
      <w:docPartObj>
        <w:docPartGallery w:val="Page Numbers (Bottom of Page)"/>
        <w:docPartUnique/>
      </w:docPartObj>
    </w:sdtPr>
    <w:sdtEndPr/>
    <w:sdtContent>
      <w:p w14:paraId="6C7F2772" w14:textId="77EBBA6F" w:rsidR="00E10E4A" w:rsidRDefault="001A798B">
        <w:pPr>
          <w:pStyle w:val="Piedepgina"/>
          <w:jc w:val="right"/>
        </w:pPr>
        <w:r>
          <w:fldChar w:fldCharType="begin"/>
        </w:r>
        <w:r>
          <w:instrText xml:space="preserve"> HYPERLINK  \l "_Índice" </w:instrText>
        </w:r>
        <w:r>
          <w:fldChar w:fldCharType="separate"/>
        </w:r>
        <w:r w:rsidR="00E10E4A" w:rsidRPr="001A798B">
          <w:rPr>
            <w:rStyle w:val="Hipervnculo"/>
          </w:rPr>
          <w:fldChar w:fldCharType="begin"/>
        </w:r>
        <w:r w:rsidR="00E10E4A" w:rsidRPr="001A798B">
          <w:rPr>
            <w:rStyle w:val="Hipervnculo"/>
          </w:rPr>
          <w:instrText>PAGE   \* MERGEFORMAT</w:instrText>
        </w:r>
        <w:r w:rsidR="00E10E4A" w:rsidRPr="001A798B">
          <w:rPr>
            <w:rStyle w:val="Hipervnculo"/>
          </w:rPr>
          <w:fldChar w:fldCharType="separate"/>
        </w:r>
        <w:r w:rsidR="002068E0">
          <w:rPr>
            <w:rStyle w:val="Hipervnculo"/>
            <w:noProof/>
          </w:rPr>
          <w:t>8</w:t>
        </w:r>
        <w:r w:rsidR="00E10E4A" w:rsidRPr="001A798B">
          <w:rPr>
            <w:rStyle w:val="Hipervnculo"/>
          </w:rPr>
          <w:fldChar w:fldCharType="end"/>
        </w:r>
        <w:r>
          <w:fldChar w:fldCharType="end"/>
        </w:r>
      </w:p>
    </w:sdtContent>
  </w:sdt>
  <w:p w14:paraId="6BB91CD1" w14:textId="77777777" w:rsidR="00E10E4A" w:rsidRDefault="00E10E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C83EE" w14:textId="77777777" w:rsidR="00243090" w:rsidRDefault="00243090" w:rsidP="00E10E4A">
      <w:pPr>
        <w:spacing w:after="0" w:line="240" w:lineRule="auto"/>
      </w:pPr>
      <w:r>
        <w:separator/>
      </w:r>
    </w:p>
  </w:footnote>
  <w:footnote w:type="continuationSeparator" w:id="0">
    <w:p w14:paraId="1B028E32" w14:textId="77777777" w:rsidR="00243090" w:rsidRDefault="00243090" w:rsidP="00E10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B04"/>
    <w:multiLevelType w:val="hybridMultilevel"/>
    <w:tmpl w:val="49082FC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3619BD"/>
    <w:multiLevelType w:val="hybridMultilevel"/>
    <w:tmpl w:val="5E8C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34066"/>
    <w:multiLevelType w:val="hybridMultilevel"/>
    <w:tmpl w:val="8A4859F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DA658B1"/>
    <w:multiLevelType w:val="hybridMultilevel"/>
    <w:tmpl w:val="8A2C2A6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3236312"/>
    <w:multiLevelType w:val="hybridMultilevel"/>
    <w:tmpl w:val="50843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96CB2"/>
    <w:multiLevelType w:val="hybridMultilevel"/>
    <w:tmpl w:val="6AD6F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72EC"/>
    <w:multiLevelType w:val="hybridMultilevel"/>
    <w:tmpl w:val="51FA5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A4"/>
    <w:rsid w:val="00013442"/>
    <w:rsid w:val="000209CA"/>
    <w:rsid w:val="00055306"/>
    <w:rsid w:val="000842E6"/>
    <w:rsid w:val="00087483"/>
    <w:rsid w:val="00091C87"/>
    <w:rsid w:val="000B56DF"/>
    <w:rsid w:val="000B716F"/>
    <w:rsid w:val="0010156B"/>
    <w:rsid w:val="00113D67"/>
    <w:rsid w:val="00176A36"/>
    <w:rsid w:val="0019261C"/>
    <w:rsid w:val="001A798B"/>
    <w:rsid w:val="001B376C"/>
    <w:rsid w:val="002068E0"/>
    <w:rsid w:val="0023532A"/>
    <w:rsid w:val="00241345"/>
    <w:rsid w:val="00243090"/>
    <w:rsid w:val="002475FC"/>
    <w:rsid w:val="0025460A"/>
    <w:rsid w:val="002C0E7F"/>
    <w:rsid w:val="002F715A"/>
    <w:rsid w:val="00307C8F"/>
    <w:rsid w:val="00310EBD"/>
    <w:rsid w:val="0032448A"/>
    <w:rsid w:val="00344976"/>
    <w:rsid w:val="00362FD6"/>
    <w:rsid w:val="003675A4"/>
    <w:rsid w:val="00391FA9"/>
    <w:rsid w:val="003D14E0"/>
    <w:rsid w:val="00402960"/>
    <w:rsid w:val="00470415"/>
    <w:rsid w:val="00480E7C"/>
    <w:rsid w:val="004B216B"/>
    <w:rsid w:val="004D3F12"/>
    <w:rsid w:val="004E04BC"/>
    <w:rsid w:val="004E6428"/>
    <w:rsid w:val="00530F59"/>
    <w:rsid w:val="00532A3A"/>
    <w:rsid w:val="00557927"/>
    <w:rsid w:val="005A2ED3"/>
    <w:rsid w:val="005D0506"/>
    <w:rsid w:val="005E7A68"/>
    <w:rsid w:val="0061621A"/>
    <w:rsid w:val="00617200"/>
    <w:rsid w:val="00630C01"/>
    <w:rsid w:val="00652FDE"/>
    <w:rsid w:val="00660362"/>
    <w:rsid w:val="00673D50"/>
    <w:rsid w:val="006D2761"/>
    <w:rsid w:val="006D6204"/>
    <w:rsid w:val="006E11BD"/>
    <w:rsid w:val="006F411B"/>
    <w:rsid w:val="007D2DDA"/>
    <w:rsid w:val="007E3B71"/>
    <w:rsid w:val="007F1661"/>
    <w:rsid w:val="007F707D"/>
    <w:rsid w:val="00804158"/>
    <w:rsid w:val="00813AFF"/>
    <w:rsid w:val="008313AA"/>
    <w:rsid w:val="00847D5E"/>
    <w:rsid w:val="00893448"/>
    <w:rsid w:val="008E4DE3"/>
    <w:rsid w:val="00924362"/>
    <w:rsid w:val="009A6F52"/>
    <w:rsid w:val="009D3321"/>
    <w:rsid w:val="00A43C35"/>
    <w:rsid w:val="00A502B3"/>
    <w:rsid w:val="00A57857"/>
    <w:rsid w:val="00AE2A29"/>
    <w:rsid w:val="00B56AC1"/>
    <w:rsid w:val="00B70BB5"/>
    <w:rsid w:val="00B87697"/>
    <w:rsid w:val="00BA62D2"/>
    <w:rsid w:val="00BB2387"/>
    <w:rsid w:val="00BD525A"/>
    <w:rsid w:val="00C0129F"/>
    <w:rsid w:val="00C46F6F"/>
    <w:rsid w:val="00C96B05"/>
    <w:rsid w:val="00CA42A1"/>
    <w:rsid w:val="00CB05B0"/>
    <w:rsid w:val="00CC496B"/>
    <w:rsid w:val="00CC74FE"/>
    <w:rsid w:val="00CD00D9"/>
    <w:rsid w:val="00CE1000"/>
    <w:rsid w:val="00CE1EE6"/>
    <w:rsid w:val="00CF2000"/>
    <w:rsid w:val="00CF4A4C"/>
    <w:rsid w:val="00D00E80"/>
    <w:rsid w:val="00D13984"/>
    <w:rsid w:val="00D14187"/>
    <w:rsid w:val="00D15B33"/>
    <w:rsid w:val="00D41BA6"/>
    <w:rsid w:val="00D43468"/>
    <w:rsid w:val="00D479C1"/>
    <w:rsid w:val="00D61094"/>
    <w:rsid w:val="00D650D0"/>
    <w:rsid w:val="00D65D4E"/>
    <w:rsid w:val="00D772BA"/>
    <w:rsid w:val="00DB5E44"/>
    <w:rsid w:val="00DC23A3"/>
    <w:rsid w:val="00DD2DD6"/>
    <w:rsid w:val="00E03D82"/>
    <w:rsid w:val="00E10E4A"/>
    <w:rsid w:val="00E32209"/>
    <w:rsid w:val="00E459F4"/>
    <w:rsid w:val="00E62B24"/>
    <w:rsid w:val="00E634B0"/>
    <w:rsid w:val="00E71953"/>
    <w:rsid w:val="00E72925"/>
    <w:rsid w:val="00E961B0"/>
    <w:rsid w:val="00EA67E5"/>
    <w:rsid w:val="00EC157F"/>
    <w:rsid w:val="00ED0733"/>
    <w:rsid w:val="00ED7268"/>
    <w:rsid w:val="00EE6587"/>
    <w:rsid w:val="00EF506D"/>
    <w:rsid w:val="00F01720"/>
    <w:rsid w:val="00F20302"/>
    <w:rsid w:val="00F262D0"/>
    <w:rsid w:val="00F307F9"/>
    <w:rsid w:val="00F8352D"/>
    <w:rsid w:val="00FA285E"/>
    <w:rsid w:val="00FA705D"/>
    <w:rsid w:val="00FB22BA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07CF"/>
  <w15:chartTrackingRefBased/>
  <w15:docId w15:val="{11ECFCE2-1991-40ED-B235-1E6788F3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00"/>
  </w:style>
  <w:style w:type="paragraph" w:styleId="Ttulo1">
    <w:name w:val="heading 1"/>
    <w:basedOn w:val="Normal"/>
    <w:next w:val="Normal"/>
    <w:link w:val="Ttulo1Car"/>
    <w:uiPriority w:val="9"/>
    <w:qFormat/>
    <w:rsid w:val="00CF2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0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2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20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20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20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20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20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0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200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200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F20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200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200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20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20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20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200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20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200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00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F200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F2000"/>
    <w:rPr>
      <w:b/>
      <w:bCs/>
    </w:rPr>
  </w:style>
  <w:style w:type="character" w:styleId="nfasis">
    <w:name w:val="Emphasis"/>
    <w:basedOn w:val="Fuentedeprrafopredeter"/>
    <w:uiPriority w:val="20"/>
    <w:qFormat/>
    <w:rsid w:val="00CF2000"/>
    <w:rPr>
      <w:i/>
      <w:iCs/>
    </w:rPr>
  </w:style>
  <w:style w:type="paragraph" w:styleId="Sinespaciado">
    <w:name w:val="No Spacing"/>
    <w:uiPriority w:val="1"/>
    <w:qFormat/>
    <w:rsid w:val="00CF200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200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F200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200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20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F200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F200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F200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F200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F200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F2000"/>
    <w:pPr>
      <w:outlineLvl w:val="9"/>
    </w:pPr>
  </w:style>
  <w:style w:type="paragraph" w:styleId="Prrafodelista">
    <w:name w:val="List Paragraph"/>
    <w:basedOn w:val="Normal"/>
    <w:uiPriority w:val="34"/>
    <w:qFormat/>
    <w:rsid w:val="00CF20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0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E4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10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E4A"/>
  </w:style>
  <w:style w:type="paragraph" w:styleId="Piedepgina">
    <w:name w:val="footer"/>
    <w:basedOn w:val="Normal"/>
    <w:link w:val="PiedepginaCar"/>
    <w:uiPriority w:val="99"/>
    <w:unhideWhenUsed/>
    <w:rsid w:val="00E10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E4A"/>
  </w:style>
  <w:style w:type="character" w:styleId="Hipervnculovisitado">
    <w:name w:val="FollowedHyperlink"/>
    <w:basedOn w:val="Fuentedeprrafopredeter"/>
    <w:uiPriority w:val="99"/>
    <w:semiHidden/>
    <w:unhideWhenUsed/>
    <w:rsid w:val="00DC2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3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865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MIER MONTOTO</dc:creator>
  <cp:keywords/>
  <dc:description/>
  <cp:lastModifiedBy>JUAN FRANCISCO MIER MONTOTO</cp:lastModifiedBy>
  <cp:revision>122</cp:revision>
  <dcterms:created xsi:type="dcterms:W3CDTF">2021-03-22T21:12:00Z</dcterms:created>
  <dcterms:modified xsi:type="dcterms:W3CDTF">2021-03-24T12:48:00Z</dcterms:modified>
</cp:coreProperties>
</file>