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9043F8" w14:paraId="0EBD8B56" wp14:textId="3B662D05">
      <w:pPr>
        <w:pStyle w:val="Heading1"/>
      </w:pPr>
      <w:bookmarkStart w:name="_GoBack" w:id="0"/>
      <w:bookmarkEnd w:id="0"/>
      <w:r w:rsidR="77CAB2A5">
        <w:rPr/>
        <w:t xml:space="preserve">Enunciado “ANÁLISIS TÓXICOS” </w:t>
      </w:r>
    </w:p>
    <w:p xmlns:wp14="http://schemas.microsoft.com/office/word/2010/wordml" w:rsidP="639043F8" w14:paraId="4A78E9AA" wp14:textId="07AD10D1">
      <w:pPr>
        <w:jc w:val="both"/>
      </w:pPr>
      <w:r w:rsidR="77CAB2A5">
        <w:rPr/>
        <w:t>Un laboratorio de análisis tóxicos recibe de empresas dos tipos diferentes de productos para analizar, productos de consumo alimenticio (PA) y productos de consumo no alimenticio (PNA) según una clasificación proporcionada por la institución legal pertinente. Para aumentar la fiabilidad de los análisis de los productos, un técnico de laboratorio extrae un conjunto de muestras de cada producto para analizar, anotando una fecha tope de entrega de los resultados que le proporciona la dirección del laboratorio. En función de ciertos criterios que maneja la dirección del laboratorio, el análisis de cada muestra se asignará a diferentes técnicos de los departamentos del laboratorio que la analizarán independientemente.</w:t>
      </w:r>
    </w:p>
    <w:p xmlns:wp14="http://schemas.microsoft.com/office/word/2010/wordml" w:rsidP="639043F8" w14:paraId="18C64173" wp14:textId="1C84568E">
      <w:pPr>
        <w:jc w:val="both"/>
      </w:pPr>
      <w:r w:rsidR="77CAB2A5">
        <w:rPr/>
        <w:t xml:space="preserve"> Así, es posible comparar los resultados de la misma muestra realizados por diferentes técnicos. La dirección también asignará por cada análisis de la muestra un supervisor de entre todos los técnicos que actuará como responsable. Éste indicará el departamento donde se realiza el experimento y podrá desestimar temporalmente la realización del análisis por motivos técnicos, por lo que quedará pendiente de realizar hasta que se reciba nueva infraestructura por parte de dirección. Una vez realizado el análisis, el supervisor anota el resultado tóxico, medios empleados, composición química y fecha de realización, pudiendo repetirse (por el mismo técnico en el mismo departamento) en cualquier momento a requerimiento del supervisor o de la dirección. </w:t>
      </w:r>
    </w:p>
    <w:p xmlns:wp14="http://schemas.microsoft.com/office/word/2010/wordml" w:rsidP="639043F8" w14:paraId="5C1A07E2" wp14:textId="42AAD817">
      <w:pPr>
        <w:jc w:val="both"/>
      </w:pPr>
      <w:r w:rsidR="77CAB2A5">
        <w:rPr/>
        <w:t>El propio laboratorio puede suspender en cualquier momento el análisis de las muestras o rechazarlo si la fecha de realización es superior a la fecha tope de entrega de resultados para la muestra. Algunas de las muestras pueden ser enviadas a analizar a otros centros externos situados en el mismo o distinto país, en el caso de que no se disponga de los recursos humanos y/o técnicos apropiados para el análisis o por razones de tiempo en la obtención de resultados. El proceso de análisis es el mismo, salvo que no se necesita conocer el responsable, que será siempre el propio centro.</w:t>
      </w:r>
    </w:p>
    <w:p w:rsidR="639043F8" w:rsidP="639043F8" w:rsidRDefault="639043F8" w14:paraId="68D53803" w14:textId="47D019B0">
      <w:pPr>
        <w:pStyle w:val="Normal"/>
      </w:pPr>
    </w:p>
    <w:p w:rsidR="77CAB2A5" w:rsidP="639043F8" w:rsidRDefault="77CAB2A5" w14:paraId="242CA749" w14:textId="4828E188">
      <w:pPr>
        <w:pStyle w:val="Normal"/>
      </w:pPr>
      <w:r w:rsidR="77CAB2A5">
        <w:rPr/>
        <w:t>Clases:</w:t>
      </w:r>
    </w:p>
    <w:p w:rsidR="77CAB2A5" w:rsidP="639043F8" w:rsidRDefault="77CAB2A5" w14:paraId="4EF530EC" w14:textId="465DE305">
      <w:pPr>
        <w:pStyle w:val="ListParagraph"/>
        <w:numPr>
          <w:ilvl w:val="0"/>
          <w:numId w:val="1"/>
        </w:numPr>
        <w:rPr>
          <w:rFonts w:ascii="Calibri" w:hAnsi="Calibri" w:eastAsia="Calibri" w:cs="Calibri" w:asciiTheme="minorAscii" w:hAnsiTheme="minorAscii" w:eastAsiaTheme="minorAscii" w:cstheme="minorAscii"/>
          <w:sz w:val="22"/>
          <w:szCs w:val="22"/>
        </w:rPr>
      </w:pPr>
      <w:r w:rsidR="77CAB2A5">
        <w:rPr/>
        <w:t>Empresa</w:t>
      </w:r>
    </w:p>
    <w:p w:rsidR="77CAB2A5" w:rsidP="639043F8" w:rsidRDefault="77CAB2A5" w14:paraId="11FA912A" w14:textId="3D3D7B04">
      <w:pPr>
        <w:pStyle w:val="ListParagraph"/>
        <w:numPr>
          <w:ilvl w:val="0"/>
          <w:numId w:val="1"/>
        </w:numPr>
        <w:rPr>
          <w:sz w:val="22"/>
          <w:szCs w:val="22"/>
        </w:rPr>
      </w:pPr>
      <w:r w:rsidR="77CAB2A5">
        <w:rPr/>
        <w:t>Producto</w:t>
      </w:r>
    </w:p>
    <w:p w:rsidR="77CAB2A5" w:rsidP="639043F8" w:rsidRDefault="77CAB2A5" w14:paraId="3C74E9A5" w14:textId="58C7C077">
      <w:pPr>
        <w:pStyle w:val="ListParagraph"/>
        <w:numPr>
          <w:ilvl w:val="0"/>
          <w:numId w:val="1"/>
        </w:numPr>
        <w:rPr>
          <w:sz w:val="22"/>
          <w:szCs w:val="22"/>
        </w:rPr>
      </w:pPr>
      <w:r w:rsidR="77CAB2A5">
        <w:rPr/>
        <w:t>Técnico</w:t>
      </w:r>
    </w:p>
    <w:p w:rsidR="77CAB2A5" w:rsidP="639043F8" w:rsidRDefault="77CAB2A5" w14:paraId="15396E42" w14:textId="1E391674">
      <w:pPr>
        <w:pStyle w:val="ListParagraph"/>
        <w:numPr>
          <w:ilvl w:val="0"/>
          <w:numId w:val="1"/>
        </w:numPr>
        <w:rPr>
          <w:sz w:val="22"/>
          <w:szCs w:val="22"/>
        </w:rPr>
      </w:pPr>
      <w:r w:rsidR="77CAB2A5">
        <w:rPr/>
        <w:t>Muestra</w:t>
      </w:r>
    </w:p>
    <w:p w:rsidR="4EE42E56" w:rsidP="639043F8" w:rsidRDefault="4EE42E56" w14:paraId="60A657B6" w14:textId="6BC756B1">
      <w:pPr>
        <w:pStyle w:val="ListParagraph"/>
        <w:numPr>
          <w:ilvl w:val="0"/>
          <w:numId w:val="1"/>
        </w:numPr>
        <w:rPr>
          <w:sz w:val="22"/>
          <w:szCs w:val="22"/>
        </w:rPr>
      </w:pPr>
      <w:r w:rsidR="4EE42E56">
        <w:rPr/>
        <w:t>Análisis</w:t>
      </w:r>
    </w:p>
    <w:p w:rsidR="03EA9444" w:rsidP="639043F8" w:rsidRDefault="03EA9444" w14:paraId="76AFED61" w14:textId="10758179">
      <w:pPr>
        <w:pStyle w:val="ListParagraph"/>
        <w:numPr>
          <w:ilvl w:val="1"/>
          <w:numId w:val="1"/>
        </w:numPr>
        <w:rPr>
          <w:sz w:val="22"/>
          <w:szCs w:val="22"/>
        </w:rPr>
      </w:pPr>
      <w:r w:rsidR="03EA9444">
        <w:rPr/>
        <w:t>Resultado</w:t>
      </w:r>
    </w:p>
    <w:p w:rsidR="4EE42E56" w:rsidP="639043F8" w:rsidRDefault="4EE42E56" w14:paraId="4CFA87B7" w14:textId="047CF190">
      <w:pPr>
        <w:pStyle w:val="ListParagraph"/>
        <w:numPr>
          <w:ilvl w:val="0"/>
          <w:numId w:val="1"/>
        </w:numPr>
        <w:rPr>
          <w:sz w:val="22"/>
          <w:szCs w:val="22"/>
        </w:rPr>
      </w:pPr>
      <w:r w:rsidR="4EE42E56">
        <w:rPr/>
        <w:t>Supervisor</w:t>
      </w:r>
    </w:p>
    <w:p w:rsidR="4EE42E56" w:rsidP="639043F8" w:rsidRDefault="4EE42E56" w14:paraId="6905F24B" w14:textId="3E2BF99C">
      <w:pPr>
        <w:pStyle w:val="ListParagraph"/>
        <w:numPr>
          <w:ilvl w:val="0"/>
          <w:numId w:val="1"/>
        </w:numPr>
        <w:rPr>
          <w:sz w:val="22"/>
          <w:szCs w:val="22"/>
        </w:rPr>
      </w:pPr>
      <w:r w:rsidR="4EE42E56">
        <w:rPr/>
        <w:t>Departamento</w:t>
      </w:r>
    </w:p>
    <w:p w:rsidR="4EE42E56" w:rsidP="639043F8" w:rsidRDefault="4EE42E56" w14:paraId="3895DD7A" w14:textId="7375D778">
      <w:pPr>
        <w:pStyle w:val="ListParagraph"/>
        <w:numPr>
          <w:ilvl w:val="0"/>
          <w:numId w:val="1"/>
        </w:numPr>
        <w:rPr>
          <w:sz w:val="22"/>
          <w:szCs w:val="22"/>
        </w:rPr>
      </w:pPr>
      <w:r w:rsidR="4EE42E56">
        <w:rPr/>
        <w:t>Centro externo</w:t>
      </w:r>
    </w:p>
    <w:p w:rsidR="48778D27" w:rsidP="639043F8" w:rsidRDefault="48778D27" w14:paraId="014B57D1" w14:textId="19AAA570">
      <w:pPr>
        <w:pStyle w:val="ListParagraph"/>
        <w:numPr>
          <w:ilvl w:val="0"/>
          <w:numId w:val="1"/>
        </w:numPr>
        <w:rPr>
          <w:sz w:val="22"/>
          <w:szCs w:val="22"/>
        </w:rPr>
      </w:pPr>
      <w:r w:rsidR="48778D27">
        <w:rPr/>
        <w:t>Envío (Quizás)</w:t>
      </w:r>
    </w:p>
    <w:p w:rsidR="639043F8" w:rsidP="639043F8" w:rsidRDefault="639043F8" w14:paraId="34DDCF37" w14:textId="47338B5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731029"/>
  <w15:docId w15:val="{f884c8c6-10aa-458e-9026-0d043fde4e90}"/>
  <w:rsids>
    <w:rsidRoot w:val="67731029"/>
    <w:rsid w:val="03EA9444"/>
    <w:rsid w:val="27C0CE3F"/>
    <w:rsid w:val="3F9FC13B"/>
    <w:rsid w:val="48778D27"/>
    <w:rsid w:val="4EE42E56"/>
    <w:rsid w:val="52463649"/>
    <w:rsid w:val="5FDD5D89"/>
    <w:rsid w:val="639043F8"/>
    <w:rsid w:val="67731029"/>
    <w:rsid w:val="68D4E03E"/>
    <w:rsid w:val="77CAB2A5"/>
    <w:rsid w:val="7CEDFB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4f6816b5ae14389"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3ECC8-1475-4713-9922-5B4F656CDF3E}"/>
</file>

<file path=customXml/itemProps2.xml><?xml version="1.0" encoding="utf-8"?>
<ds:datastoreItem xmlns:ds="http://schemas.openxmlformats.org/officeDocument/2006/customXml" ds:itemID="{312D680F-EF44-4C02-B999-0287D1F1739B}"/>
</file>

<file path=customXml/itemProps3.xml><?xml version="1.0" encoding="utf-8"?>
<ds:datastoreItem xmlns:ds="http://schemas.openxmlformats.org/officeDocument/2006/customXml" ds:itemID="{90FEAA7A-DB71-4B51-849E-52879000A8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Gabriel Puga Lojo</dc:creator>
  <cp:keywords/>
  <dc:description/>
  <cp:lastModifiedBy>Francisco Gabriel Puga Lojo</cp:lastModifiedBy>
  <dcterms:created xsi:type="dcterms:W3CDTF">2020-10-30T11:22:17Z</dcterms:created>
  <dcterms:modified xsi:type="dcterms:W3CDTF">2020-10-30T11:35:15Z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ies>
</file>