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>
          <w:rStyle w:val="IntenseEmphasis"/>
        </w:rPr>
      </w:pPr>
      <w:r>
        <w:rPr>
          <w:rStyle w:val="IntenseEmphasis"/>
        </w:rPr>
        <w:t>Práctica 1</w:t>
      </w:r>
    </w:p>
    <w:p>
      <w:pPr>
        <w:pStyle w:val="Subtitle"/>
        <w:rPr>
          <w:rStyle w:val="SubtleEmphasis"/>
        </w:rPr>
      </w:pPr>
      <w:r>
        <w:rPr/>
        <w:t xml:space="preserve">Alumno: </w:t>
      </w:r>
      <w:r>
        <w:rPr>
          <w:rStyle w:val="SubtleEmphasis"/>
        </w:rPr>
        <w:t>Juan Francisco Mier Montoto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Pregunta 1</w:t>
      </w:r>
    </w:p>
    <w:p>
      <w:pPr>
        <w:pStyle w:val="Normal"/>
        <w:rPr/>
      </w:pPr>
      <w:r>
        <w:rPr/>
        <w:t>Existen dos procesos especiales en unix: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proceso </w:t>
      </w:r>
      <w:r>
        <w:rPr>
          <w:b/>
          <w:bCs/>
        </w:rPr>
        <w:t>swapper</w:t>
      </w:r>
      <w:r>
        <w:rPr/>
        <w:t xml:space="preserve"> que tiene PID 0.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proceso </w:t>
      </w:r>
      <w:r>
        <w:rPr>
          <w:b/>
          <w:bCs/>
        </w:rPr>
        <w:t>init</w:t>
      </w:r>
      <w:r>
        <w:rPr/>
        <w:t xml:space="preserve"> que tiene PID 1.</w:t>
      </w:r>
    </w:p>
    <w:p>
      <w:pPr>
        <w:pStyle w:val="Normal"/>
        <w:rPr/>
      </w:pPr>
      <w:r>
        <w:rPr/>
        <w:t xml:space="preserve">Todos los procesos en UNIX tienen un proceso padre. Al tope de esta jerarquía en forma de árbol está el proceso </w:t>
      </w:r>
      <w:r>
        <w:rPr>
          <w:b/>
          <w:bCs/>
          <w:i/>
          <w:iCs/>
        </w:rPr>
        <w:t>init</w:t>
      </w:r>
      <w:r>
        <w:rPr/>
        <w:t>.</w:t>
      </w:r>
    </w:p>
    <w:p>
      <w:pPr>
        <w:pStyle w:val="Heading1"/>
        <w:rPr/>
      </w:pPr>
      <w:r>
        <w:rPr/>
        <w:t>Pregunta 2</w:t>
      </w:r>
    </w:p>
    <w:p>
      <w:pPr>
        <w:pStyle w:val="Normal"/>
        <w:rPr/>
      </w:pPr>
      <w:r>
        <w:rPr/>
        <w:t>Los identificadores de proceso son: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PID</w:t>
      </w:r>
      <w:r>
        <w:rPr/>
        <w:t>, que es el número natural único que se le asigna a un proceso para identificarlo.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PPID</w:t>
      </w:r>
      <w:r>
        <w:rPr/>
        <w:t>, que es PID del proceso padre respecto del proceso actual.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UID</w:t>
      </w:r>
      <w:r>
        <w:rPr/>
        <w:t>, que es el número natural identificador del usuario que haya lanzado el proceso.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GID</w:t>
      </w:r>
      <w:r>
        <w:rPr/>
        <w:t>, igual que el UID, pero identifica el grupo del usuario.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EUID</w:t>
      </w:r>
      <w:r>
        <w:rPr/>
        <w:t>, que es el número natural identificador del usuario cuyos privilegios están ejecutando el proceso.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EGID</w:t>
      </w:r>
      <w:r>
        <w:rPr/>
        <w:t>, igual que el EUID pero identifica el grupo del usuario.</w:t>
      </w:r>
    </w:p>
    <w:p>
      <w:pPr>
        <w:pStyle w:val="Normal"/>
        <w:rPr/>
      </w:pPr>
      <w:r>
        <w:rPr/>
        <w:t>Todos excepto el PID y PPID están relacionados de alguna manera con la seguridad del sistema, pero en especial los EUID y EGID, ya que incluyen los privilegios con los que se ejecuta un proceso.</w:t>
      </w:r>
    </w:p>
    <w:p>
      <w:pPr>
        <w:pStyle w:val="Heading1"/>
        <w:rPr/>
      </w:pPr>
      <w:r>
        <w:rPr/>
        <w:t>Pregunta 3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iostream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sys/types.h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unistd.h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using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namespace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std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main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{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PID: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getpid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, PPID: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getppid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U/G propietario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Usuario: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getuid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, grupo: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getgid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U/G efectivo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Usuario: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geteuid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, grupo: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getegid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}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Heading1"/>
        <w:rPr/>
      </w:pPr>
      <w:r>
        <w:rPr/>
        <w:t>Pregunta 4</w:t>
      </w:r>
    </w:p>
    <w:p>
      <w:pPr>
        <w:pStyle w:val="Normal"/>
        <w:rPr/>
      </w:pPr>
      <w:r>
        <w:rPr/>
        <w:t>Un proceso tendrá máximos privilegios cuando su usuario efectivo sea root (EUID == 0).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iostream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sys/types.h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unistd.h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using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namespace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std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main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{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Cambiar privilegios del proceso a superusuario.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setuid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</w:t>
      </w:r>
      <w:r>
        <w:rPr>
          <w:rFonts w:eastAsia="Times New Roman" w:cs="Courier New" w:ascii="Courier New" w:hAnsi="Courier New"/>
          <w:color w:val="D3869B"/>
          <w:sz w:val="27"/>
          <w:szCs w:val="27"/>
          <w:lang w:val="es-ES" w:eastAsia="es-ES"/>
        </w:rPr>
        <w:t>0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);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setgid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</w:t>
      </w:r>
      <w:r>
        <w:rPr>
          <w:rFonts w:eastAsia="Times New Roman" w:cs="Courier New" w:ascii="Courier New" w:hAnsi="Courier New"/>
          <w:color w:val="D3869B"/>
          <w:sz w:val="27"/>
          <w:szCs w:val="27"/>
          <w:lang w:val="es-ES" w:eastAsia="es-ES"/>
        </w:rPr>
        <w:t>0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);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Verificar por pantalla que se han obtenido privilegios de superusuario.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 xml:space="preserve">¿Privilegios de superusuario obtenidos?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geteuid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==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D3869B"/>
          <w:sz w:val="27"/>
          <w:szCs w:val="27"/>
          <w:lang w:val="es-ES" w:eastAsia="es-ES"/>
        </w:rPr>
        <w:t>0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?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Sí.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: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No.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")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Es imposible que el proceso obtenga privilegios de superusuario sin haber sido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ejecutado por el propio root, en cuyo caso el usuario efectivo del fichero ya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sería root y ya tendría privilegios de superusuario antes de cambiarlos.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// Por lo tanto, en el único caso en el que la salida de arriba mostrará "Sí."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// será cuando el proceso se ejecute mediante "sudo" o desde root,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aunque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se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 xml:space="preserve">// habrá cambiado el 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e</w:t>
      </w:r>
      <w:r>
        <w:rPr>
          <w:rFonts w:eastAsia="Times New Roman" w:cs="Courier New" w:ascii="Courier New" w:hAnsi="Courier New"/>
          <w:i/>
          <w:iCs/>
          <w:color w:val="506899"/>
          <w:sz w:val="27"/>
          <w:szCs w:val="27"/>
          <w:lang w:val="es-ES" w:eastAsia="es-ES"/>
        </w:rPr>
        <w:t>uid del proceso.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Pregunta 5</w:t>
      </w:r>
    </w:p>
    <w:p>
      <w:pPr>
        <w:pStyle w:val="Normal"/>
        <w:rPr/>
      </w:pPr>
      <w:r>
        <w:rPr/>
        <w:t>En UNIX existen tres tipos de acceso:</w:t>
      </w:r>
    </w:p>
    <w:p>
      <w:pPr>
        <w:pStyle w:val="ListParagraph"/>
        <w:numPr>
          <w:ilvl w:val="0"/>
          <w:numId w:val="1"/>
        </w:numPr>
        <w:rPr/>
      </w:pPr>
      <w:r>
        <w:rPr/>
        <w:t>De lectura, “r”</w:t>
      </w:r>
    </w:p>
    <w:p>
      <w:pPr>
        <w:pStyle w:val="ListParagraph"/>
        <w:numPr>
          <w:ilvl w:val="0"/>
          <w:numId w:val="1"/>
        </w:numPr>
        <w:rPr/>
      </w:pPr>
      <w:r>
        <w:rPr/>
        <w:t>De escritura, “w”</w:t>
      </w:r>
    </w:p>
    <w:p>
      <w:pPr>
        <w:pStyle w:val="ListParagraph"/>
        <w:numPr>
          <w:ilvl w:val="0"/>
          <w:numId w:val="1"/>
        </w:numPr>
        <w:rPr/>
      </w:pPr>
      <w:r>
        <w:rPr/>
        <w:t>De ejecución, “x”</w:t>
      </w:r>
    </w:p>
    <w:p>
      <w:pPr>
        <w:pStyle w:val="Normal"/>
        <w:rPr/>
      </w:pPr>
      <w:r>
        <w:rPr/>
        <w:t>Además, cada uno de estos privilegios de acceso pueden estar asignados a tres entidades:</w:t>
      </w:r>
    </w:p>
    <w:p>
      <w:pPr>
        <w:pStyle w:val="ListParagraph"/>
        <w:numPr>
          <w:ilvl w:val="0"/>
          <w:numId w:val="1"/>
        </w:numPr>
        <w:rPr/>
      </w:pPr>
      <w:r>
        <w:rPr/>
        <w:t>Al usuario, “u”</w:t>
      </w:r>
    </w:p>
    <w:p>
      <w:pPr>
        <w:pStyle w:val="ListParagraph"/>
        <w:numPr>
          <w:ilvl w:val="0"/>
          <w:numId w:val="1"/>
        </w:numPr>
        <w:rPr/>
      </w:pPr>
      <w:r>
        <w:rPr/>
        <w:t>Al grupo del usuario, “g”</w:t>
      </w:r>
    </w:p>
    <w:p>
      <w:pPr>
        <w:pStyle w:val="ListParagraph"/>
        <w:numPr>
          <w:ilvl w:val="0"/>
          <w:numId w:val="1"/>
        </w:numPr>
        <w:rPr/>
      </w:pPr>
      <w:r>
        <w:rPr/>
        <w:t>A otros usuarios, “o”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comandos </w:t>
      </w:r>
      <w:r>
        <w:rPr>
          <w:b/>
          <w:bCs/>
        </w:rPr>
        <w:t>chown, chgrp y chmod</w:t>
      </w:r>
      <w:r>
        <w:rPr/>
        <w:t xml:space="preserve"> cambian los privilegios de estas entidades respectivamente.</w:t>
      </w:r>
    </w:p>
    <w:p>
      <w:pPr>
        <w:pStyle w:val="Heading1"/>
        <w:rPr/>
      </w:pPr>
      <w:r>
        <w:rPr/>
        <w:t>Pregunta 6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#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include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&lt;</w:t>
      </w:r>
      <w:r>
        <w:rPr>
          <w:rFonts w:eastAsia="Times New Roman" w:cs="Courier New" w:ascii="Courier New" w:hAnsi="Courier New"/>
          <w:color w:val="B8BB26"/>
          <w:sz w:val="27"/>
          <w:szCs w:val="27"/>
          <w:lang w:val="es-ES" w:eastAsia="es-ES"/>
        </w:rPr>
        <w:t>iostream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&gt;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using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namespace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std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main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argc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,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char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>*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argv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[],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char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E8019"/>
          <w:sz w:val="27"/>
          <w:szCs w:val="27"/>
          <w:lang w:val="es-ES" w:eastAsia="es-ES"/>
        </w:rPr>
        <w:t>*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envp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[])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{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for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(</w:t>
      </w:r>
      <w:r>
        <w:rPr>
          <w:rFonts w:eastAsia="Times New Roman" w:cs="Courier New" w:ascii="Courier New" w:hAnsi="Courier New"/>
          <w:color w:val="F42C3E"/>
          <w:sz w:val="27"/>
          <w:szCs w:val="27"/>
          <w:lang w:val="es-ES" w:eastAsia="es-ES"/>
        </w:rPr>
        <w:t>int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i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=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D3869B"/>
          <w:sz w:val="27"/>
          <w:szCs w:val="27"/>
          <w:lang w:val="es-ES" w:eastAsia="es-ES"/>
        </w:rPr>
        <w:t>0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envp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[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i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]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!=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NULL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i</w:t>
      </w:r>
      <w:r>
        <w:rPr>
          <w:rFonts w:eastAsia="Times New Roman" w:cs="Courier New" w:ascii="Courier New" w:hAnsi="Courier New"/>
          <w:color w:val="7EC16E"/>
          <w:sz w:val="27"/>
          <w:szCs w:val="27"/>
          <w:lang w:val="es-ES" w:eastAsia="es-ES"/>
        </w:rPr>
        <w:t>++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)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{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   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cout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envp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[</w:t>
      </w:r>
      <w:r>
        <w:rPr>
          <w:rFonts w:eastAsia="Times New Roman" w:cs="Courier New" w:ascii="Courier New" w:hAnsi="Courier New"/>
          <w:color w:val="99C6CA"/>
          <w:sz w:val="27"/>
          <w:szCs w:val="27"/>
          <w:lang w:val="es-ES" w:eastAsia="es-ES"/>
        </w:rPr>
        <w:t>i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]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&lt;&lt;</w:t>
      </w: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</w:t>
      </w:r>
      <w:r>
        <w:rPr>
          <w:rFonts w:eastAsia="Times New Roman" w:cs="Courier New" w:ascii="Courier New" w:hAnsi="Courier New"/>
          <w:color w:val="FABD2F"/>
          <w:sz w:val="27"/>
          <w:szCs w:val="27"/>
          <w:lang w:val="es-ES" w:eastAsia="es-ES"/>
        </w:rPr>
        <w:t>endl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;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F2E5BC"/>
          <w:sz w:val="27"/>
          <w:szCs w:val="27"/>
          <w:lang w:val="es-ES" w:eastAsia="es-ES"/>
        </w:rPr>
        <w:t xml:space="preserve">    </w:t>
      </w: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}</w:t>
      </w:r>
    </w:p>
    <w:p>
      <w:pPr>
        <w:pStyle w:val="Normal"/>
        <w:shd w:val="clear" w:color="auto" w:fill="21222D"/>
        <w:spacing w:lineRule="atLeast" w:line="360" w:before="0" w:after="0"/>
        <w:rPr>
          <w:rFonts w:ascii="Courier New" w:hAnsi="Courier New" w:eastAsia="Times New Roman" w:cs="Courier New"/>
          <w:color w:val="F2E5BC"/>
          <w:sz w:val="27"/>
          <w:szCs w:val="27"/>
          <w:lang w:val="es-ES" w:eastAsia="es-ES"/>
        </w:rPr>
      </w:pPr>
      <w:r>
        <w:rPr>
          <w:rFonts w:eastAsia="Times New Roman" w:cs="Courier New" w:ascii="Courier New" w:hAnsi="Courier New"/>
          <w:color w:val="EBDBB2"/>
          <w:sz w:val="27"/>
          <w:szCs w:val="27"/>
          <w:lang w:val="es-ES" w:eastAsia="es-ES"/>
        </w:rPr>
        <w:t>}</w:t>
      </w:r>
    </w:p>
    <w:p>
      <w:pPr>
        <w:pStyle w:val="Normal"/>
        <w:spacing w:before="0" w:after="160"/>
        <w:rPr>
          <w:b/>
          <w:b/>
          <w:bCs/>
          <w:i/>
          <w:i/>
          <w:iCs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a38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a38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ES_tradnl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aa3838"/>
    <w:rPr>
      <w:rFonts w:eastAsia="" w:eastAsiaTheme="minorEastAsia"/>
      <w:color w:val="5A5A5A" w:themeColor="text1" w:themeTint="a5"/>
      <w:spacing w:val="15"/>
      <w:lang w:val="es-ES_tradnl"/>
    </w:rPr>
  </w:style>
  <w:style w:type="character" w:styleId="SubtleEmphasis">
    <w:name w:val="Subtle Emphasis"/>
    <w:basedOn w:val="DefaultParagraphFont"/>
    <w:uiPriority w:val="19"/>
    <w:qFormat/>
    <w:rsid w:val="00aa38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a38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3838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Normal"/>
    <w:next w:val="Normal"/>
    <w:link w:val="SubttuloCar"/>
    <w:uiPriority w:val="11"/>
    <w:qFormat/>
    <w:rsid w:val="00aa3838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38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LibreOffice/7.2.5.2.0$Linux_X86_64 LibreOffice_project/20$Build-2</Application>
  <AppVersion>15.0000</AppVersion>
  <Pages>3</Pages>
  <Words>490</Words>
  <Characters>2315</Characters>
  <CharactersWithSpaces>2806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2022-03-30T14:03:00Z</dcterms:created>
  <dc:creator>Juan Francisco Mier Montoto</dc:creator>
  <dc:description/>
  <dc:language>en-US</dc:language>
  <cp:lastModifiedBy/>
  <dcterms:modified xsi:type="dcterms:W3CDTF">2022-03-30T16:37:51Z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