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DCF9A" w14:textId="3DE001B6" w:rsidR="00CD7E0E" w:rsidRPr="00557CFF" w:rsidRDefault="005567B5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0A945003" w:rsidR="009A4324" w:rsidRPr="00557CFF" w:rsidRDefault="006D17F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2024-02-20, </w:t>
            </w:r>
            <w:r w:rsidR="005956B7">
              <w:rPr>
                <w:rFonts w:ascii="Calibri" w:hAnsi="Calibri" w:cs="Arial"/>
                <w:bCs/>
                <w:lang w:val="es-ES"/>
              </w:rPr>
              <w:t>16:00 CET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291E3597" w:rsidR="009A4324" w:rsidRPr="00557CFF" w:rsidRDefault="006D17F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2024-03-12, 22:00 CET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5567B5">
              <w:rPr>
                <w:lang w:val="es-ES"/>
              </w:rPr>
            </w:r>
            <w:r w:rsidR="005567B5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567B5">
              <w:rPr>
                <w:lang w:val="es-ES"/>
              </w:rPr>
            </w:r>
            <w:r w:rsidR="005567B5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567B5">
              <w:rPr>
                <w:lang w:val="es-ES"/>
              </w:rPr>
            </w:r>
            <w:r w:rsidR="005567B5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567B5">
              <w:rPr>
                <w:lang w:val="es-ES"/>
              </w:rPr>
            </w:r>
            <w:r w:rsidR="005567B5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7612A2E8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567B5">
              <w:rPr>
                <w:lang w:val="es-ES"/>
              </w:rPr>
            </w:r>
            <w:r w:rsidR="005567B5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567B5">
              <w:rPr>
                <w:lang w:val="es-ES"/>
              </w:rPr>
            </w:r>
            <w:r w:rsidR="005567B5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567B5">
              <w:rPr>
                <w:lang w:val="es-ES"/>
              </w:rPr>
            </w:r>
            <w:r w:rsidR="005567B5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567B5">
              <w:rPr>
                <w:lang w:val="es-ES"/>
              </w:rPr>
            </w:r>
            <w:r w:rsidR="005567B5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Guillermo Blanco Berbes</w:t>
            </w:r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567B5">
              <w:rPr>
                <w:lang w:val="es-ES"/>
              </w:rPr>
            </w:r>
            <w:r w:rsidR="005567B5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567B5">
              <w:rPr>
                <w:lang w:val="es-ES"/>
              </w:rPr>
            </w:r>
            <w:r w:rsidR="005567B5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567B5">
              <w:rPr>
                <w:lang w:val="es-ES"/>
              </w:rPr>
            </w:r>
            <w:r w:rsidR="005567B5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Christian González Camblor</w:t>
            </w:r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567B5">
              <w:rPr>
                <w:lang w:val="es-ES"/>
              </w:rPr>
            </w:r>
            <w:r w:rsidR="005567B5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6D17FB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5F7B469B" w:rsidR="00725739" w:rsidRPr="00C8452B" w:rsidRDefault="006D17FB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Se ponen en común las acciones realizadas para esta semana, se recibe el feedback del cliente, se establecen acciones para la próxima semana.</w:t>
            </w:r>
          </w:p>
        </w:tc>
      </w:tr>
    </w:tbl>
    <w:p w14:paraId="0F1DCFC3" w14:textId="77777777" w:rsidR="00261863" w:rsidRPr="00557CFF" w:rsidRDefault="00261863" w:rsidP="00C8452B">
      <w:pPr>
        <w:widowControl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6D17FB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10F0C9B1" w:rsidR="00725739" w:rsidRPr="00C8452B" w:rsidRDefault="006D17FB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Se ponen en común las salidas sobre los siguientes temas: entrada, salida, filtros de búsqueda y storyboarding. El profesor detalla el esquema que ha de seguir la memoria, dando ejemplos y retocando ligeramente lo visto en clases expositivas.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B12EF3" w:rsidRPr="006D17FB" w14:paraId="0F1DCFD7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3" w14:textId="24FD6027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0F1DCFD4" w14:textId="43BDDE5A" w:rsidR="00B12EF3" w:rsidRPr="00557CFF" w:rsidRDefault="00F73517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Juan Francisco Mier Montoto, Alejandro Rodríguez López, Víctor Velasco Álvarez</w:t>
            </w:r>
          </w:p>
        </w:tc>
      </w:tr>
      <w:tr w:rsidR="00B12EF3" w:rsidRPr="006D17FB" w14:paraId="0F1DCFDC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8" w14:textId="151841D6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  <w:tc>
          <w:tcPr>
            <w:tcW w:w="9103" w:type="dxa"/>
            <w:shd w:val="clear" w:color="auto" w:fill="auto"/>
          </w:tcPr>
          <w:p w14:paraId="0F1DCFD9" w14:textId="7DADB37B" w:rsidR="00B12EF3" w:rsidRPr="00557CFF" w:rsidRDefault="00377860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Alejandro Gallego Doncel, Rubén Martínez Ginzo, Francisco Gabriel Puga Lojo</w:t>
            </w:r>
          </w:p>
        </w:tc>
      </w:tr>
      <w:tr w:rsidR="00B12EF3" w:rsidRPr="006D17FB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0CC0A400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Diego Mieres Molinero, Guillermo Blanco Berbes, Pablo González Hernández</w:t>
            </w:r>
          </w:p>
        </w:tc>
      </w:tr>
      <w:tr w:rsidR="00B12EF3" w:rsidRPr="006D17FB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7E29012F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>Hernán Iglesias Ramos, Christian González Camblor</w:t>
            </w: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C8452B" w:rsidRPr="00C8452B" w14:paraId="6F5383AF" w14:textId="77777777" w:rsidTr="007D5E53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799F4CD5" w14:textId="46EFFBA3" w:rsidR="00C8452B" w:rsidRDefault="00C8452B" w:rsidP="00C8452B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C8452B">
              <w:rPr>
                <w:rFonts w:ascii="Calibri" w:hAnsi="Calibri"/>
                <w:b/>
                <w:lang w:val="es-ES"/>
              </w:rPr>
              <w:t>Acciones que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330E73" w:rsidRPr="00557CFF" w14:paraId="0F1DCFF7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1FAAEDE7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2F4EFD18" w:rsidR="00330E73" w:rsidRPr="00557CFF" w:rsidRDefault="006D17FB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Tarificación.</w:t>
            </w:r>
          </w:p>
        </w:tc>
        <w:tc>
          <w:tcPr>
            <w:tcW w:w="1080" w:type="dxa"/>
            <w:shd w:val="clear" w:color="auto" w:fill="auto"/>
          </w:tcPr>
          <w:p w14:paraId="0F1DCFF6" w14:textId="2323696A" w:rsidR="00330E73" w:rsidRPr="00557CFF" w:rsidRDefault="00C8452B" w:rsidP="00C8452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CFFE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63234EFD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A2</w:t>
            </w:r>
          </w:p>
        </w:tc>
        <w:tc>
          <w:tcPr>
            <w:tcW w:w="8021" w:type="dxa"/>
            <w:shd w:val="clear" w:color="auto" w:fill="auto"/>
          </w:tcPr>
          <w:p w14:paraId="0F1DCFFA" w14:textId="18028DC9" w:rsidR="00330E73" w:rsidRPr="00557CFF" w:rsidRDefault="006D17FB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Puntos de carga.</w:t>
            </w:r>
          </w:p>
        </w:tc>
        <w:tc>
          <w:tcPr>
            <w:tcW w:w="1080" w:type="dxa"/>
            <w:shd w:val="clear" w:color="auto" w:fill="auto"/>
          </w:tcPr>
          <w:p w14:paraId="0F1DCFFD" w14:textId="719F4BA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23D6F301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A3</w:t>
            </w:r>
          </w:p>
        </w:tc>
        <w:tc>
          <w:tcPr>
            <w:tcW w:w="8021" w:type="dxa"/>
            <w:shd w:val="clear" w:color="auto" w:fill="auto"/>
          </w:tcPr>
          <w:p w14:paraId="0F1DD001" w14:textId="0412154F" w:rsidR="00330E73" w:rsidRPr="00557CFF" w:rsidRDefault="006D17FB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Normativa respecto a puertas de emergencia en aparcamientos.</w:t>
            </w:r>
          </w:p>
        </w:tc>
        <w:tc>
          <w:tcPr>
            <w:tcW w:w="1080" w:type="dxa"/>
            <w:shd w:val="clear" w:color="auto" w:fill="auto"/>
          </w:tcPr>
          <w:p w14:paraId="0F1DD004" w14:textId="04FEFD18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</w:tr>
      <w:tr w:rsidR="00330E73" w:rsidRPr="00557CFF" w14:paraId="0F1DD00C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D006" w14:textId="7AE8D66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A4</w:t>
            </w:r>
          </w:p>
        </w:tc>
        <w:tc>
          <w:tcPr>
            <w:tcW w:w="8021" w:type="dxa"/>
            <w:shd w:val="clear" w:color="auto" w:fill="auto"/>
          </w:tcPr>
          <w:p w14:paraId="0F1DD008" w14:textId="727A1E21" w:rsidR="00330E73" w:rsidRPr="00557CFF" w:rsidRDefault="006D17FB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Definir requisitos de las plazas.</w:t>
            </w:r>
          </w:p>
        </w:tc>
        <w:tc>
          <w:tcPr>
            <w:tcW w:w="1080" w:type="dxa"/>
            <w:shd w:val="clear" w:color="auto" w:fill="auto"/>
          </w:tcPr>
          <w:p w14:paraId="0F1DD00B" w14:textId="6A072D22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6D17FB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054E8680" w:rsidR="00CD7E0E" w:rsidRPr="00C8452B" w:rsidRDefault="006D17FB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2024-02-27</w:t>
            </w:r>
          </w:p>
        </w:tc>
      </w:tr>
      <w:tr w:rsidR="00CD7E0E" w:rsidRPr="006D17FB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8" w14:textId="6C73B21C" w:rsidR="00725739" w:rsidRPr="00557CFF" w:rsidRDefault="006D17FB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Poner en común las acciones llevadas a cabo.</w:t>
            </w: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5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4410"/>
        <w:gridCol w:w="4050"/>
      </w:tblGrid>
      <w:tr w:rsidR="00990E7B" w:rsidRPr="00557CFF" w14:paraId="0F1DD023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BBF8F7" w14:textId="62D9C007" w:rsidR="00990E7B" w:rsidRDefault="00990E7B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3D0CF266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990E7B" w:rsidRPr="00557CFF" w14:paraId="0F1DD026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72F1DD81" w:rsidR="00990E7B" w:rsidRPr="00557CFF" w:rsidRDefault="006D17F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20-feb.</w:t>
            </w:r>
            <w:r w:rsidR="00990E7B">
              <w:rPr>
                <w:rFonts w:ascii="Calibri" w:hAnsi="Calibri"/>
                <w:color w:val="000000"/>
                <w:lang w:val="es-ES"/>
              </w:rPr>
              <w:t>md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1F86" w14:textId="5D1DBE3C" w:rsidR="00990E7B" w:rsidRPr="00557CFF" w:rsidRDefault="00E74133" w:rsidP="0034356A">
            <w:pPr>
              <w:suppressAutoHyphens/>
              <w:spacing w:before="60" w:after="60"/>
              <w:rPr>
                <w:rFonts w:ascii="Calibri" w:hAnsi="Calibri"/>
                <w:color w:val="002060"/>
                <w:u w:val="single"/>
                <w:lang w:val="es-ES"/>
              </w:rPr>
            </w:pPr>
            <w:r>
              <w:rPr>
                <w:rFonts w:ascii="Calibri" w:hAnsi="Calibri"/>
                <w:color w:val="002060"/>
                <w:u w:val="single"/>
                <w:lang w:val="es-ES"/>
              </w:rPr>
              <w:t>Apuntes rápidos sobre la reunión tomados en lenguaje natural.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74936151" w:rsidR="00990E7B" w:rsidRPr="00557CFF" w:rsidRDefault="00990E7B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Teams: [0] Secretariado\apuntes\</w:t>
            </w: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2"/>
      <w:headerReference w:type="default" r:id="rId13"/>
      <w:headerReference w:type="first" r:id="rId14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6C227" w14:textId="77777777" w:rsidR="00C57D2F" w:rsidRDefault="00C57D2F" w:rsidP="00F95CC7">
      <w:r>
        <w:separator/>
      </w:r>
    </w:p>
  </w:endnote>
  <w:endnote w:type="continuationSeparator" w:id="0">
    <w:p w14:paraId="5013048F" w14:textId="77777777" w:rsidR="00C57D2F" w:rsidRDefault="00C57D2F" w:rsidP="00F95CC7">
      <w:r>
        <w:continuationSeparator/>
      </w:r>
    </w:p>
  </w:endnote>
  <w:endnote w:type="continuationNotice" w:id="1">
    <w:p w14:paraId="72168589" w14:textId="77777777" w:rsidR="00C57D2F" w:rsidRDefault="00C57D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0680A" w14:textId="77777777" w:rsidR="00C57D2F" w:rsidRDefault="00C57D2F" w:rsidP="00F95CC7">
      <w:r>
        <w:separator/>
      </w:r>
    </w:p>
  </w:footnote>
  <w:footnote w:type="continuationSeparator" w:id="0">
    <w:p w14:paraId="5BA2722E" w14:textId="77777777" w:rsidR="00C57D2F" w:rsidRDefault="00C57D2F" w:rsidP="00F95CC7">
      <w:r>
        <w:continuationSeparator/>
      </w:r>
    </w:p>
  </w:footnote>
  <w:footnote w:type="continuationNotice" w:id="1">
    <w:p w14:paraId="4FCFA888" w14:textId="77777777" w:rsidR="00C57D2F" w:rsidRDefault="00C57D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DD057" w14:textId="77777777" w:rsidR="0034356A" w:rsidRDefault="00343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DD058" w14:textId="71E97FEB" w:rsidR="0051263C" w:rsidRPr="00722081" w:rsidRDefault="005567B5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37989269">
    <w:abstractNumId w:val="15"/>
  </w:num>
  <w:num w:numId="2" w16cid:durableId="1051883694">
    <w:abstractNumId w:val="11"/>
  </w:num>
  <w:num w:numId="3" w16cid:durableId="2093427074">
    <w:abstractNumId w:val="25"/>
  </w:num>
  <w:num w:numId="4" w16cid:durableId="439111367">
    <w:abstractNumId w:val="17"/>
  </w:num>
  <w:num w:numId="5" w16cid:durableId="1959487022">
    <w:abstractNumId w:val="21"/>
  </w:num>
  <w:num w:numId="6" w16cid:durableId="1171259731">
    <w:abstractNumId w:val="19"/>
  </w:num>
  <w:num w:numId="7" w16cid:durableId="1827086831">
    <w:abstractNumId w:val="10"/>
  </w:num>
  <w:num w:numId="8" w16cid:durableId="334040776">
    <w:abstractNumId w:val="5"/>
  </w:num>
  <w:num w:numId="9" w16cid:durableId="1953393081">
    <w:abstractNumId w:val="8"/>
  </w:num>
  <w:num w:numId="10" w16cid:durableId="534197819">
    <w:abstractNumId w:val="7"/>
  </w:num>
  <w:num w:numId="11" w16cid:durableId="63914906">
    <w:abstractNumId w:val="0"/>
  </w:num>
  <w:num w:numId="12" w16cid:durableId="487021249">
    <w:abstractNumId w:val="18"/>
  </w:num>
  <w:num w:numId="13" w16cid:durableId="165413034">
    <w:abstractNumId w:val="14"/>
  </w:num>
  <w:num w:numId="14" w16cid:durableId="88744731">
    <w:abstractNumId w:val="24"/>
  </w:num>
  <w:num w:numId="15" w16cid:durableId="2026903299">
    <w:abstractNumId w:val="16"/>
  </w:num>
  <w:num w:numId="16" w16cid:durableId="1884245201">
    <w:abstractNumId w:val="4"/>
  </w:num>
  <w:num w:numId="17" w16cid:durableId="30764953">
    <w:abstractNumId w:val="6"/>
  </w:num>
  <w:num w:numId="18" w16cid:durableId="1410882648">
    <w:abstractNumId w:val="26"/>
  </w:num>
  <w:num w:numId="19" w16cid:durableId="1396077910">
    <w:abstractNumId w:val="20"/>
  </w:num>
  <w:num w:numId="20" w16cid:durableId="1809397415">
    <w:abstractNumId w:val="12"/>
  </w:num>
  <w:num w:numId="21" w16cid:durableId="1386954056">
    <w:abstractNumId w:val="13"/>
  </w:num>
  <w:num w:numId="22" w16cid:durableId="1739747313">
    <w:abstractNumId w:val="3"/>
  </w:num>
  <w:num w:numId="23" w16cid:durableId="747923354">
    <w:abstractNumId w:val="2"/>
  </w:num>
  <w:num w:numId="24" w16cid:durableId="1149205484">
    <w:abstractNumId w:val="1"/>
  </w:num>
  <w:num w:numId="25" w16cid:durableId="68355013">
    <w:abstractNumId w:val="9"/>
  </w:num>
  <w:num w:numId="26" w16cid:durableId="1873105151">
    <w:abstractNumId w:val="23"/>
  </w:num>
  <w:num w:numId="27" w16cid:durableId="896891343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67B5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17FB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C22EA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244A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57D2F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52B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2F8E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C5CBF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DD239A"/>
    <w:rsid w:val="00EB100B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3" ma:contentTypeDescription="Crear nuevo documento." ma:contentTypeScope="" ma:versionID="eac238aecdab541038108c888c49e31e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efe92b1ac631852ba9ae12b231089a75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A413CD-797A-45C0-88E7-D9772E67B77F}">
  <ds:schemaRefs>
    <ds:schemaRef ds:uri="http://schemas.microsoft.com/office/2006/metadata/properties"/>
    <ds:schemaRef ds:uri="http://schemas.microsoft.com/office/infopath/2007/PartnerControls"/>
    <ds:schemaRef ds:uri="4c77c7d1-2bb2-481b-aefe-101f32e9588a"/>
    <ds:schemaRef ds:uri="101eaf33-1701-464d-baef-164c6127d51f"/>
  </ds:schemaRefs>
</ds:datastoreItem>
</file>

<file path=customXml/itemProps3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2F30F8-62C0-4E86-A5A2-2FAA601A7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eaf33-1701-464d-baef-164c6127d51f"/>
    <ds:schemaRef ds:uri="4c77c7d1-2bb2-481b-aefe-101f32e95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384</Words>
  <Characters>2118</Characters>
  <Application>Microsoft Office Word</Application>
  <DocSecurity>0</DocSecurity>
  <Lines>17</Lines>
  <Paragraphs>4</Paragraphs>
  <ScaleCrop>false</ScaleCrop>
  <Company>European Commission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54</cp:revision>
  <cp:lastPrinted>2015-02-17T09:03:00Z</cp:lastPrinted>
  <dcterms:created xsi:type="dcterms:W3CDTF">2019-11-13T19:25:00Z</dcterms:created>
  <dcterms:modified xsi:type="dcterms:W3CDTF">2024-04-30T18:10:00Z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