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="00ED5937" w:rsidP="009900B6" w:rsidRDefault="1E3F6074" w14:paraId="5C1A07E2" w14:textId="32AF23FF">
      <w:pPr>
        <w:pStyle w:val="Ttulo1"/>
      </w:pPr>
      <w:r>
        <w:t xml:space="preserve">Por qué </w:t>
      </w:r>
      <w:proofErr w:type="spellStart"/>
      <w:r>
        <w:t>Flutter</w:t>
      </w:r>
      <w:proofErr w:type="spellEnd"/>
    </w:p>
    <w:p w:rsidRPr="00A46207" w:rsidR="00A46207" w:rsidP="00A46207" w:rsidRDefault="00A46207" w14:paraId="59CBB5E3" w14:textId="10FD2141">
      <w:pPr>
        <w:jc w:val="both"/>
      </w:pPr>
      <w:r w:rsidR="00A46207">
        <w:rPr/>
        <w:t>Flutter</w:t>
      </w:r>
      <w:r w:rsidR="00A46207">
        <w:rPr/>
        <w:t xml:space="preserve"> es un </w:t>
      </w:r>
      <w:r w:rsidR="00A46207">
        <w:rPr/>
        <w:t>framework</w:t>
      </w:r>
      <w:r w:rsidR="00A46207">
        <w:rPr/>
        <w:t xml:space="preserve"> de aplicaciones móviles de código abierto creado por Google. Permite construir aplicaciones compiladas de forma nativa, para iOS y Android a partir de una única base de código. </w:t>
      </w:r>
      <w:r w:rsidR="279C3B14">
        <w:rPr/>
        <w:t>Podemos desarrollar la aplicación para que funcione en ambos sistemas operativos sin necesidad de escribir el código, lo que puede duplicar la productividad al reducir significativamente el tiempo y los recursos necesarios para el desarrollo.</w:t>
      </w:r>
    </w:p>
    <w:p w:rsidRPr="00A46207" w:rsidR="00A46207" w:rsidP="00A46207" w:rsidRDefault="00A46207" w14:paraId="770D9CC1" w14:textId="25E3717A">
      <w:pPr>
        <w:jc w:val="both"/>
      </w:pPr>
      <w:r w:rsidRPr="00A46207">
        <w:t xml:space="preserve">Además, </w:t>
      </w:r>
      <w:proofErr w:type="spellStart"/>
      <w:r w:rsidRPr="00A46207">
        <w:t>Flutter</w:t>
      </w:r>
      <w:proofErr w:type="spellEnd"/>
      <w:r w:rsidRPr="00A46207">
        <w:t xml:space="preserve"> ofrece las siguientes ventajas para </w:t>
      </w:r>
      <w:r w:rsidR="00B80EC4">
        <w:t>considerar</w:t>
      </w:r>
      <w:r w:rsidRPr="00A46207">
        <w:t>:</w:t>
      </w:r>
    </w:p>
    <w:p w:rsidRPr="00A46207" w:rsidR="00A46207" w:rsidP="00A46207" w:rsidRDefault="00A46207" w14:paraId="60438967" w14:textId="77777777">
      <w:pPr>
        <w:numPr>
          <w:ilvl w:val="0"/>
          <w:numId w:val="1"/>
        </w:numPr>
        <w:jc w:val="both"/>
      </w:pPr>
      <w:r w:rsidRPr="00A46207">
        <w:rPr>
          <w:b/>
          <w:bCs/>
        </w:rPr>
        <w:t>Desarrollo Rápido</w:t>
      </w:r>
      <w:r w:rsidRPr="00A46207">
        <w:t xml:space="preserve">: Gracias a su </w:t>
      </w:r>
      <w:proofErr w:type="spellStart"/>
      <w:r w:rsidRPr="00A46207">
        <w:t>hot</w:t>
      </w:r>
      <w:proofErr w:type="spellEnd"/>
      <w:r w:rsidRPr="00A46207">
        <w:t xml:space="preserve"> </w:t>
      </w:r>
      <w:proofErr w:type="spellStart"/>
      <w:r w:rsidRPr="00A46207">
        <w:t>reload</w:t>
      </w:r>
      <w:proofErr w:type="spellEnd"/>
      <w:r w:rsidRPr="00A46207">
        <w:t>, los desarrolladores pueden ver los cambios en tiempo real sin necesidad de reiniciar la aplicación, acelerando el ciclo de prueba y mejora.</w:t>
      </w:r>
    </w:p>
    <w:p w:rsidRPr="00A46207" w:rsidR="00A46207" w:rsidP="00A46207" w:rsidRDefault="00A46207" w14:paraId="530DA13B" w14:textId="120D1B74">
      <w:pPr>
        <w:numPr>
          <w:ilvl w:val="0"/>
          <w:numId w:val="1"/>
        </w:numPr>
        <w:jc w:val="both"/>
        <w:rPr/>
      </w:pPr>
      <w:r w:rsidRPr="2C868EF5" w:rsidR="00A46207">
        <w:rPr>
          <w:b w:val="1"/>
          <w:bCs w:val="1"/>
        </w:rPr>
        <w:t>Rendimiento Simi</w:t>
      </w:r>
      <w:r w:rsidRPr="2C868EF5" w:rsidR="710E7A60">
        <w:rPr>
          <w:b w:val="1"/>
          <w:bCs w:val="1"/>
        </w:rPr>
        <w:t>l</w:t>
      </w:r>
      <w:r w:rsidRPr="2C868EF5" w:rsidR="00A46207">
        <w:rPr>
          <w:b w:val="1"/>
          <w:bCs w:val="1"/>
        </w:rPr>
        <w:t>ar al Nativo</w:t>
      </w:r>
      <w:r w:rsidR="00A46207">
        <w:rPr/>
        <w:t xml:space="preserve">: Las aplicaciones de </w:t>
      </w:r>
      <w:r w:rsidR="00A46207">
        <w:rPr/>
        <w:t>Flutter</w:t>
      </w:r>
      <w:r w:rsidR="00A46207">
        <w:rPr/>
        <w:t xml:space="preserve"> se compilan en código de máquina nativo, lo que garantiza un rendimiento óptimo y una experiencia de usuario fluida.</w:t>
      </w:r>
    </w:p>
    <w:p w:rsidRPr="00A46207" w:rsidR="00A46207" w:rsidP="00A46207" w:rsidRDefault="00A46207" w14:paraId="4CEF24D5" w14:textId="77777777">
      <w:pPr>
        <w:numPr>
          <w:ilvl w:val="0"/>
          <w:numId w:val="1"/>
        </w:numPr>
        <w:jc w:val="both"/>
      </w:pPr>
      <w:r w:rsidRPr="00A46207">
        <w:rPr>
          <w:b/>
          <w:bCs/>
        </w:rPr>
        <w:t>Menor Coste de Desarrollo</w:t>
      </w:r>
      <w:r w:rsidRPr="00A46207">
        <w:t>: Al tener que mantener un solo código para ambas plataformas, se reduce la necesidad de equipos especializados en iOS y Android, lo que puede disminuir los costes de desarrollo y mantenimiento.</w:t>
      </w:r>
    </w:p>
    <w:p w:rsidRPr="00A46207" w:rsidR="00A46207" w:rsidP="00A46207" w:rsidRDefault="00A46207" w14:paraId="0D64D566" w14:textId="77777777">
      <w:pPr>
        <w:numPr>
          <w:ilvl w:val="0"/>
          <w:numId w:val="1"/>
        </w:numPr>
        <w:jc w:val="both"/>
      </w:pPr>
      <w:r w:rsidRPr="00A46207">
        <w:rPr>
          <w:b/>
          <w:bCs/>
        </w:rPr>
        <w:t>Amplia Comunidad y Soporte</w:t>
      </w:r>
      <w:r w:rsidRPr="00A46207">
        <w:t xml:space="preserve">: Dado que </w:t>
      </w:r>
      <w:proofErr w:type="spellStart"/>
      <w:r w:rsidRPr="00A46207">
        <w:t>Flutter</w:t>
      </w:r>
      <w:proofErr w:type="spellEnd"/>
      <w:r w:rsidRPr="00A46207">
        <w:t xml:space="preserve"> es respaldado por Google y tiene una comunidad en crecimiento, ofrece una vasta cantidad de recursos, librerías y soporte que pueden facilitar el desarrollo.</w:t>
      </w:r>
    </w:p>
    <w:p w:rsidRPr="00A46207" w:rsidR="00A46207" w:rsidP="00A46207" w:rsidRDefault="00A46207" w14:paraId="705B719C" w14:textId="77777777">
      <w:pPr>
        <w:numPr>
          <w:ilvl w:val="0"/>
          <w:numId w:val="1"/>
        </w:numPr>
        <w:jc w:val="both"/>
      </w:pPr>
      <w:r w:rsidRPr="00A46207">
        <w:rPr>
          <w:b/>
          <w:bCs/>
        </w:rPr>
        <w:t>Acceso a Código Nativo</w:t>
      </w:r>
      <w:r w:rsidRPr="00A46207">
        <w:t xml:space="preserve">: Si es necesario, </w:t>
      </w:r>
      <w:proofErr w:type="spellStart"/>
      <w:r w:rsidRPr="00A46207">
        <w:t>Flutter</w:t>
      </w:r>
      <w:proofErr w:type="spellEnd"/>
      <w:r w:rsidRPr="00A46207">
        <w:t xml:space="preserve"> permite la integración con código específico de la plataforma, brindando la flexibilidad de utilizar capacidades nativas cuando se requiere.</w:t>
      </w:r>
    </w:p>
    <w:p w:rsidR="00A46207" w:rsidP="00A46207" w:rsidRDefault="00A46207" w14:paraId="7F22596A" w14:textId="08A1393E">
      <w:pPr>
        <w:jc w:val="both"/>
      </w:pPr>
      <w:r w:rsidRPr="00A46207">
        <w:t xml:space="preserve">Utilizar </w:t>
      </w:r>
      <w:proofErr w:type="spellStart"/>
      <w:r w:rsidRPr="00A46207">
        <w:t>Flutter</w:t>
      </w:r>
      <w:proofErr w:type="spellEnd"/>
      <w:r w:rsidRPr="00A46207">
        <w:t xml:space="preserve"> </w:t>
      </w:r>
      <w:r w:rsidR="00B80EC4">
        <w:t>es</w:t>
      </w:r>
      <w:r w:rsidRPr="00A46207">
        <w:t xml:space="preserve"> una estrategia efectiva para maximizar la eficiencia en el desarrollo de</w:t>
      </w:r>
      <w:r w:rsidR="00B80EC4">
        <w:t xml:space="preserve"> la aplicación de Park &amp; </w:t>
      </w:r>
      <w:proofErr w:type="spellStart"/>
      <w:r w:rsidR="00B80EC4">
        <w:t>Go</w:t>
      </w:r>
      <w:proofErr w:type="spellEnd"/>
      <w:r w:rsidRPr="00A46207">
        <w:t>, reducir costos y acelerar el tiempo de lanzamiento al mercado, manteniendo al mismo tiempo una experiencia de usuario de alta calidad en iOS y Android.</w:t>
      </w:r>
    </w:p>
    <w:p w:rsidR="00D60195" w:rsidP="00A46207" w:rsidRDefault="00D60195" w14:paraId="5CE6B5B2" w14:textId="77777777">
      <w:pPr>
        <w:jc w:val="both"/>
      </w:pPr>
    </w:p>
    <w:p w:rsidR="00D60195" w:rsidP="00A46207" w:rsidRDefault="00D60195" w14:paraId="276F82AA" w14:textId="77777777">
      <w:pPr>
        <w:jc w:val="both"/>
      </w:pPr>
    </w:p>
    <w:p w:rsidR="00D60195" w:rsidP="00A46207" w:rsidRDefault="00D60195" w14:paraId="6DCF706F" w14:textId="77777777">
      <w:pPr>
        <w:jc w:val="both"/>
      </w:pPr>
    </w:p>
    <w:p w:rsidR="00D60195" w:rsidP="00A46207" w:rsidRDefault="00D60195" w14:paraId="48F2D19E" w14:textId="77777777">
      <w:pPr>
        <w:jc w:val="both"/>
      </w:pPr>
    </w:p>
    <w:p w:rsidR="00D60195" w:rsidP="00A46207" w:rsidRDefault="00D60195" w14:paraId="5C9D423D" w14:textId="77777777">
      <w:pPr>
        <w:jc w:val="both"/>
      </w:pPr>
    </w:p>
    <w:p w:rsidR="00D60195" w:rsidP="00A46207" w:rsidRDefault="00D60195" w14:paraId="44C5CB9D" w14:textId="77777777">
      <w:pPr>
        <w:jc w:val="both"/>
      </w:pPr>
    </w:p>
    <w:p w:rsidR="00D60195" w:rsidP="00A46207" w:rsidRDefault="00D60195" w14:paraId="5683608F" w14:textId="77777777">
      <w:pPr>
        <w:jc w:val="both"/>
      </w:pPr>
    </w:p>
    <w:p w:rsidR="00D60195" w:rsidP="00A46207" w:rsidRDefault="00D60195" w14:paraId="18408148" w14:textId="77777777">
      <w:pPr>
        <w:jc w:val="both"/>
      </w:pPr>
    </w:p>
    <w:p w:rsidR="00D60195" w:rsidP="00A46207" w:rsidRDefault="00D60195" w14:paraId="5A17B3C3" w14:textId="77777777">
      <w:pPr>
        <w:jc w:val="both"/>
      </w:pPr>
    </w:p>
    <w:p w:rsidR="00D60195" w:rsidP="00A46207" w:rsidRDefault="00D60195" w14:paraId="015C7432" w14:textId="77777777">
      <w:pPr>
        <w:jc w:val="both"/>
      </w:pPr>
    </w:p>
    <w:p w:rsidR="00D60195" w:rsidP="00A46207" w:rsidRDefault="00D60195" w14:paraId="517D74EC" w14:textId="77777777">
      <w:pPr>
        <w:jc w:val="both"/>
      </w:pPr>
    </w:p>
    <w:p w:rsidR="0003272D" w:rsidP="0003272D" w:rsidRDefault="0003272D" w14:paraId="7D9C6EC8" w14:textId="6868923A">
      <w:pPr>
        <w:pStyle w:val="Ttulo1"/>
      </w:pPr>
      <w:r>
        <w:lastRenderedPageBreak/>
        <w:t xml:space="preserve">Por qué </w:t>
      </w:r>
      <w:r>
        <w:t>AWS</w:t>
      </w:r>
    </w:p>
    <w:p w:rsidRPr="0003272D" w:rsidR="0003272D" w:rsidP="0003272D" w:rsidRDefault="0003272D" w14:paraId="51AB2095" w14:textId="05E6008F">
      <w:pPr>
        <w:jc w:val="both"/>
      </w:pPr>
      <w:r w:rsidRPr="0003272D">
        <w:t xml:space="preserve">El uso de Amazon Web </w:t>
      </w:r>
      <w:proofErr w:type="spellStart"/>
      <w:r w:rsidRPr="0003272D">
        <w:t>Services</w:t>
      </w:r>
      <w:proofErr w:type="spellEnd"/>
      <w:r w:rsidRPr="0003272D">
        <w:t xml:space="preserve"> (AWS) para la infraestructura </w:t>
      </w:r>
      <w:r>
        <w:t>de</w:t>
      </w:r>
      <w:r w:rsidRPr="0003272D">
        <w:t xml:space="preserve"> Park &amp; </w:t>
      </w:r>
      <w:proofErr w:type="spellStart"/>
      <w:r w:rsidRPr="0003272D">
        <w:t>Go</w:t>
      </w:r>
      <w:proofErr w:type="spellEnd"/>
      <w:r w:rsidRPr="0003272D">
        <w:t xml:space="preserve"> puede justificarse por varias razones. </w:t>
      </w:r>
      <w:r w:rsidR="004F6F81">
        <w:t xml:space="preserve">Ofrece </w:t>
      </w:r>
      <w:r w:rsidR="005B36B6">
        <w:t>servicios integrados útiles</w:t>
      </w:r>
      <w:r w:rsidRPr="0003272D">
        <w:t xml:space="preserve"> </w:t>
      </w:r>
      <w:r w:rsidR="00260DD8">
        <w:t>para nuestro</w:t>
      </w:r>
      <w:r w:rsidRPr="0003272D">
        <w:t xml:space="preserve"> proyecto, como bases de datos, computación, almacenamiento y seguridad, todos esenciales para gestionar y proteger la información del usuario y las transacciones.</w:t>
      </w:r>
    </w:p>
    <w:p w:rsidRPr="0003272D" w:rsidR="0003272D" w:rsidP="0003272D" w:rsidRDefault="004F6F81" w14:paraId="2D0DCBCC" w14:textId="33F8BDEE">
      <w:pPr>
        <w:jc w:val="both"/>
      </w:pPr>
      <w:proofErr w:type="gramStart"/>
      <w:r>
        <w:t>Además</w:t>
      </w:r>
      <w:proofErr w:type="gramEnd"/>
      <w:r>
        <w:t xml:space="preserve"> las</w:t>
      </w:r>
      <w:r w:rsidRPr="0003272D" w:rsidR="0003272D">
        <w:t xml:space="preserve"> AWS Lambda son especialmente relevantes en este contexto. Son funciones que permiten ejecutar código en respuesta a eventos, lo cual es ideal para un sistema como Park &amp; </w:t>
      </w:r>
      <w:proofErr w:type="spellStart"/>
      <w:r w:rsidRPr="0003272D" w:rsidR="0003272D">
        <w:t>Go</w:t>
      </w:r>
      <w:proofErr w:type="spellEnd"/>
      <w:r w:rsidRPr="0003272D" w:rsidR="0003272D">
        <w:t xml:space="preserve"> que requeriría operaciones en tiempo real, como la actualización de la disponibilidad de plazas o el procesamiento de pagos. Lambda puede escalar automáticamente, gestionando las ejecuciones del código en función de la demanda, lo que significa que el sistema puede adaptarse a picos de uso sin necesidad de una infraestructura de servidores dedicados, reduciendo costos y complejidad operativa.</w:t>
      </w:r>
    </w:p>
    <w:p w:rsidRPr="0003272D" w:rsidR="0003272D" w:rsidP="0003272D" w:rsidRDefault="0003272D" w14:paraId="04A1C268" w14:textId="5D262506">
      <w:pPr>
        <w:jc w:val="both"/>
      </w:pPr>
      <w:r w:rsidRPr="0003272D">
        <w:t xml:space="preserve">Comparado con mantener un servidor propio, AWS ofrece ventajas en términos de escalabilidad, fiabilidad y seguridad. La gestión de un servidor propio requeriría inversión en hardware, software, mantenimiento y personal especializado, mientras que AWS proporciona todo esto como un servicio, permitiendo que el equipo de Park &amp; </w:t>
      </w:r>
      <w:proofErr w:type="spellStart"/>
      <w:r w:rsidRPr="0003272D">
        <w:t>Go</w:t>
      </w:r>
      <w:proofErr w:type="spellEnd"/>
      <w:r w:rsidRPr="0003272D">
        <w:t xml:space="preserve"> se concentre en desarrollar y mejorar la plataforma en lugar de en la infraestructura subyacente. </w:t>
      </w:r>
    </w:p>
    <w:p w:rsidR="00880F94" w:rsidP="0003272D" w:rsidRDefault="00FC4676" w14:paraId="07C9E05B" w14:textId="77777777">
      <w:pPr>
        <w:jc w:val="both"/>
      </w:pPr>
      <w:r w:rsidRPr="00FC4676">
        <w:t xml:space="preserve">Hemos decidido utilizar AWS para la infraestructura del proyecto Park &amp; </w:t>
      </w:r>
      <w:proofErr w:type="spellStart"/>
      <w:r w:rsidRPr="00FC4676">
        <w:t>Go</w:t>
      </w:r>
      <w:proofErr w:type="spellEnd"/>
      <w:r w:rsidRPr="00FC4676">
        <w:t xml:space="preserve"> principalmente porque es el proveedor de servicios en la nube más comúnmente utilizado y el que posee la mayor cuota de mercado. Esta prevalencia sugiere una robusta fiabilidad y una amplia aceptación en la industria, lo cual se traduce en un "ir a lo seguro" para la infraestructura de nuestro proyecto. </w:t>
      </w:r>
    </w:p>
    <w:p w:rsidR="00D60195" w:rsidP="0003272D" w:rsidRDefault="00FC4676" w14:paraId="45315762" w14:textId="21C3309A">
      <w:pPr>
        <w:jc w:val="both"/>
      </w:pPr>
      <w:r w:rsidRPr="00FC4676">
        <w:t xml:space="preserve">Aunque competidores como Azure o Google Cloud </w:t>
      </w:r>
      <w:proofErr w:type="spellStart"/>
      <w:r w:rsidRPr="00FC4676">
        <w:t>Platform</w:t>
      </w:r>
      <w:proofErr w:type="spellEnd"/>
      <w:r w:rsidRPr="00FC4676">
        <w:t xml:space="preserve"> ofrecen precios y características relativamente similares, optamos por AWS dada su posición dominante en el mercado y su amplia gama de servicios y recursos globales. Los competidores tienen sus fortalezas, pero la decisión se inclinó hacia AWS por ser la opción más establecida y probada en el ámbito de servicios en la nube​​​​.</w:t>
      </w:r>
    </w:p>
    <w:p w:rsidR="00EC24DD" w:rsidP="0003272D" w:rsidRDefault="00BD0AC8" w14:paraId="342032DB" w14:textId="142ADE92">
      <w:pPr>
        <w:jc w:val="both"/>
      </w:pPr>
      <w:hyperlink w:history="1" r:id="rId8">
        <w:r w:rsidRPr="0097613E">
          <w:rPr>
            <w:rStyle w:val="Hipervnculo"/>
          </w:rPr>
          <w:t>https://kinsta.com/es/blog/google-cloud-vs-aws/</w:t>
        </w:r>
      </w:hyperlink>
    </w:p>
    <w:p w:rsidR="00BD0AC8" w:rsidP="0003272D" w:rsidRDefault="00BD0AC8" w14:paraId="39D35425" w14:textId="77777777">
      <w:pPr>
        <w:jc w:val="both"/>
      </w:pPr>
    </w:p>
    <w:p w:rsidR="00EC24DD" w:rsidP="0003272D" w:rsidRDefault="00EC24DD" w14:paraId="3F389EE7" w14:textId="77777777">
      <w:pPr>
        <w:jc w:val="both"/>
      </w:pPr>
    </w:p>
    <w:p w:rsidR="00EC24DD" w:rsidP="0003272D" w:rsidRDefault="00EC24DD" w14:paraId="5A5CDF70" w14:textId="77777777">
      <w:pPr>
        <w:jc w:val="both"/>
      </w:pPr>
    </w:p>
    <w:p w:rsidR="00EC24DD" w:rsidP="0003272D" w:rsidRDefault="00EC24DD" w14:paraId="42F455E2" w14:textId="77777777">
      <w:pPr>
        <w:jc w:val="both"/>
      </w:pPr>
    </w:p>
    <w:p w:rsidR="00EC24DD" w:rsidP="0003272D" w:rsidRDefault="00EC24DD" w14:paraId="495B6DB0" w14:textId="77777777">
      <w:pPr>
        <w:jc w:val="both"/>
      </w:pPr>
    </w:p>
    <w:p w:rsidR="00EC24DD" w:rsidP="0003272D" w:rsidRDefault="00EC24DD" w14:paraId="3832D62B" w14:textId="77777777">
      <w:pPr>
        <w:jc w:val="both"/>
      </w:pPr>
    </w:p>
    <w:p w:rsidRPr="00513A8D" w:rsidR="00EC24DD" w:rsidP="0003272D" w:rsidRDefault="00EC24DD" w14:paraId="217276CC" w14:textId="77777777">
      <w:pPr>
        <w:jc w:val="both"/>
        <w:rPr>
          <w:u w:val="single"/>
        </w:rPr>
      </w:pPr>
    </w:p>
    <w:p w:rsidR="00EC24DD" w:rsidP="0003272D" w:rsidRDefault="00EC24DD" w14:paraId="385A5205" w14:textId="77777777">
      <w:pPr>
        <w:jc w:val="both"/>
      </w:pPr>
    </w:p>
    <w:p w:rsidR="00EC24DD" w:rsidP="0003272D" w:rsidRDefault="00EC24DD" w14:paraId="10382A96" w14:textId="77777777">
      <w:pPr>
        <w:jc w:val="both"/>
      </w:pPr>
    </w:p>
    <w:p w:rsidR="00EC24DD" w:rsidP="00EC24DD" w:rsidRDefault="00513A8D" w14:paraId="4E3AED0D" w14:textId="11F74F83">
      <w:pPr>
        <w:jc w:val="center"/>
      </w:pPr>
      <w:r>
        <w:rPr>
          <w:noProof/>
        </w:rPr>
        <w:lastRenderedPageBreak/>
        <w:drawing>
          <wp:inline distT="0" distB="0" distL="0" distR="0" wp14:anchorId="4C1EE605" wp14:editId="7C125AF4">
            <wp:extent cx="4800600" cy="2571750"/>
            <wp:effectExtent l="0" t="0" r="0" b="0"/>
            <wp:docPr id="57861890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81C93ED-C6EB-9FDA-0C69-A7D596165E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Pr="00A46207" w:rsidR="00D60195" w:rsidP="00EC24DD" w:rsidRDefault="00EC24DD" w14:paraId="318A15F6" w14:textId="439BE207">
      <w:pPr>
        <w:jc w:val="center"/>
      </w:pPr>
      <w:r>
        <w:rPr>
          <w:noProof/>
        </w:rPr>
        <w:drawing>
          <wp:inline distT="0" distB="0" distL="0" distR="0" wp14:anchorId="73FD5B68" wp14:editId="70516AB9">
            <wp:extent cx="4810125" cy="2724150"/>
            <wp:effectExtent l="0" t="0" r="9525" b="0"/>
            <wp:docPr id="429319284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1A857F7-4B8A-AC53-878D-B9D91FF50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Pr="009900B6" w:rsidR="009900B6" w:rsidP="00EC24DD" w:rsidRDefault="00EC24DD" w14:paraId="139712B8" w14:textId="3F896C9E">
      <w:pPr>
        <w:jc w:val="center"/>
      </w:pPr>
      <w:r>
        <w:rPr>
          <w:noProof/>
        </w:rPr>
        <w:drawing>
          <wp:inline distT="0" distB="0" distL="0" distR="0" wp14:anchorId="1EDB7BFC" wp14:editId="1DEA9370">
            <wp:extent cx="4819650" cy="2686050"/>
            <wp:effectExtent l="0" t="0" r="0" b="0"/>
            <wp:docPr id="1835532804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4F3E6650-E6C0-2B59-7C71-4E7FDC5F7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2C868EF5" w:rsidP="2C868EF5" w:rsidRDefault="2C868EF5" w14:paraId="571EB9B1" w14:textId="28263034">
      <w:pPr>
        <w:pStyle w:val="Normal"/>
        <w:jc w:val="center"/>
      </w:pPr>
    </w:p>
    <w:sectPr w:rsidRPr="009900B6" w:rsidR="009900B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4EA"/>
    <w:multiLevelType w:val="multilevel"/>
    <w:tmpl w:val="BD8A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0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4E0057"/>
    <w:rsid w:val="0003272D"/>
    <w:rsid w:val="00214D0D"/>
    <w:rsid w:val="00260DD8"/>
    <w:rsid w:val="004F6F81"/>
    <w:rsid w:val="00513A8D"/>
    <w:rsid w:val="005B36B6"/>
    <w:rsid w:val="006102CE"/>
    <w:rsid w:val="00616B32"/>
    <w:rsid w:val="0072506F"/>
    <w:rsid w:val="00880F94"/>
    <w:rsid w:val="009900B6"/>
    <w:rsid w:val="00A46207"/>
    <w:rsid w:val="00B112EF"/>
    <w:rsid w:val="00B80EC4"/>
    <w:rsid w:val="00BD0AC8"/>
    <w:rsid w:val="00C45BC1"/>
    <w:rsid w:val="00D60195"/>
    <w:rsid w:val="00D93A32"/>
    <w:rsid w:val="00E775DB"/>
    <w:rsid w:val="00EC24DD"/>
    <w:rsid w:val="00ED5937"/>
    <w:rsid w:val="00FC4676"/>
    <w:rsid w:val="00FE30E4"/>
    <w:rsid w:val="17F420AD"/>
    <w:rsid w:val="1E3F6074"/>
    <w:rsid w:val="264D8715"/>
    <w:rsid w:val="279C3B14"/>
    <w:rsid w:val="2C868EF5"/>
    <w:rsid w:val="710E7A60"/>
    <w:rsid w:val="774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0057"/>
  <w15:chartTrackingRefBased/>
  <w15:docId w15:val="{E9A63A23-19D7-40D2-A094-26B9EABE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0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9900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D0A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0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insta.com/es/blog/google-cloud-vs-aws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hart" Target="charts/chart3.xml" Id="rId11" /><Relationship Type="http://schemas.openxmlformats.org/officeDocument/2006/relationships/styles" Target="styles.xml" Id="rId5" /><Relationship Type="http://schemas.openxmlformats.org/officeDocument/2006/relationships/chart" Target="charts/chart2.xml" Id="rId10" /><Relationship Type="http://schemas.openxmlformats.org/officeDocument/2006/relationships/numbering" Target="numbering.xml" Id="rId4" /><Relationship Type="http://schemas.openxmlformats.org/officeDocument/2006/relationships/chart" Target="charts/chart1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.sharepoint.com/sites/GITINProyectosPL03/Documentos%20compartidos/General/%5b3%5d%20Tercera%20fase/Tecnolog&#237;a/preci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.sharepoint.com/sites/GITINProyectosPL03/Documentos%20compartidos/General/%5b3%5d%20Tercera%20fase/Tecnolog&#237;a/preci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oviedo.sharepoint.com/sites/GITINProyectosPL03/Documentos%20compartidos/General/%5b3%5d%20Tercera%20fase/Tecnolog&#237;a/preci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Precio 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[precios.xlsx]Hoja1!$C$8:$C$9</c:f>
              <c:strCache>
                <c:ptCount val="2"/>
                <c:pt idx="0">
                  <c:v>Precio de EC2 (por hora)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[precios.xlsx]Hoja1!$A$10:$A$13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[precios.xlsx]Hoja1!$C$10:$C$13</c:f>
              <c:numCache>
                <c:formatCode>General</c:formatCode>
                <c:ptCount val="4"/>
                <c:pt idx="0">
                  <c:v>0.13400000000000001</c:v>
                </c:pt>
                <c:pt idx="1">
                  <c:v>0.13600000000000001</c:v>
                </c:pt>
                <c:pt idx="2">
                  <c:v>0.20100000000000001</c:v>
                </c:pt>
                <c:pt idx="3">
                  <c:v>0.52600000000000002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B5-4066-9821-402C07930A90}"/>
            </c:ext>
          </c:extLst>
        </c:ser>
        <c:ser>
          <c:idx val="1"/>
          <c:order val="1"/>
          <c:tx>
            <c:strRef>
              <c:f>[precios.xlsx]Hoja1!$E$8:$E$9</c:f>
              <c:strCache>
                <c:ptCount val="2"/>
                <c:pt idx="0">
                  <c:v>Precio de Google (por hora)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[precios.xlsx]Hoja1!$A$10:$A$13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[precios.xlsx]Hoja1!$E$10:$E$13</c:f>
              <c:numCache>
                <c:formatCode>General</c:formatCode>
                <c:ptCount val="4"/>
                <c:pt idx="0">
                  <c:v>0.15</c:v>
                </c:pt>
                <c:pt idx="1">
                  <c:v>0.188</c:v>
                </c:pt>
                <c:pt idx="2">
                  <c:v>0.29499999999999998</c:v>
                </c:pt>
                <c:pt idx="3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B5-4066-9821-402C07930A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079296"/>
        <c:axId val="1274896127"/>
      </c:lineChart>
      <c:catAx>
        <c:axId val="65907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4896127"/>
        <c:crosses val="autoZero"/>
        <c:auto val="1"/>
        <c:lblAlgn val="ctr"/>
        <c:lblOffset val="100"/>
        <c:noMultiLvlLbl val="0"/>
      </c:catAx>
      <c:valAx>
        <c:axId val="1274896127"/>
        <c:scaling>
          <c:orientation val="minMax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907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Compromiso de 1</a:t>
            </a:r>
            <a:r>
              <a:rPr lang="es-ES" baseline="0"/>
              <a:t> año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[precios.xlsx]Hoja1!$C$16</c:f>
              <c:strCache>
                <c:ptCount val="1"/>
                <c:pt idx="0">
                  <c:v>Precio de EC2 (por hora)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[precios.xlsx]Hoja1!$A$18:$A$21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[precios.xlsx]Hoja1!$C$18:$C$21</c:f>
              <c:numCache>
                <c:formatCode>General</c:formatCode>
                <c:ptCount val="4"/>
                <c:pt idx="0">
                  <c:v>7.9000000000000001E-2</c:v>
                </c:pt>
                <c:pt idx="1">
                  <c:v>0.08</c:v>
                </c:pt>
                <c:pt idx="2">
                  <c:v>0.11799999999999999</c:v>
                </c:pt>
                <c:pt idx="3">
                  <c:v>0.309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A1-4EBE-B64A-979F01878AE0}"/>
            </c:ext>
          </c:extLst>
        </c:ser>
        <c:ser>
          <c:idx val="1"/>
          <c:order val="1"/>
          <c:tx>
            <c:strRef>
              <c:f>[precios.xlsx]Hoja1!$E$16</c:f>
              <c:strCache>
                <c:ptCount val="1"/>
                <c:pt idx="0">
                  <c:v>Precio de Google (por hora)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[precios.xlsx]Hoja1!$A$18:$A$21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[precios.xlsx]Hoja1!$E$18:$E$21</c:f>
              <c:numCache>
                <c:formatCode>General</c:formatCode>
                <c:ptCount val="4"/>
                <c:pt idx="0">
                  <c:v>0.125</c:v>
                </c:pt>
                <c:pt idx="1">
                  <c:v>0.14099999999999999</c:v>
                </c:pt>
                <c:pt idx="2">
                  <c:v>0.17699999999999999</c:v>
                </c:pt>
                <c:pt idx="3">
                  <c:v>0.88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A1-4EBE-B64A-979F01878A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292736"/>
        <c:axId val="1286594751"/>
      </c:lineChart>
      <c:catAx>
        <c:axId val="92429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86594751"/>
        <c:crosses val="autoZero"/>
        <c:auto val="1"/>
        <c:lblAlgn val="ctr"/>
        <c:lblOffset val="100"/>
        <c:noMultiLvlLbl val="0"/>
      </c:catAx>
      <c:valAx>
        <c:axId val="1286594751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429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Compromiso</a:t>
            </a:r>
            <a:r>
              <a:rPr lang="es-ES" baseline="0"/>
              <a:t> de 3 años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[precios.xlsx]Hoja1!$C$24</c:f>
              <c:strCache>
                <c:ptCount val="1"/>
                <c:pt idx="0">
                  <c:v>Precio de EC2 (por hora)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[precios.xlsx]Hoja1!$A$26:$A$29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[precios.xlsx]Hoja1!$C$26:$C$29</c:f>
              <c:numCache>
                <c:formatCode>General</c:formatCode>
                <c:ptCount val="4"/>
                <c:pt idx="0">
                  <c:v>0.05</c:v>
                </c:pt>
                <c:pt idx="1">
                  <c:v>5.0999999999999997E-2</c:v>
                </c:pt>
                <c:pt idx="2">
                  <c:v>7.4999999999999997E-2</c:v>
                </c:pt>
                <c:pt idx="3">
                  <c:v>0.19800000000000001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67-46F0-8D95-992F7D6812F5}"/>
            </c:ext>
          </c:extLst>
        </c:ser>
        <c:ser>
          <c:idx val="1"/>
          <c:order val="1"/>
          <c:tx>
            <c:strRef>
              <c:f>[precios.xlsx]Hoja1!$E$24</c:f>
              <c:strCache>
                <c:ptCount val="1"/>
                <c:pt idx="0">
                  <c:v>Precio de Google (por hora)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[precios.xlsx]Hoja1!$A$26:$A$29</c:f>
              <c:strCache>
                <c:ptCount val="4"/>
                <c:pt idx="0">
                  <c:v>Propósito general</c:v>
                </c:pt>
                <c:pt idx="1">
                  <c:v>Optimización de la computación</c:v>
                </c:pt>
                <c:pt idx="2">
                  <c:v>Memoria optimizada</c:v>
                </c:pt>
                <c:pt idx="3">
                  <c:v>GPU</c:v>
                </c:pt>
              </c:strCache>
            </c:strRef>
          </c:cat>
          <c:val>
            <c:numRef>
              <c:f>[precios.xlsx]Hoja1!$E$26:$E$29</c:f>
              <c:numCache>
                <c:formatCode>General</c:formatCode>
                <c:ptCount val="4"/>
                <c:pt idx="0">
                  <c:v>4.5999999999999999E-2</c:v>
                </c:pt>
                <c:pt idx="1">
                  <c:v>9.4E-2</c:v>
                </c:pt>
                <c:pt idx="2">
                  <c:v>0.126</c:v>
                </c:pt>
                <c:pt idx="3">
                  <c:v>0.64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67-46F0-8D95-992F7D681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4510768"/>
        <c:axId val="948324160"/>
      </c:lineChart>
      <c:catAx>
        <c:axId val="65451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8324160"/>
        <c:crosses val="autoZero"/>
        <c:auto val="1"/>
        <c:lblAlgn val="ctr"/>
        <c:lblOffset val="100"/>
        <c:noMultiLvlLbl val="0"/>
      </c:catAx>
      <c:valAx>
        <c:axId val="94832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5451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0" ma:contentTypeDescription="Crear nuevo documento." ma:contentTypeScope="" ma:versionID="017522e0e390b4dcd5dea7a453392f87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67a159c79527be19bfac14fe95fc99d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BBC45C-7D7B-4B89-B6F1-448DC1B26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1144E-54A5-47D8-B9D3-403C5F798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F486D-F76E-4A3D-8931-F4E793CF9791}">
  <ds:schemaRefs>
    <ds:schemaRef ds:uri="http://schemas.openxmlformats.org/package/2006/metadata/core-properties"/>
    <ds:schemaRef ds:uri="http://purl.org/dc/terms/"/>
    <ds:schemaRef ds:uri="4c77c7d1-2bb2-481b-aefe-101f32e9588a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01eaf33-1701-464d-baef-164c6127d51f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Gabriel Puga Lojo</dc:creator>
  <keywords/>
  <dc:description/>
  <lastModifiedBy>Francisco Gabriel Puga Lojo</lastModifiedBy>
  <revision>25</revision>
  <dcterms:created xsi:type="dcterms:W3CDTF">2024-02-29T03:04:00.0000000Z</dcterms:created>
  <dcterms:modified xsi:type="dcterms:W3CDTF">2024-03-05T13:13:42.1019681Z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0x01010083760B57A9050A41B8ECD167852D12BD</vt:lpwstr>
  </property>
  <property fmtid="{D5CDD505-2E9C-101B-9397-08002B2CF9AE}" pid="3" name="MediaServiceImageTags">
    <vt:lpwstr/>
  </property>
</Properties>
</file>