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Artifact Atlas DOCX smoke-test fixture.</w:t>
      </w:r>
    </w:p>
    <w:p>
      <w:r>
        <w:t>P6-009 flags-on AssetViewer format coverage.</w:t>
      </w:r>
    </w:p>
  </w:body>
</w:document>
</file>

<file path=word/_rels/document.xml.rels><?xml version="1.0" encoding="UTF-8" standalone="yes"?>
<Relationships xmlns="http://schemas.openxmlformats.org/package/2006/relationships">
</Relationships>

</file>