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2DA7" w14:textId="77777777" w:rsidR="00515C6A" w:rsidRPr="00515C6A" w:rsidRDefault="00515C6A" w:rsidP="00515C6A">
      <w:pPr>
        <w:widowControl/>
        <w:shd w:val="clear" w:color="auto" w:fill="FFFFFF"/>
        <w:spacing w:line="360" w:lineRule="atLeast"/>
        <w:jc w:val="left"/>
        <w:rPr>
          <w:rFonts w:ascii="Tahoma" w:eastAsia="宋体" w:hAnsi="Tahoma" w:cs="Tahoma"/>
          <w:color w:val="232323"/>
          <w:kern w:val="0"/>
          <w:szCs w:val="21"/>
        </w:rPr>
      </w:pPr>
      <w:r w:rsidRPr="00515C6A">
        <w:rPr>
          <w:rFonts w:ascii="Tahoma" w:eastAsia="宋体" w:hAnsi="Tahoma" w:cs="Tahoma"/>
          <w:b/>
          <w:bCs/>
          <w:color w:val="232323"/>
          <w:kern w:val="0"/>
          <w:sz w:val="29"/>
          <w:szCs w:val="29"/>
        </w:rPr>
        <w:t>基于单片机及鱼塘模型的智慧养鱼控制系统设计</w:t>
      </w:r>
      <w:r w:rsidRPr="00515C6A">
        <w:rPr>
          <w:rFonts w:ascii="Tahoma" w:eastAsia="宋体" w:hAnsi="Tahoma" w:cs="Tahoma"/>
          <w:color w:val="232323"/>
          <w:kern w:val="0"/>
          <w:szCs w:val="21"/>
        </w:rPr>
        <w:br/>
        <w:t>Design of Intelligent Fish Culture Control System Based on MCU and Fish Pond Model</w:t>
      </w:r>
    </w:p>
    <w:p w14:paraId="373B176A" w14:textId="77777777" w:rsidR="00515C6A" w:rsidRPr="00515C6A" w:rsidRDefault="00515C6A" w:rsidP="00515C6A">
      <w:pPr>
        <w:widowControl/>
        <w:shd w:val="clear" w:color="auto" w:fill="FFFFFF"/>
        <w:spacing w:line="450" w:lineRule="atLeast"/>
        <w:jc w:val="left"/>
        <w:rPr>
          <w:rFonts w:ascii="Tahoma" w:eastAsia="宋体" w:hAnsi="Tahoma" w:cs="Tahoma"/>
          <w:color w:val="232323"/>
          <w:kern w:val="0"/>
          <w:szCs w:val="21"/>
        </w:rPr>
      </w:pPr>
      <w:r w:rsidRPr="00515C6A">
        <w:rPr>
          <w:rFonts w:ascii="Tahoma" w:eastAsia="宋体" w:hAnsi="Tahoma" w:cs="Tahoma"/>
          <w:b/>
          <w:bCs/>
          <w:color w:val="232323"/>
          <w:kern w:val="0"/>
          <w:szCs w:val="21"/>
        </w:rPr>
        <w:t>DOI:</w:t>
      </w:r>
      <w:r w:rsidRPr="00515C6A">
        <w:rPr>
          <w:rFonts w:ascii="Tahoma" w:eastAsia="宋体" w:hAnsi="Tahoma" w:cs="Tahoma"/>
          <w:color w:val="232323"/>
          <w:kern w:val="0"/>
          <w:szCs w:val="21"/>
        </w:rPr>
        <w:t> </w:t>
      </w:r>
      <w:hyperlink r:id="rId6" w:tgtFrame="_blank" w:history="1">
        <w:r w:rsidRPr="00515C6A">
          <w:rPr>
            <w:rFonts w:ascii="Tahoma" w:eastAsia="宋体" w:hAnsi="Tahoma" w:cs="Tahoma"/>
            <w:color w:val="0000CC"/>
            <w:kern w:val="0"/>
            <w:szCs w:val="21"/>
            <w:u w:val="single"/>
          </w:rPr>
          <w:t>10.12677/JSTA.2019.74014</w:t>
        </w:r>
      </w:hyperlink>
      <w:r w:rsidRPr="00515C6A">
        <w:rPr>
          <w:rFonts w:ascii="Tahoma" w:eastAsia="宋体" w:hAnsi="Tahoma" w:cs="Tahoma"/>
          <w:color w:val="232323"/>
          <w:kern w:val="0"/>
          <w:szCs w:val="21"/>
        </w:rPr>
        <w:t>, </w:t>
      </w:r>
      <w:hyperlink r:id="rId7" w:tgtFrame="_blank" w:history="1">
        <w:r w:rsidRPr="00515C6A">
          <w:rPr>
            <w:rFonts w:ascii="Tahoma" w:eastAsia="宋体" w:hAnsi="Tahoma" w:cs="Tahoma"/>
            <w:color w:val="0000CC"/>
            <w:kern w:val="0"/>
            <w:szCs w:val="21"/>
            <w:u w:val="single"/>
          </w:rPr>
          <w:t>PDF</w:t>
        </w:r>
      </w:hyperlink>
      <w:r w:rsidRPr="00515C6A">
        <w:rPr>
          <w:rFonts w:ascii="Tahoma" w:eastAsia="宋体" w:hAnsi="Tahoma" w:cs="Tahoma"/>
          <w:color w:val="232323"/>
          <w:kern w:val="0"/>
          <w:szCs w:val="21"/>
        </w:rPr>
        <w:t>, </w:t>
      </w:r>
      <w:hyperlink r:id="rId8" w:tgtFrame="_blank" w:history="1">
        <w:r w:rsidRPr="00515C6A">
          <w:rPr>
            <w:rFonts w:ascii="Tahoma" w:eastAsia="宋体" w:hAnsi="Tahoma" w:cs="Tahoma"/>
            <w:color w:val="0000CC"/>
            <w:kern w:val="0"/>
            <w:szCs w:val="21"/>
            <w:u w:val="single"/>
          </w:rPr>
          <w:t>HTML</w:t>
        </w:r>
      </w:hyperlink>
      <w:r w:rsidRPr="00515C6A">
        <w:rPr>
          <w:rFonts w:ascii="Tahoma" w:eastAsia="宋体" w:hAnsi="Tahoma" w:cs="Tahoma"/>
          <w:color w:val="232323"/>
          <w:kern w:val="0"/>
          <w:szCs w:val="21"/>
        </w:rPr>
        <w:t>, </w:t>
      </w:r>
      <w:hyperlink r:id="rId9" w:tgtFrame="_blank" w:history="1">
        <w:r w:rsidRPr="00515C6A">
          <w:rPr>
            <w:rFonts w:ascii="Tahoma" w:eastAsia="宋体" w:hAnsi="Tahoma" w:cs="Tahoma"/>
            <w:color w:val="0000CC"/>
            <w:kern w:val="0"/>
            <w:szCs w:val="21"/>
            <w:u w:val="single"/>
          </w:rPr>
          <w:t>XML</w:t>
        </w:r>
      </w:hyperlink>
      <w:r w:rsidRPr="00515C6A">
        <w:rPr>
          <w:rFonts w:ascii="Tahoma" w:eastAsia="宋体" w:hAnsi="Tahoma" w:cs="Tahoma"/>
          <w:color w:val="232323"/>
          <w:kern w:val="0"/>
          <w:szCs w:val="21"/>
        </w:rPr>
        <w:t>, </w:t>
      </w:r>
      <w:r w:rsidRPr="00515C6A">
        <w:rPr>
          <w:rFonts w:ascii="Tahoma" w:eastAsia="宋体" w:hAnsi="Tahoma" w:cs="Tahoma"/>
          <w:color w:val="232323"/>
          <w:kern w:val="0"/>
          <w:szCs w:val="21"/>
        </w:rPr>
        <w:t>下载</w:t>
      </w:r>
      <w:r w:rsidRPr="00515C6A">
        <w:rPr>
          <w:rFonts w:ascii="Tahoma" w:eastAsia="宋体" w:hAnsi="Tahoma" w:cs="Tahoma"/>
          <w:color w:val="232323"/>
          <w:kern w:val="0"/>
          <w:szCs w:val="21"/>
        </w:rPr>
        <w:t>:2,017  </w:t>
      </w:r>
      <w:r w:rsidRPr="00515C6A">
        <w:rPr>
          <w:rFonts w:ascii="Tahoma" w:eastAsia="宋体" w:hAnsi="Tahoma" w:cs="Tahoma"/>
          <w:color w:val="232323"/>
          <w:kern w:val="0"/>
          <w:szCs w:val="21"/>
        </w:rPr>
        <w:t>浏览</w:t>
      </w:r>
      <w:r w:rsidRPr="00515C6A">
        <w:rPr>
          <w:rFonts w:ascii="Tahoma" w:eastAsia="宋体" w:hAnsi="Tahoma" w:cs="Tahoma"/>
          <w:color w:val="232323"/>
          <w:kern w:val="0"/>
          <w:szCs w:val="21"/>
        </w:rPr>
        <w:t>:5,973  </w:t>
      </w:r>
      <w:r w:rsidRPr="00515C6A">
        <w:rPr>
          <w:rFonts w:ascii="Tahoma" w:eastAsia="宋体" w:hAnsi="Tahoma" w:cs="Tahoma"/>
          <w:color w:val="232323"/>
          <w:kern w:val="0"/>
          <w:szCs w:val="21"/>
        </w:rPr>
        <w:br/>
      </w:r>
      <w:r w:rsidRPr="00515C6A">
        <w:rPr>
          <w:rFonts w:ascii="Tahoma" w:eastAsia="宋体" w:hAnsi="Tahoma" w:cs="Tahoma"/>
          <w:b/>
          <w:bCs/>
          <w:color w:val="232323"/>
          <w:kern w:val="0"/>
          <w:szCs w:val="21"/>
        </w:rPr>
        <w:t>作者</w:t>
      </w:r>
      <w:r w:rsidRPr="00515C6A">
        <w:rPr>
          <w:rFonts w:ascii="Tahoma" w:eastAsia="宋体" w:hAnsi="Tahoma" w:cs="Tahoma"/>
          <w:b/>
          <w:bCs/>
          <w:color w:val="232323"/>
          <w:kern w:val="0"/>
          <w:szCs w:val="21"/>
        </w:rPr>
        <w:t>: </w:t>
      </w:r>
      <w:hyperlink r:id="rId10" w:tgtFrame="_blank" w:history="1">
        <w:r w:rsidRPr="00515C6A">
          <w:rPr>
            <w:rFonts w:ascii="Tahoma" w:eastAsia="宋体" w:hAnsi="Tahoma" w:cs="Tahoma"/>
            <w:color w:val="0000CC"/>
            <w:kern w:val="0"/>
            <w:szCs w:val="21"/>
            <w:u w:val="single"/>
          </w:rPr>
          <w:t>吉春雷</w:t>
        </w:r>
      </w:hyperlink>
      <w:r w:rsidRPr="00515C6A">
        <w:rPr>
          <w:rFonts w:ascii="Tahoma" w:eastAsia="宋体" w:hAnsi="Tahoma" w:cs="Tahoma"/>
          <w:color w:val="232323"/>
          <w:kern w:val="0"/>
          <w:szCs w:val="21"/>
        </w:rPr>
        <w:t>, </w:t>
      </w:r>
      <w:hyperlink r:id="rId11" w:tgtFrame="_blank" w:history="1">
        <w:r w:rsidRPr="00515C6A">
          <w:rPr>
            <w:rFonts w:ascii="Tahoma" w:eastAsia="宋体" w:hAnsi="Tahoma" w:cs="Tahoma"/>
            <w:color w:val="0000CC"/>
            <w:kern w:val="0"/>
            <w:szCs w:val="21"/>
            <w:u w:val="single"/>
          </w:rPr>
          <w:t>谈格</w:t>
        </w:r>
      </w:hyperlink>
      <w:r w:rsidRPr="00515C6A">
        <w:rPr>
          <w:rFonts w:ascii="Tahoma" w:eastAsia="宋体" w:hAnsi="Tahoma" w:cs="Tahoma"/>
          <w:color w:val="232323"/>
          <w:kern w:val="0"/>
          <w:szCs w:val="21"/>
        </w:rPr>
        <w:t>, </w:t>
      </w:r>
      <w:hyperlink r:id="rId12" w:tgtFrame="_blank" w:history="1">
        <w:r w:rsidRPr="00515C6A">
          <w:rPr>
            <w:rFonts w:ascii="Tahoma" w:eastAsia="宋体" w:hAnsi="Tahoma" w:cs="Tahoma"/>
            <w:color w:val="0000CC"/>
            <w:kern w:val="0"/>
            <w:szCs w:val="21"/>
            <w:u w:val="single"/>
          </w:rPr>
          <w:t>许杰</w:t>
        </w:r>
      </w:hyperlink>
      <w:r w:rsidRPr="00515C6A">
        <w:rPr>
          <w:rFonts w:ascii="Tahoma" w:eastAsia="宋体" w:hAnsi="Tahoma" w:cs="Tahoma"/>
          <w:color w:val="232323"/>
          <w:kern w:val="0"/>
          <w:szCs w:val="21"/>
        </w:rPr>
        <w:t>：盐城市计量测试所，江苏</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盐城；</w:t>
      </w:r>
      <w:hyperlink r:id="rId13" w:tgtFrame="_blank" w:history="1">
        <w:r w:rsidRPr="00515C6A">
          <w:rPr>
            <w:rFonts w:ascii="Tahoma" w:eastAsia="宋体" w:hAnsi="Tahoma" w:cs="Tahoma"/>
            <w:color w:val="0000CC"/>
            <w:kern w:val="0"/>
            <w:szCs w:val="21"/>
            <w:u w:val="single"/>
          </w:rPr>
          <w:t>奚诗秋</w:t>
        </w:r>
      </w:hyperlink>
      <w:r w:rsidRPr="00515C6A">
        <w:rPr>
          <w:rFonts w:ascii="Tahoma" w:eastAsia="宋体" w:hAnsi="Tahoma" w:cs="Tahoma"/>
          <w:color w:val="232323"/>
          <w:kern w:val="0"/>
          <w:szCs w:val="21"/>
        </w:rPr>
        <w:t>：盐城工学院，电气工程学院，江苏</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盐城</w:t>
      </w:r>
      <w:r w:rsidRPr="00515C6A">
        <w:rPr>
          <w:rFonts w:ascii="Tahoma" w:eastAsia="宋体" w:hAnsi="Tahoma" w:cs="Tahoma"/>
          <w:color w:val="232323"/>
          <w:kern w:val="0"/>
          <w:szCs w:val="21"/>
        </w:rPr>
        <w:br/>
      </w:r>
      <w:r w:rsidRPr="00515C6A">
        <w:rPr>
          <w:rFonts w:ascii="Tahoma" w:eastAsia="宋体" w:hAnsi="Tahoma" w:cs="Tahoma"/>
          <w:b/>
          <w:bCs/>
          <w:color w:val="232323"/>
          <w:kern w:val="0"/>
          <w:szCs w:val="21"/>
        </w:rPr>
        <w:t>关键词</w:t>
      </w:r>
      <w:r w:rsidRPr="00515C6A">
        <w:rPr>
          <w:rFonts w:ascii="Tahoma" w:eastAsia="宋体" w:hAnsi="Tahoma" w:cs="Tahoma"/>
          <w:b/>
          <w:bCs/>
          <w:color w:val="232323"/>
          <w:kern w:val="0"/>
          <w:szCs w:val="21"/>
        </w:rPr>
        <w:t>: </w:t>
      </w:r>
      <w:hyperlink r:id="rId14" w:tgtFrame="_blank" w:history="1">
        <w:r w:rsidRPr="00515C6A">
          <w:rPr>
            <w:rFonts w:ascii="Tahoma" w:eastAsia="宋体" w:hAnsi="Tahoma" w:cs="Tahoma"/>
            <w:color w:val="0000CC"/>
            <w:kern w:val="0"/>
            <w:szCs w:val="21"/>
            <w:u w:val="single"/>
          </w:rPr>
          <w:t>单片机</w:t>
        </w:r>
      </w:hyperlink>
      <w:r w:rsidRPr="00515C6A">
        <w:rPr>
          <w:rFonts w:ascii="Tahoma" w:eastAsia="宋体" w:hAnsi="Tahoma" w:cs="Tahoma"/>
          <w:color w:val="232323"/>
          <w:kern w:val="0"/>
          <w:szCs w:val="21"/>
        </w:rPr>
        <w:t>；</w:t>
      </w:r>
      <w:hyperlink r:id="rId15" w:tgtFrame="_blank" w:history="1">
        <w:r w:rsidRPr="00515C6A">
          <w:rPr>
            <w:rFonts w:ascii="Tahoma" w:eastAsia="宋体" w:hAnsi="Tahoma" w:cs="Tahoma"/>
            <w:color w:val="0000CC"/>
            <w:kern w:val="0"/>
            <w:szCs w:val="21"/>
            <w:u w:val="single"/>
          </w:rPr>
          <w:t>自动投喂</w:t>
        </w:r>
      </w:hyperlink>
      <w:r w:rsidRPr="00515C6A">
        <w:rPr>
          <w:rFonts w:ascii="Tahoma" w:eastAsia="宋体" w:hAnsi="Tahoma" w:cs="Tahoma"/>
          <w:color w:val="232323"/>
          <w:kern w:val="0"/>
          <w:szCs w:val="21"/>
        </w:rPr>
        <w:t>；</w:t>
      </w:r>
      <w:hyperlink r:id="rId16" w:tgtFrame="_blank" w:history="1">
        <w:r w:rsidRPr="00515C6A">
          <w:rPr>
            <w:rFonts w:ascii="Tahoma" w:eastAsia="宋体" w:hAnsi="Tahoma" w:cs="Tahoma"/>
            <w:color w:val="0000CC"/>
            <w:kern w:val="0"/>
            <w:szCs w:val="21"/>
            <w:u w:val="single"/>
          </w:rPr>
          <w:t>传感器检测</w:t>
        </w:r>
      </w:hyperlink>
      <w:r w:rsidRPr="00515C6A">
        <w:rPr>
          <w:rFonts w:ascii="Tahoma" w:eastAsia="宋体" w:hAnsi="Tahoma" w:cs="Tahoma"/>
          <w:color w:val="232323"/>
          <w:kern w:val="0"/>
          <w:szCs w:val="21"/>
        </w:rPr>
        <w:t>；</w:t>
      </w:r>
      <w:hyperlink r:id="rId17" w:tgtFrame="_blank" w:history="1">
        <w:r w:rsidRPr="00515C6A">
          <w:rPr>
            <w:rFonts w:ascii="Tahoma" w:eastAsia="宋体" w:hAnsi="Tahoma" w:cs="Tahoma"/>
            <w:color w:val="0000CC"/>
            <w:kern w:val="0"/>
            <w:szCs w:val="21"/>
            <w:u w:val="single"/>
          </w:rPr>
          <w:t>继电器调节</w:t>
        </w:r>
      </w:hyperlink>
      <w:r w:rsidRPr="00515C6A">
        <w:rPr>
          <w:rFonts w:ascii="Tahoma" w:eastAsia="宋体" w:hAnsi="Tahoma" w:cs="Tahoma"/>
          <w:color w:val="232323"/>
          <w:kern w:val="0"/>
          <w:szCs w:val="21"/>
        </w:rPr>
        <w:t>；</w:t>
      </w:r>
      <w:hyperlink r:id="rId18" w:tgtFrame="_blank" w:history="1">
        <w:r w:rsidRPr="00515C6A">
          <w:rPr>
            <w:rFonts w:ascii="Tahoma" w:eastAsia="宋体" w:hAnsi="Tahoma" w:cs="Tahoma"/>
            <w:color w:val="0000CC"/>
            <w:kern w:val="0"/>
            <w:szCs w:val="21"/>
            <w:u w:val="single"/>
          </w:rPr>
          <w:t>Single Chip Microcomputer</w:t>
        </w:r>
      </w:hyperlink>
      <w:r w:rsidRPr="00515C6A">
        <w:rPr>
          <w:rFonts w:ascii="Tahoma" w:eastAsia="宋体" w:hAnsi="Tahoma" w:cs="Tahoma"/>
          <w:color w:val="232323"/>
          <w:kern w:val="0"/>
          <w:szCs w:val="21"/>
        </w:rPr>
        <w:t>；</w:t>
      </w:r>
      <w:hyperlink r:id="rId19" w:tgtFrame="_blank" w:history="1">
        <w:r w:rsidRPr="00515C6A">
          <w:rPr>
            <w:rFonts w:ascii="Tahoma" w:eastAsia="宋体" w:hAnsi="Tahoma" w:cs="Tahoma"/>
            <w:color w:val="0000CC"/>
            <w:kern w:val="0"/>
            <w:szCs w:val="21"/>
            <w:u w:val="single"/>
          </w:rPr>
          <w:t> Automatic Feeding</w:t>
        </w:r>
      </w:hyperlink>
      <w:r w:rsidRPr="00515C6A">
        <w:rPr>
          <w:rFonts w:ascii="Tahoma" w:eastAsia="宋体" w:hAnsi="Tahoma" w:cs="Tahoma"/>
          <w:color w:val="232323"/>
          <w:kern w:val="0"/>
          <w:szCs w:val="21"/>
        </w:rPr>
        <w:t>；</w:t>
      </w:r>
      <w:hyperlink r:id="rId20" w:tgtFrame="_blank" w:history="1">
        <w:r w:rsidRPr="00515C6A">
          <w:rPr>
            <w:rFonts w:ascii="Tahoma" w:eastAsia="宋体" w:hAnsi="Tahoma" w:cs="Tahoma"/>
            <w:color w:val="0000CC"/>
            <w:kern w:val="0"/>
            <w:szCs w:val="21"/>
            <w:u w:val="single"/>
          </w:rPr>
          <w:t> Sensor Detection</w:t>
        </w:r>
      </w:hyperlink>
      <w:r w:rsidRPr="00515C6A">
        <w:rPr>
          <w:rFonts w:ascii="Tahoma" w:eastAsia="宋体" w:hAnsi="Tahoma" w:cs="Tahoma"/>
          <w:color w:val="232323"/>
          <w:kern w:val="0"/>
          <w:szCs w:val="21"/>
        </w:rPr>
        <w:t>；</w:t>
      </w:r>
      <w:hyperlink r:id="rId21" w:tgtFrame="_blank" w:history="1">
        <w:r w:rsidRPr="00515C6A">
          <w:rPr>
            <w:rFonts w:ascii="Tahoma" w:eastAsia="宋体" w:hAnsi="Tahoma" w:cs="Tahoma"/>
            <w:color w:val="0000CC"/>
            <w:kern w:val="0"/>
            <w:szCs w:val="21"/>
            <w:u w:val="single"/>
          </w:rPr>
          <w:t> Relay Adjustment</w:t>
        </w:r>
      </w:hyperlink>
    </w:p>
    <w:p w14:paraId="70FE1CBD" w14:textId="77777777" w:rsidR="00515C6A" w:rsidRPr="00515C6A" w:rsidRDefault="00515C6A" w:rsidP="00515C6A">
      <w:pPr>
        <w:widowControl/>
        <w:shd w:val="clear" w:color="auto" w:fill="FFFFFF"/>
        <w:spacing w:line="360" w:lineRule="atLeast"/>
        <w:rPr>
          <w:rFonts w:ascii="Tahoma" w:eastAsia="宋体" w:hAnsi="Tahoma" w:cs="Tahoma"/>
          <w:color w:val="232323"/>
          <w:kern w:val="0"/>
          <w:szCs w:val="21"/>
        </w:rPr>
      </w:pPr>
      <w:bookmarkStart w:id="0" w:name="abstract"/>
      <w:bookmarkEnd w:id="0"/>
      <w:r w:rsidRPr="00515C6A">
        <w:rPr>
          <w:rFonts w:ascii="Tahoma" w:eastAsia="宋体" w:hAnsi="Tahoma" w:cs="Tahoma"/>
          <w:b/>
          <w:bCs/>
          <w:color w:val="232323"/>
          <w:kern w:val="0"/>
          <w:szCs w:val="21"/>
        </w:rPr>
        <w:t>摘要</w:t>
      </w:r>
      <w:r w:rsidRPr="00515C6A">
        <w:rPr>
          <w:rFonts w:ascii="Tahoma" w:eastAsia="宋体" w:hAnsi="Tahoma" w:cs="Tahoma"/>
          <w:b/>
          <w:bCs/>
          <w:color w:val="232323"/>
          <w:kern w:val="0"/>
          <w:szCs w:val="21"/>
        </w:rPr>
        <w:t>: </w:t>
      </w:r>
      <w:r w:rsidRPr="00515C6A">
        <w:rPr>
          <w:rFonts w:ascii="Tahoma" w:eastAsia="宋体" w:hAnsi="Tahoma" w:cs="Tahoma"/>
          <w:color w:val="232323"/>
          <w:kern w:val="0"/>
          <w:szCs w:val="21"/>
        </w:rPr>
        <w:t>本文研究并设计了基于单片机及鱼塘模型的智慧养鱼控制系统，由自动投喂模块、温度检测模块、光照强度检测模块、</w:t>
      </w:r>
      <w:r w:rsidRPr="00515C6A">
        <w:rPr>
          <w:rFonts w:ascii="Tahoma" w:eastAsia="宋体" w:hAnsi="Tahoma" w:cs="Tahoma"/>
          <w:color w:val="232323"/>
          <w:kern w:val="0"/>
          <w:szCs w:val="21"/>
        </w:rPr>
        <w:t>LCD</w:t>
      </w:r>
      <w:r w:rsidRPr="00515C6A">
        <w:rPr>
          <w:rFonts w:ascii="Tahoma" w:eastAsia="宋体" w:hAnsi="Tahoma" w:cs="Tahoma"/>
          <w:color w:val="232323"/>
          <w:kern w:val="0"/>
          <w:szCs w:val="21"/>
        </w:rPr>
        <w:t>显示模块、加热模块等模块构成。系统通过以单片机为控制核心，应用温度、光照传感器实现温度、光照强度信息的自动采集，并通过控制继电器实现温度光照的调节，利用鼓风机实现自动投喂的功能。</w:t>
      </w:r>
    </w:p>
    <w:p w14:paraId="5FA179B1" w14:textId="77777777" w:rsidR="00515C6A" w:rsidRPr="00515C6A" w:rsidRDefault="00515C6A" w:rsidP="00515C6A">
      <w:pPr>
        <w:widowControl/>
        <w:shd w:val="clear" w:color="auto" w:fill="FFFFFF"/>
        <w:jc w:val="left"/>
        <w:rPr>
          <w:rFonts w:ascii="Tahoma" w:eastAsia="宋体" w:hAnsi="Tahoma" w:cs="Tahoma"/>
          <w:color w:val="232323"/>
          <w:kern w:val="0"/>
          <w:szCs w:val="21"/>
        </w:rPr>
      </w:pPr>
      <w:r w:rsidRPr="00515C6A">
        <w:rPr>
          <w:rFonts w:ascii="Tahoma" w:eastAsia="宋体" w:hAnsi="Tahoma" w:cs="Tahoma"/>
          <w:color w:val="232323"/>
          <w:kern w:val="0"/>
          <w:szCs w:val="21"/>
        </w:rPr>
        <w:t> </w:t>
      </w:r>
    </w:p>
    <w:p w14:paraId="50C65F08" w14:textId="77777777" w:rsidR="00515C6A" w:rsidRPr="00515C6A" w:rsidRDefault="00515C6A" w:rsidP="00515C6A">
      <w:pPr>
        <w:widowControl/>
        <w:shd w:val="clear" w:color="auto" w:fill="FFFFFF"/>
        <w:spacing w:line="360" w:lineRule="atLeast"/>
        <w:rPr>
          <w:rFonts w:ascii="Tahoma" w:eastAsia="宋体" w:hAnsi="Tahoma" w:cs="Tahoma"/>
          <w:color w:val="232323"/>
          <w:kern w:val="0"/>
          <w:szCs w:val="21"/>
        </w:rPr>
      </w:pPr>
      <w:r w:rsidRPr="00515C6A">
        <w:rPr>
          <w:rFonts w:ascii="Tahoma" w:eastAsia="宋体" w:hAnsi="Tahoma" w:cs="Tahoma"/>
          <w:b/>
          <w:bCs/>
          <w:color w:val="232323"/>
          <w:kern w:val="0"/>
          <w:szCs w:val="21"/>
        </w:rPr>
        <w:t>Abstract: </w:t>
      </w:r>
      <w:r w:rsidRPr="00515C6A">
        <w:rPr>
          <w:rFonts w:ascii="Tahoma" w:eastAsia="宋体" w:hAnsi="Tahoma" w:cs="Tahoma"/>
          <w:color w:val="232323"/>
          <w:kern w:val="0"/>
          <w:szCs w:val="21"/>
        </w:rPr>
        <w:t>In this paper, one intelligent fish culture control system based on single chip microcomputer and fish pond model is studied and designed, which is composed of automatic feeding module, tem-perature detection module, light intensity detection module, LCD display module, heating module and so on. Based on single chip microcomputer, the intelligent fish culture control system can col-lect the temperature and light intensity information by temperature and light sensor and then adjust the temperature and light by the control of relay, and can achieve automatic feeding by using blower. </w:t>
      </w:r>
    </w:p>
    <w:p w14:paraId="653886AD" w14:textId="77777777" w:rsidR="00515C6A" w:rsidRPr="00515C6A" w:rsidRDefault="00515C6A" w:rsidP="00515C6A">
      <w:pPr>
        <w:widowControl/>
        <w:shd w:val="clear" w:color="auto" w:fill="FFFFFF"/>
        <w:jc w:val="left"/>
        <w:rPr>
          <w:rFonts w:ascii="Tahoma" w:eastAsia="宋体" w:hAnsi="Tahoma" w:cs="Tahoma"/>
          <w:color w:val="232323"/>
          <w:kern w:val="0"/>
          <w:szCs w:val="21"/>
        </w:rPr>
      </w:pPr>
      <w:r w:rsidRPr="00515C6A">
        <w:rPr>
          <w:rFonts w:ascii="Tahoma" w:eastAsia="宋体" w:hAnsi="Tahoma" w:cs="Tahoma"/>
          <w:b/>
          <w:bCs/>
          <w:color w:val="232323"/>
          <w:kern w:val="0"/>
          <w:szCs w:val="21"/>
        </w:rPr>
        <w:t>文章引用：</w:t>
      </w:r>
      <w:r w:rsidRPr="00515C6A">
        <w:rPr>
          <w:rFonts w:ascii="Tahoma" w:eastAsia="宋体" w:hAnsi="Tahoma" w:cs="Tahoma"/>
          <w:color w:val="232323"/>
          <w:kern w:val="0"/>
          <w:szCs w:val="21"/>
        </w:rPr>
        <w:t>吉春雷</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谈格</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许杰</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奚诗秋</w:t>
      </w:r>
      <w:r w:rsidRPr="00515C6A">
        <w:rPr>
          <w:rFonts w:ascii="Tahoma" w:eastAsia="宋体" w:hAnsi="Tahoma" w:cs="Tahoma"/>
          <w:color w:val="232323"/>
          <w:kern w:val="0"/>
          <w:szCs w:val="21"/>
        </w:rPr>
        <w:t xml:space="preserve">. </w:t>
      </w:r>
      <w:r w:rsidRPr="00515C6A">
        <w:rPr>
          <w:rFonts w:ascii="Tahoma" w:eastAsia="宋体" w:hAnsi="Tahoma" w:cs="Tahoma"/>
          <w:color w:val="232323"/>
          <w:kern w:val="0"/>
          <w:szCs w:val="21"/>
        </w:rPr>
        <w:t>基于单片机及鱼塘模型的智慧养鱼控制系统设计</w:t>
      </w:r>
      <w:r w:rsidRPr="00515C6A">
        <w:rPr>
          <w:rFonts w:ascii="Tahoma" w:eastAsia="宋体" w:hAnsi="Tahoma" w:cs="Tahoma"/>
          <w:color w:val="232323"/>
          <w:kern w:val="0"/>
          <w:szCs w:val="21"/>
        </w:rPr>
        <w:t xml:space="preserve">[J]. </w:t>
      </w:r>
      <w:r w:rsidRPr="00515C6A">
        <w:rPr>
          <w:rFonts w:ascii="Tahoma" w:eastAsia="宋体" w:hAnsi="Tahoma" w:cs="Tahoma"/>
          <w:color w:val="232323"/>
          <w:kern w:val="0"/>
          <w:szCs w:val="21"/>
        </w:rPr>
        <w:t>传感器技术与应用</w:t>
      </w:r>
      <w:r w:rsidRPr="00515C6A">
        <w:rPr>
          <w:rFonts w:ascii="Tahoma" w:eastAsia="宋体" w:hAnsi="Tahoma" w:cs="Tahoma"/>
          <w:color w:val="232323"/>
          <w:kern w:val="0"/>
          <w:szCs w:val="21"/>
        </w:rPr>
        <w:t>, 2019, 7(4): 121-128. </w:t>
      </w:r>
      <w:hyperlink r:id="rId22" w:tgtFrame="_blank" w:history="1">
        <w:r w:rsidRPr="00515C6A">
          <w:rPr>
            <w:rFonts w:ascii="Tahoma" w:eastAsia="宋体" w:hAnsi="Tahoma" w:cs="Tahoma"/>
            <w:color w:val="0000CC"/>
            <w:kern w:val="0"/>
            <w:szCs w:val="21"/>
            <w:u w:val="single"/>
          </w:rPr>
          <w:t>https://doi.org/10.12677/JSTA.2019.74014</w:t>
        </w:r>
      </w:hyperlink>
    </w:p>
    <w:p w14:paraId="03E511E3" w14:textId="77777777" w:rsidR="00515C6A" w:rsidRDefault="00515C6A"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p>
    <w:p w14:paraId="6C911B4D" w14:textId="6A1D5F7C"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t> </w:t>
      </w:r>
      <w:r w:rsidRPr="00627C6B">
        <w:rPr>
          <w:rFonts w:ascii="Tahoma" w:eastAsia="宋体" w:hAnsi="Tahoma" w:cs="Tahoma"/>
          <w:b/>
          <w:bCs/>
          <w:color w:val="31849B"/>
          <w:kern w:val="0"/>
          <w:sz w:val="29"/>
          <w:szCs w:val="29"/>
        </w:rPr>
        <w:t>引言</w:t>
      </w:r>
    </w:p>
    <w:p w14:paraId="15D1477F"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随着当代科学和技术的进步，我国渔业的发展已经进入了一个新的拐点。大力发展鱼塘智慧养鱼，是我国农业发展的战略目标和重要组成部分</w:t>
      </w:r>
      <w:r w:rsidRPr="00627C6B">
        <w:rPr>
          <w:rFonts w:ascii="Tahoma" w:eastAsia="宋体" w:hAnsi="Tahoma" w:cs="Tahoma"/>
          <w:color w:val="232323"/>
          <w:kern w:val="0"/>
          <w:szCs w:val="21"/>
        </w:rPr>
        <w:t xml:space="preserve"> [</w:t>
      </w:r>
      <w:hyperlink r:id="rId23" w:anchor="ref1" w:tgtFrame="_self" w:history="1">
        <w:r w:rsidRPr="00627C6B">
          <w:rPr>
            <w:rFonts w:ascii="Tahoma" w:eastAsia="宋体" w:hAnsi="Tahoma" w:cs="Tahoma"/>
            <w:color w:val="0000CC"/>
            <w:kern w:val="0"/>
            <w:szCs w:val="21"/>
            <w:u w:val="single"/>
          </w:rPr>
          <w:t>1</w:t>
        </w:r>
      </w:hyperlink>
      <w:r w:rsidRPr="00627C6B">
        <w:rPr>
          <w:rFonts w:ascii="Tahoma" w:eastAsia="宋体" w:hAnsi="Tahoma" w:cs="Tahoma"/>
          <w:color w:val="232323"/>
          <w:kern w:val="0"/>
          <w:szCs w:val="21"/>
        </w:rPr>
        <w:t>] [</w:t>
      </w:r>
      <w:hyperlink r:id="rId24" w:anchor="ref2" w:tgtFrame="_self" w:history="1">
        <w:r w:rsidRPr="00627C6B">
          <w:rPr>
            <w:rFonts w:ascii="Tahoma" w:eastAsia="宋体" w:hAnsi="Tahoma" w:cs="Tahoma"/>
            <w:color w:val="0000CC"/>
            <w:kern w:val="0"/>
            <w:szCs w:val="21"/>
            <w:u w:val="single"/>
          </w:rPr>
          <w:t>2</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但是目前，我国的智慧养鱼技术与西方发达国家还存在着一些差距。我国的池塘养殖配套装备和新型养殖模式有研发方面的滞后，与此同时，在大型、影响深远的水产养殖平台的研发方面也处于落后。此外，中国的水产养殖是分散的，农民的整体教育水平和专业素质较低。传统水产养殖观念根深蒂固，大多数养殖户对新设备和新技术的接受程度较低</w:t>
      </w:r>
      <w:r w:rsidRPr="00627C6B">
        <w:rPr>
          <w:rFonts w:ascii="Tahoma" w:eastAsia="宋体" w:hAnsi="Tahoma" w:cs="Tahoma"/>
          <w:color w:val="232323"/>
          <w:kern w:val="0"/>
          <w:szCs w:val="21"/>
        </w:rPr>
        <w:t xml:space="preserve"> [</w:t>
      </w:r>
      <w:hyperlink r:id="rId25" w:anchor="ref3" w:tgtFrame="_self" w:history="1">
        <w:r w:rsidRPr="00627C6B">
          <w:rPr>
            <w:rFonts w:ascii="Tahoma" w:eastAsia="宋体" w:hAnsi="Tahoma" w:cs="Tahoma"/>
            <w:color w:val="0000CC"/>
            <w:kern w:val="0"/>
            <w:szCs w:val="21"/>
            <w:u w:val="single"/>
          </w:rPr>
          <w:t>3</w:t>
        </w:r>
      </w:hyperlink>
      <w:r w:rsidRPr="00627C6B">
        <w:rPr>
          <w:rFonts w:ascii="Tahoma" w:eastAsia="宋体" w:hAnsi="Tahoma" w:cs="Tahoma"/>
          <w:color w:val="232323"/>
          <w:kern w:val="0"/>
          <w:szCs w:val="21"/>
        </w:rPr>
        <w:t>] [</w:t>
      </w:r>
      <w:hyperlink r:id="rId26" w:anchor="ref4" w:tgtFrame="_self" w:history="1">
        <w:r w:rsidRPr="00627C6B">
          <w:rPr>
            <w:rFonts w:ascii="Tahoma" w:eastAsia="宋体" w:hAnsi="Tahoma" w:cs="Tahoma"/>
            <w:color w:val="0000CC"/>
            <w:kern w:val="0"/>
            <w:szCs w:val="21"/>
            <w:u w:val="single"/>
          </w:rPr>
          <w:t>4</w:t>
        </w:r>
      </w:hyperlink>
      <w:r w:rsidRPr="00627C6B">
        <w:rPr>
          <w:rFonts w:ascii="Tahoma" w:eastAsia="宋体" w:hAnsi="Tahoma" w:cs="Tahoma"/>
          <w:color w:val="232323"/>
          <w:kern w:val="0"/>
          <w:szCs w:val="21"/>
        </w:rPr>
        <w:t>] [</w:t>
      </w:r>
      <w:hyperlink r:id="rId27" w:anchor="ref5" w:tgtFrame="_self" w:history="1">
        <w:r w:rsidRPr="00627C6B">
          <w:rPr>
            <w:rFonts w:ascii="Tahoma" w:eastAsia="宋体" w:hAnsi="Tahoma" w:cs="Tahoma"/>
            <w:color w:val="0000CC"/>
            <w:kern w:val="0"/>
            <w:szCs w:val="21"/>
            <w:u w:val="single"/>
          </w:rPr>
          <w:t>5</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因此，构建基于单片机及鱼塘模型的智慧养鱼控制系统，养殖户可以看到鱼在每个养殖场和每个池塘的生长情况，不仅可促进我国智慧养殖的发展，也能使养殖户直观地认识智慧养殖，促进智慧养殖的推广发展。</w:t>
      </w:r>
    </w:p>
    <w:p w14:paraId="18B0839E"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本设计的核心单元是</w:t>
      </w:r>
      <w:r w:rsidRPr="00627C6B">
        <w:rPr>
          <w:rFonts w:ascii="Tahoma" w:eastAsia="宋体" w:hAnsi="Tahoma" w:cs="Tahoma"/>
          <w:color w:val="232323"/>
          <w:kern w:val="0"/>
          <w:szCs w:val="21"/>
        </w:rPr>
        <w:t>51</w:t>
      </w:r>
      <w:r w:rsidRPr="00627C6B">
        <w:rPr>
          <w:rFonts w:ascii="Tahoma" w:eastAsia="宋体" w:hAnsi="Tahoma" w:cs="Tahoma"/>
          <w:color w:val="232323"/>
          <w:kern w:val="0"/>
          <w:szCs w:val="21"/>
        </w:rPr>
        <w:t>单片机，根据功能是把设计分为以下几个模块：自动投喂模块，温度检测模块、光照强度检测模块、</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显示模块、加热模块等并且结合软件设计温度检测模块程序、</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显示程序、光照强度检测程序、继电器加热模块程序等。功能上利用鼓风机实现自动投喂；用温度、光照传感器实现温度、光照强度的检测，利用单片机和继电器实现自动控制。</w:t>
      </w:r>
    </w:p>
    <w:p w14:paraId="46B60BE1" w14:textId="77777777"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lastRenderedPageBreak/>
        <w:t xml:space="preserve">2. </w:t>
      </w:r>
      <w:r w:rsidRPr="00627C6B">
        <w:rPr>
          <w:rFonts w:ascii="Tahoma" w:eastAsia="宋体" w:hAnsi="Tahoma" w:cs="Tahoma"/>
          <w:b/>
          <w:bCs/>
          <w:color w:val="31849B"/>
          <w:kern w:val="0"/>
          <w:sz w:val="29"/>
          <w:szCs w:val="29"/>
        </w:rPr>
        <w:t>总体方案设计</w:t>
      </w:r>
    </w:p>
    <w:p w14:paraId="50F29B84"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本文采用分模块的方式对主要模块进行设计。系统的主要模块有主控单元时钟模块、温度检测模块、</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显示模块和自动定时投喂模块等。系统的核心单元是</w:t>
      </w:r>
      <w:r w:rsidRPr="00627C6B">
        <w:rPr>
          <w:rFonts w:ascii="Tahoma" w:eastAsia="宋体" w:hAnsi="Tahoma" w:cs="Tahoma"/>
          <w:color w:val="232323"/>
          <w:kern w:val="0"/>
          <w:szCs w:val="21"/>
        </w:rPr>
        <w:t>51</w:t>
      </w:r>
      <w:r w:rsidRPr="00627C6B">
        <w:rPr>
          <w:rFonts w:ascii="Tahoma" w:eastAsia="宋体" w:hAnsi="Tahoma" w:cs="Tahoma"/>
          <w:color w:val="232323"/>
          <w:kern w:val="0"/>
          <w:szCs w:val="21"/>
        </w:rPr>
        <w:t>单片机，各个模块环境参数值的采集使用传感器实现。整个系统运行的原理是由单片机接收并且处理数据，接着向各个模块传送信号并且执行相应的功能，从而实现了自动投喂和对鱼缸内温度、光照等环境因素的自动控制，系统的总体设计框图如</w:t>
      </w:r>
      <w:hyperlink r:id="rId28" w:anchor="f1"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w:t>
        </w:r>
      </w:hyperlink>
      <w:r w:rsidRPr="00627C6B">
        <w:rPr>
          <w:rFonts w:ascii="Tahoma" w:eastAsia="宋体" w:hAnsi="Tahoma" w:cs="Tahoma"/>
          <w:color w:val="232323"/>
          <w:kern w:val="0"/>
          <w:szCs w:val="21"/>
        </w:rPr>
        <w:t>所示。</w:t>
      </w:r>
    </w:p>
    <w:p w14:paraId="0644FC8F"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3BCAE044" wp14:editId="710A7195">
            <wp:extent cx="3752850" cy="1562100"/>
            <wp:effectExtent l="0" t="0" r="0" b="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52850" cy="1562100"/>
                    </a:xfrm>
                    <a:prstGeom prst="rect">
                      <a:avLst/>
                    </a:prstGeom>
                    <a:noFill/>
                    <a:ln>
                      <a:noFill/>
                    </a:ln>
                  </pic:spPr>
                </pic:pic>
              </a:graphicData>
            </a:graphic>
          </wp:inline>
        </w:drawing>
      </w:r>
    </w:p>
    <w:p w14:paraId="1F99B91E"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1" w:name="f1"/>
      <w:r w:rsidRPr="00627C6B">
        <w:rPr>
          <w:rFonts w:ascii="Tahoma" w:eastAsia="宋体" w:hAnsi="Tahoma" w:cs="Tahoma"/>
          <w:b/>
          <w:bCs/>
          <w:color w:val="0000CC"/>
          <w:kern w:val="0"/>
          <w:szCs w:val="21"/>
        </w:rPr>
        <w:t>Figure 1</w:t>
      </w:r>
      <w:bookmarkEnd w:id="1"/>
      <w:r w:rsidRPr="00627C6B">
        <w:rPr>
          <w:rFonts w:ascii="Tahoma" w:eastAsia="宋体" w:hAnsi="Tahoma" w:cs="Tahoma"/>
          <w:color w:val="232323"/>
          <w:kern w:val="0"/>
          <w:szCs w:val="21"/>
        </w:rPr>
        <w:t>. Overall design block diagram</w:t>
      </w:r>
    </w:p>
    <w:p w14:paraId="675F6C18"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30" w:anchor="f1"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总体设计框图</w:t>
      </w:r>
    </w:p>
    <w:p w14:paraId="52C2B766" w14:textId="77777777"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t xml:space="preserve">3. </w:t>
      </w:r>
      <w:r w:rsidRPr="00627C6B">
        <w:rPr>
          <w:rFonts w:ascii="Tahoma" w:eastAsia="宋体" w:hAnsi="Tahoma" w:cs="Tahoma"/>
          <w:b/>
          <w:bCs/>
          <w:color w:val="31849B"/>
          <w:kern w:val="0"/>
          <w:sz w:val="29"/>
          <w:szCs w:val="29"/>
        </w:rPr>
        <w:t>系统硬件设计与实现</w:t>
      </w:r>
    </w:p>
    <w:p w14:paraId="1302A65D"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控制系统的硬件设计主要分为七个模块：主控制单元时钟模块、光照强度检测模块、加热模块、温度检测模块、自动投喂模块、</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键盘显示模块、电源模块。</w:t>
      </w:r>
    </w:p>
    <w:p w14:paraId="67B4FD3F"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3.1. </w:t>
      </w:r>
      <w:r w:rsidRPr="00627C6B">
        <w:rPr>
          <w:rFonts w:ascii="Tahoma" w:eastAsia="宋体" w:hAnsi="Tahoma" w:cs="Tahoma"/>
          <w:b/>
          <w:bCs/>
          <w:color w:val="31849B"/>
          <w:kern w:val="0"/>
          <w:sz w:val="24"/>
          <w:szCs w:val="24"/>
        </w:rPr>
        <w:t>主控制单元时钟模块</w:t>
      </w:r>
    </w:p>
    <w:p w14:paraId="25645452"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主控制单元时钟模块主要由单片机部分和时钟模块组成，其硬件电路的原理图如</w:t>
      </w:r>
      <w:hyperlink r:id="rId31" w:anchor="f2"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2</w:t>
        </w:r>
      </w:hyperlink>
      <w:r w:rsidRPr="00627C6B">
        <w:rPr>
          <w:rFonts w:ascii="Tahoma" w:eastAsia="宋体" w:hAnsi="Tahoma" w:cs="Tahoma"/>
          <w:color w:val="232323"/>
          <w:kern w:val="0"/>
          <w:szCs w:val="21"/>
        </w:rPr>
        <w:t>所示</w:t>
      </w:r>
      <w:r w:rsidRPr="00627C6B">
        <w:rPr>
          <w:rFonts w:ascii="Tahoma" w:eastAsia="宋体" w:hAnsi="Tahoma" w:cs="Tahoma"/>
          <w:color w:val="232323"/>
          <w:kern w:val="0"/>
          <w:szCs w:val="21"/>
        </w:rPr>
        <w:t xml:space="preserve"> [</w:t>
      </w:r>
      <w:hyperlink r:id="rId32" w:anchor="ref6" w:tgtFrame="_self" w:history="1">
        <w:r w:rsidRPr="00627C6B">
          <w:rPr>
            <w:rFonts w:ascii="Tahoma" w:eastAsia="宋体" w:hAnsi="Tahoma" w:cs="Tahoma"/>
            <w:color w:val="0000CC"/>
            <w:kern w:val="0"/>
            <w:szCs w:val="21"/>
            <w:u w:val="single"/>
          </w:rPr>
          <w:t>6</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w:t>
      </w:r>
    </w:p>
    <w:p w14:paraId="15039FFD"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lastRenderedPageBreak/>
        <w:drawing>
          <wp:inline distT="0" distB="0" distL="0" distR="0" wp14:anchorId="38B45C03" wp14:editId="7A3AB4BB">
            <wp:extent cx="7156450" cy="4762500"/>
            <wp:effectExtent l="0" t="0" r="6350" b="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56450" cy="4762500"/>
                    </a:xfrm>
                    <a:prstGeom prst="rect">
                      <a:avLst/>
                    </a:prstGeom>
                    <a:noFill/>
                    <a:ln>
                      <a:noFill/>
                    </a:ln>
                  </pic:spPr>
                </pic:pic>
              </a:graphicData>
            </a:graphic>
          </wp:inline>
        </w:drawing>
      </w:r>
    </w:p>
    <w:p w14:paraId="471D6A5A"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2" w:name="f2"/>
      <w:r w:rsidRPr="00627C6B">
        <w:rPr>
          <w:rFonts w:ascii="Tahoma" w:eastAsia="宋体" w:hAnsi="Tahoma" w:cs="Tahoma"/>
          <w:b/>
          <w:bCs/>
          <w:color w:val="0000CC"/>
          <w:kern w:val="0"/>
          <w:szCs w:val="21"/>
        </w:rPr>
        <w:t>Figure 2</w:t>
      </w:r>
      <w:bookmarkEnd w:id="2"/>
      <w:r w:rsidRPr="00627C6B">
        <w:rPr>
          <w:rFonts w:ascii="Tahoma" w:eastAsia="宋体" w:hAnsi="Tahoma" w:cs="Tahoma"/>
          <w:color w:val="232323"/>
          <w:kern w:val="0"/>
          <w:szCs w:val="21"/>
        </w:rPr>
        <w:t>. Hardware circuit schematic diagram of main control clock module</w:t>
      </w:r>
    </w:p>
    <w:p w14:paraId="4E85D670"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34" w:anchor="f2"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2</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主控制时钟模块硬件电路原理图</w:t>
      </w:r>
    </w:p>
    <w:p w14:paraId="7F80550F"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时钟模块控制电路主要完成时间的计算，体现计时功能。采用</w:t>
      </w:r>
      <w:r w:rsidRPr="00627C6B">
        <w:rPr>
          <w:rFonts w:ascii="Tahoma" w:eastAsia="宋体" w:hAnsi="Tahoma" w:cs="Tahoma"/>
          <w:color w:val="232323"/>
          <w:kern w:val="0"/>
          <w:szCs w:val="21"/>
        </w:rPr>
        <w:t>DS1302</w:t>
      </w:r>
      <w:r w:rsidRPr="00627C6B">
        <w:rPr>
          <w:rFonts w:ascii="Tahoma" w:eastAsia="宋体" w:hAnsi="Tahoma" w:cs="Tahoma"/>
          <w:color w:val="232323"/>
          <w:kern w:val="0"/>
          <w:szCs w:val="21"/>
        </w:rPr>
        <w:t>模块，它的</w:t>
      </w:r>
      <w:r w:rsidRPr="00627C6B">
        <w:rPr>
          <w:rFonts w:ascii="Tahoma" w:eastAsia="宋体" w:hAnsi="Tahoma" w:cs="Tahoma"/>
          <w:color w:val="232323"/>
          <w:kern w:val="0"/>
          <w:szCs w:val="21"/>
        </w:rPr>
        <w:t>VCC</w:t>
      </w:r>
      <w:r w:rsidRPr="00627C6B">
        <w:rPr>
          <w:rFonts w:ascii="Tahoma" w:eastAsia="宋体" w:hAnsi="Tahoma" w:cs="Tahoma"/>
          <w:color w:val="232323"/>
          <w:kern w:val="0"/>
          <w:szCs w:val="21"/>
        </w:rPr>
        <w:t>端口接</w:t>
      </w:r>
      <w:r w:rsidRPr="00627C6B">
        <w:rPr>
          <w:rFonts w:ascii="Tahoma" w:eastAsia="宋体" w:hAnsi="Tahoma" w:cs="Tahoma"/>
          <w:color w:val="232323"/>
          <w:kern w:val="0"/>
          <w:szCs w:val="21"/>
        </w:rPr>
        <w:t>5 V</w:t>
      </w:r>
      <w:r w:rsidRPr="00627C6B">
        <w:rPr>
          <w:rFonts w:ascii="Tahoma" w:eastAsia="宋体" w:hAnsi="Tahoma" w:cs="Tahoma"/>
          <w:color w:val="232323"/>
          <w:kern w:val="0"/>
          <w:szCs w:val="21"/>
        </w:rPr>
        <w:t>电压，</w:t>
      </w:r>
      <w:r w:rsidRPr="00627C6B">
        <w:rPr>
          <w:rFonts w:ascii="Tahoma" w:eastAsia="宋体" w:hAnsi="Tahoma" w:cs="Tahoma"/>
          <w:color w:val="232323"/>
          <w:kern w:val="0"/>
          <w:szCs w:val="21"/>
        </w:rPr>
        <w:t>GND</w:t>
      </w:r>
      <w:r w:rsidRPr="00627C6B">
        <w:rPr>
          <w:rFonts w:ascii="Tahoma" w:eastAsia="宋体" w:hAnsi="Tahoma" w:cs="Tahoma"/>
          <w:color w:val="232323"/>
          <w:kern w:val="0"/>
          <w:szCs w:val="21"/>
        </w:rPr>
        <w:t>接地，</w:t>
      </w:r>
      <w:r w:rsidRPr="00627C6B">
        <w:rPr>
          <w:rFonts w:ascii="Tahoma" w:eastAsia="宋体" w:hAnsi="Tahoma" w:cs="Tahoma"/>
          <w:color w:val="232323"/>
          <w:kern w:val="0"/>
          <w:szCs w:val="21"/>
        </w:rPr>
        <w:t>CLK</w:t>
      </w:r>
      <w:r w:rsidRPr="00627C6B">
        <w:rPr>
          <w:rFonts w:ascii="Tahoma" w:eastAsia="宋体" w:hAnsi="Tahoma" w:cs="Tahoma"/>
          <w:color w:val="232323"/>
          <w:kern w:val="0"/>
          <w:szCs w:val="21"/>
        </w:rPr>
        <w:t>端口和弹片的</w:t>
      </w:r>
      <w:r w:rsidRPr="00627C6B">
        <w:rPr>
          <w:rFonts w:ascii="Tahoma" w:eastAsia="宋体" w:hAnsi="Tahoma" w:cs="Tahoma"/>
          <w:color w:val="232323"/>
          <w:kern w:val="0"/>
          <w:szCs w:val="21"/>
        </w:rPr>
        <w:t>P04</w:t>
      </w:r>
      <w:r w:rsidRPr="00627C6B">
        <w:rPr>
          <w:rFonts w:ascii="Tahoma" w:eastAsia="宋体" w:hAnsi="Tahoma" w:cs="Tahoma"/>
          <w:color w:val="232323"/>
          <w:kern w:val="0"/>
          <w:szCs w:val="21"/>
        </w:rPr>
        <w:t>口相连，</w:t>
      </w:r>
      <w:r w:rsidRPr="00627C6B">
        <w:rPr>
          <w:rFonts w:ascii="Tahoma" w:eastAsia="宋体" w:hAnsi="Tahoma" w:cs="Tahoma"/>
          <w:color w:val="232323"/>
          <w:kern w:val="0"/>
          <w:szCs w:val="21"/>
        </w:rPr>
        <w:t>DAT</w:t>
      </w:r>
      <w:r w:rsidRPr="00627C6B">
        <w:rPr>
          <w:rFonts w:ascii="Tahoma" w:eastAsia="宋体" w:hAnsi="Tahoma" w:cs="Tahoma"/>
          <w:color w:val="232323"/>
          <w:kern w:val="0"/>
          <w:szCs w:val="21"/>
        </w:rPr>
        <w:t>和单片机的</w:t>
      </w:r>
      <w:r w:rsidRPr="00627C6B">
        <w:rPr>
          <w:rFonts w:ascii="Tahoma" w:eastAsia="宋体" w:hAnsi="Tahoma" w:cs="Tahoma"/>
          <w:color w:val="232323"/>
          <w:kern w:val="0"/>
          <w:szCs w:val="21"/>
        </w:rPr>
        <w:t>P03</w:t>
      </w:r>
      <w:r w:rsidRPr="00627C6B">
        <w:rPr>
          <w:rFonts w:ascii="Tahoma" w:eastAsia="宋体" w:hAnsi="Tahoma" w:cs="Tahoma"/>
          <w:color w:val="232323"/>
          <w:kern w:val="0"/>
          <w:szCs w:val="21"/>
        </w:rPr>
        <w:t>端口相连，</w:t>
      </w:r>
      <w:r w:rsidRPr="00627C6B">
        <w:rPr>
          <w:rFonts w:ascii="Tahoma" w:eastAsia="宋体" w:hAnsi="Tahoma" w:cs="Tahoma"/>
          <w:color w:val="232323"/>
          <w:kern w:val="0"/>
          <w:szCs w:val="21"/>
        </w:rPr>
        <w:t>RST</w:t>
      </w:r>
      <w:r w:rsidRPr="00627C6B">
        <w:rPr>
          <w:rFonts w:ascii="Tahoma" w:eastAsia="宋体" w:hAnsi="Tahoma" w:cs="Tahoma"/>
          <w:color w:val="232323"/>
          <w:kern w:val="0"/>
          <w:szCs w:val="21"/>
        </w:rPr>
        <w:t>和单片机的</w:t>
      </w:r>
      <w:r w:rsidRPr="00627C6B">
        <w:rPr>
          <w:rFonts w:ascii="Tahoma" w:eastAsia="宋体" w:hAnsi="Tahoma" w:cs="Tahoma"/>
          <w:color w:val="232323"/>
          <w:kern w:val="0"/>
          <w:szCs w:val="21"/>
        </w:rPr>
        <w:t>P02</w:t>
      </w:r>
      <w:r w:rsidRPr="00627C6B">
        <w:rPr>
          <w:rFonts w:ascii="Tahoma" w:eastAsia="宋体" w:hAnsi="Tahoma" w:cs="Tahoma"/>
          <w:color w:val="232323"/>
          <w:kern w:val="0"/>
          <w:szCs w:val="21"/>
        </w:rPr>
        <w:t>端口相连，从而与单片机进行数据转换，实现计时功能。</w:t>
      </w:r>
    </w:p>
    <w:p w14:paraId="794C2080"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3.2. </w:t>
      </w:r>
      <w:r w:rsidRPr="00627C6B">
        <w:rPr>
          <w:rFonts w:ascii="Tahoma" w:eastAsia="宋体" w:hAnsi="Tahoma" w:cs="Tahoma"/>
          <w:b/>
          <w:bCs/>
          <w:color w:val="31849B"/>
          <w:kern w:val="0"/>
          <w:sz w:val="24"/>
          <w:szCs w:val="24"/>
        </w:rPr>
        <w:t>光照强度检测模块</w:t>
      </w:r>
    </w:p>
    <w:p w14:paraId="7887B8AC"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光照强度检测模块主要是由</w:t>
      </w:r>
      <w:r w:rsidRPr="00627C6B">
        <w:rPr>
          <w:rFonts w:ascii="Tahoma" w:eastAsia="宋体" w:hAnsi="Tahoma" w:cs="Tahoma"/>
          <w:color w:val="232323"/>
          <w:kern w:val="0"/>
          <w:szCs w:val="21"/>
        </w:rPr>
        <w:t>GY-30</w:t>
      </w:r>
      <w:r w:rsidRPr="00627C6B">
        <w:rPr>
          <w:rFonts w:ascii="Tahoma" w:eastAsia="宋体" w:hAnsi="Tahoma" w:cs="Tahoma"/>
          <w:color w:val="232323"/>
          <w:kern w:val="0"/>
          <w:szCs w:val="21"/>
        </w:rPr>
        <w:t>光照传感器</w:t>
      </w:r>
      <w:r w:rsidRPr="00627C6B">
        <w:rPr>
          <w:rFonts w:ascii="Tahoma" w:eastAsia="宋体" w:hAnsi="Tahoma" w:cs="Tahoma"/>
          <w:color w:val="232323"/>
          <w:kern w:val="0"/>
          <w:szCs w:val="21"/>
        </w:rPr>
        <w:t xml:space="preserve"> [</w:t>
      </w:r>
      <w:hyperlink r:id="rId35" w:anchor="ref7" w:tgtFrame="_self" w:history="1">
        <w:r w:rsidRPr="00627C6B">
          <w:rPr>
            <w:rFonts w:ascii="Tahoma" w:eastAsia="宋体" w:hAnsi="Tahoma" w:cs="Tahoma"/>
            <w:color w:val="0000CC"/>
            <w:kern w:val="0"/>
            <w:szCs w:val="21"/>
            <w:u w:val="single"/>
          </w:rPr>
          <w:t>7</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实现。通过</w:t>
      </w:r>
      <w:r w:rsidRPr="00627C6B">
        <w:rPr>
          <w:rFonts w:ascii="Tahoma" w:eastAsia="宋体" w:hAnsi="Tahoma" w:cs="Tahoma"/>
          <w:color w:val="232323"/>
          <w:kern w:val="0"/>
          <w:szCs w:val="21"/>
        </w:rPr>
        <w:t>VCC</w:t>
      </w:r>
      <w:r w:rsidRPr="00627C6B">
        <w:rPr>
          <w:rFonts w:ascii="Tahoma" w:eastAsia="宋体" w:hAnsi="Tahoma" w:cs="Tahoma"/>
          <w:color w:val="232323"/>
          <w:kern w:val="0"/>
          <w:szCs w:val="21"/>
        </w:rPr>
        <w:t>端口接</w:t>
      </w:r>
      <w:r w:rsidRPr="00627C6B">
        <w:rPr>
          <w:rFonts w:ascii="Tahoma" w:eastAsia="宋体" w:hAnsi="Tahoma" w:cs="Tahoma"/>
          <w:color w:val="232323"/>
          <w:kern w:val="0"/>
          <w:szCs w:val="21"/>
        </w:rPr>
        <w:t>5 V</w:t>
      </w:r>
      <w:r w:rsidRPr="00627C6B">
        <w:rPr>
          <w:rFonts w:ascii="Tahoma" w:eastAsia="宋体" w:hAnsi="Tahoma" w:cs="Tahoma"/>
          <w:color w:val="232323"/>
          <w:kern w:val="0"/>
          <w:szCs w:val="21"/>
        </w:rPr>
        <w:t>电源，</w:t>
      </w:r>
      <w:r w:rsidRPr="00627C6B">
        <w:rPr>
          <w:rFonts w:ascii="Tahoma" w:eastAsia="宋体" w:hAnsi="Tahoma" w:cs="Tahoma"/>
          <w:color w:val="232323"/>
          <w:kern w:val="0"/>
          <w:szCs w:val="21"/>
        </w:rPr>
        <w:t>SCL</w:t>
      </w:r>
      <w:r w:rsidRPr="00627C6B">
        <w:rPr>
          <w:rFonts w:ascii="Tahoma" w:eastAsia="宋体" w:hAnsi="Tahoma" w:cs="Tahoma"/>
          <w:color w:val="232323"/>
          <w:kern w:val="0"/>
          <w:szCs w:val="21"/>
        </w:rPr>
        <w:t>端口和单片机的</w:t>
      </w:r>
      <w:r w:rsidRPr="00627C6B">
        <w:rPr>
          <w:rFonts w:ascii="Tahoma" w:eastAsia="宋体" w:hAnsi="Tahoma" w:cs="Tahoma"/>
          <w:color w:val="232323"/>
          <w:kern w:val="0"/>
          <w:szCs w:val="21"/>
        </w:rPr>
        <w:t>P1.7</w:t>
      </w:r>
      <w:r w:rsidRPr="00627C6B">
        <w:rPr>
          <w:rFonts w:ascii="Tahoma" w:eastAsia="宋体" w:hAnsi="Tahoma" w:cs="Tahoma"/>
          <w:color w:val="232323"/>
          <w:kern w:val="0"/>
          <w:szCs w:val="21"/>
        </w:rPr>
        <w:t>端口相接，</w:t>
      </w:r>
      <w:r w:rsidRPr="00627C6B">
        <w:rPr>
          <w:rFonts w:ascii="Tahoma" w:eastAsia="宋体" w:hAnsi="Tahoma" w:cs="Tahoma"/>
          <w:color w:val="232323"/>
          <w:kern w:val="0"/>
          <w:szCs w:val="21"/>
        </w:rPr>
        <w:t>SDA</w:t>
      </w:r>
      <w:r w:rsidRPr="00627C6B">
        <w:rPr>
          <w:rFonts w:ascii="Tahoma" w:eastAsia="宋体" w:hAnsi="Tahoma" w:cs="Tahoma"/>
          <w:color w:val="232323"/>
          <w:kern w:val="0"/>
          <w:szCs w:val="21"/>
        </w:rPr>
        <w:t>和单片机的</w:t>
      </w:r>
      <w:r w:rsidRPr="00627C6B">
        <w:rPr>
          <w:rFonts w:ascii="Tahoma" w:eastAsia="宋体" w:hAnsi="Tahoma" w:cs="Tahoma"/>
          <w:color w:val="232323"/>
          <w:kern w:val="0"/>
          <w:szCs w:val="21"/>
        </w:rPr>
        <w:t>P1.6</w:t>
      </w:r>
      <w:r w:rsidRPr="00627C6B">
        <w:rPr>
          <w:rFonts w:ascii="Tahoma" w:eastAsia="宋体" w:hAnsi="Tahoma" w:cs="Tahoma"/>
          <w:color w:val="232323"/>
          <w:kern w:val="0"/>
          <w:szCs w:val="21"/>
        </w:rPr>
        <w:t>端口相接，实现对周围光照的检测，从而达到自动补光的效果，其硬件电路的原理图如</w:t>
      </w:r>
      <w:hyperlink r:id="rId36" w:anchor="f3"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3</w:t>
        </w:r>
      </w:hyperlink>
      <w:r w:rsidRPr="00627C6B">
        <w:rPr>
          <w:rFonts w:ascii="Tahoma" w:eastAsia="宋体" w:hAnsi="Tahoma" w:cs="Tahoma"/>
          <w:color w:val="232323"/>
          <w:kern w:val="0"/>
          <w:szCs w:val="21"/>
        </w:rPr>
        <w:t>所示。</w:t>
      </w:r>
    </w:p>
    <w:p w14:paraId="09C4872A"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3.3. </w:t>
      </w:r>
      <w:r w:rsidRPr="00627C6B">
        <w:rPr>
          <w:rFonts w:ascii="Tahoma" w:eastAsia="宋体" w:hAnsi="Tahoma" w:cs="Tahoma"/>
          <w:b/>
          <w:bCs/>
          <w:color w:val="31849B"/>
          <w:kern w:val="0"/>
          <w:sz w:val="24"/>
          <w:szCs w:val="24"/>
        </w:rPr>
        <w:t>加热模块</w:t>
      </w:r>
    </w:p>
    <w:p w14:paraId="5382004B"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加热模块使用加热棒和继电器实现，通过继电器控制加热棒，实现水的加热。加热棒和继电器的</w:t>
      </w:r>
      <w:r w:rsidRPr="00627C6B">
        <w:rPr>
          <w:rFonts w:ascii="Tahoma" w:eastAsia="宋体" w:hAnsi="Tahoma" w:cs="Tahoma"/>
          <w:color w:val="232323"/>
          <w:kern w:val="0"/>
          <w:szCs w:val="21"/>
        </w:rPr>
        <w:t>NC</w:t>
      </w:r>
      <w:r w:rsidRPr="00627C6B">
        <w:rPr>
          <w:rFonts w:ascii="Tahoma" w:eastAsia="宋体" w:hAnsi="Tahoma" w:cs="Tahoma"/>
          <w:color w:val="232323"/>
          <w:kern w:val="0"/>
          <w:szCs w:val="21"/>
        </w:rPr>
        <w:t>端相连，继电器的</w:t>
      </w:r>
      <w:r w:rsidRPr="00627C6B">
        <w:rPr>
          <w:rFonts w:ascii="Tahoma" w:eastAsia="宋体" w:hAnsi="Tahoma" w:cs="Tahoma"/>
          <w:color w:val="232323"/>
          <w:kern w:val="0"/>
          <w:szCs w:val="21"/>
        </w:rPr>
        <w:t>COM</w:t>
      </w:r>
      <w:r w:rsidRPr="00627C6B">
        <w:rPr>
          <w:rFonts w:ascii="Tahoma" w:eastAsia="宋体" w:hAnsi="Tahoma" w:cs="Tahoma"/>
          <w:color w:val="232323"/>
          <w:kern w:val="0"/>
          <w:szCs w:val="21"/>
        </w:rPr>
        <w:t>端口接</w:t>
      </w:r>
      <w:r w:rsidRPr="00627C6B">
        <w:rPr>
          <w:rFonts w:ascii="Tahoma" w:eastAsia="宋体" w:hAnsi="Tahoma" w:cs="Tahoma"/>
          <w:color w:val="232323"/>
          <w:kern w:val="0"/>
          <w:szCs w:val="21"/>
        </w:rPr>
        <w:t>12 V</w:t>
      </w:r>
      <w:r w:rsidRPr="00627C6B">
        <w:rPr>
          <w:rFonts w:ascii="Tahoma" w:eastAsia="宋体" w:hAnsi="Tahoma" w:cs="Tahoma"/>
          <w:color w:val="232323"/>
          <w:kern w:val="0"/>
          <w:szCs w:val="21"/>
        </w:rPr>
        <w:t>电源实现加热功能，其硬件电路的原理图如</w:t>
      </w:r>
      <w:hyperlink r:id="rId37" w:anchor="f4"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4</w:t>
        </w:r>
      </w:hyperlink>
      <w:r w:rsidRPr="00627C6B">
        <w:rPr>
          <w:rFonts w:ascii="Tahoma" w:eastAsia="宋体" w:hAnsi="Tahoma" w:cs="Tahoma"/>
          <w:color w:val="232323"/>
          <w:kern w:val="0"/>
          <w:szCs w:val="21"/>
        </w:rPr>
        <w:t>所示。</w:t>
      </w:r>
    </w:p>
    <w:p w14:paraId="3D521344"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lastRenderedPageBreak/>
        <w:drawing>
          <wp:inline distT="0" distB="0" distL="0" distR="0" wp14:anchorId="39345B60" wp14:editId="28A24C04">
            <wp:extent cx="2063750" cy="1028700"/>
            <wp:effectExtent l="0" t="0" r="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63750" cy="1028700"/>
                    </a:xfrm>
                    <a:prstGeom prst="rect">
                      <a:avLst/>
                    </a:prstGeom>
                    <a:noFill/>
                    <a:ln>
                      <a:noFill/>
                    </a:ln>
                  </pic:spPr>
                </pic:pic>
              </a:graphicData>
            </a:graphic>
          </wp:inline>
        </w:drawing>
      </w:r>
    </w:p>
    <w:p w14:paraId="10B9DF43"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3" w:name="f3"/>
      <w:r w:rsidRPr="00627C6B">
        <w:rPr>
          <w:rFonts w:ascii="Tahoma" w:eastAsia="宋体" w:hAnsi="Tahoma" w:cs="Tahoma"/>
          <w:b/>
          <w:bCs/>
          <w:color w:val="0000CC"/>
          <w:kern w:val="0"/>
          <w:szCs w:val="21"/>
        </w:rPr>
        <w:t>Figure 3</w:t>
      </w:r>
      <w:bookmarkEnd w:id="3"/>
      <w:r w:rsidRPr="00627C6B">
        <w:rPr>
          <w:rFonts w:ascii="Tahoma" w:eastAsia="宋体" w:hAnsi="Tahoma" w:cs="Tahoma"/>
          <w:color w:val="232323"/>
          <w:kern w:val="0"/>
          <w:szCs w:val="21"/>
        </w:rPr>
        <w:t>. Hardware circuit schematic diagram of illumination intensity detection module</w:t>
      </w:r>
    </w:p>
    <w:p w14:paraId="45B6D2B9"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39" w:anchor="f3"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3</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光照强度检测模块硬件电路原理图</w:t>
      </w:r>
    </w:p>
    <w:p w14:paraId="11BEE4B1"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754AFCA2" wp14:editId="58CAC21E">
            <wp:extent cx="4324350" cy="1390650"/>
            <wp:effectExtent l="0" t="0" r="0" b="0"/>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4350" cy="1390650"/>
                    </a:xfrm>
                    <a:prstGeom prst="rect">
                      <a:avLst/>
                    </a:prstGeom>
                    <a:noFill/>
                    <a:ln>
                      <a:noFill/>
                    </a:ln>
                  </pic:spPr>
                </pic:pic>
              </a:graphicData>
            </a:graphic>
          </wp:inline>
        </w:drawing>
      </w:r>
    </w:p>
    <w:p w14:paraId="635819D7"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4" w:name="f4"/>
      <w:r w:rsidRPr="00627C6B">
        <w:rPr>
          <w:rFonts w:ascii="Tahoma" w:eastAsia="宋体" w:hAnsi="Tahoma" w:cs="Tahoma"/>
          <w:b/>
          <w:bCs/>
          <w:color w:val="0000CC"/>
          <w:kern w:val="0"/>
          <w:szCs w:val="21"/>
        </w:rPr>
        <w:t>Figure 4</w:t>
      </w:r>
      <w:bookmarkEnd w:id="4"/>
      <w:r w:rsidRPr="00627C6B">
        <w:rPr>
          <w:rFonts w:ascii="Tahoma" w:eastAsia="宋体" w:hAnsi="Tahoma" w:cs="Tahoma"/>
          <w:color w:val="232323"/>
          <w:kern w:val="0"/>
          <w:szCs w:val="21"/>
        </w:rPr>
        <w:t>. Hardware circuit schematic diagram of heating module</w:t>
      </w:r>
    </w:p>
    <w:p w14:paraId="45E42825"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41" w:anchor="f4"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4</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加热模块硬件电路原理图</w:t>
      </w:r>
    </w:p>
    <w:p w14:paraId="5CE4E184"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3.4. </w:t>
      </w:r>
      <w:r w:rsidRPr="00627C6B">
        <w:rPr>
          <w:rFonts w:ascii="Tahoma" w:eastAsia="宋体" w:hAnsi="Tahoma" w:cs="Tahoma"/>
          <w:b/>
          <w:bCs/>
          <w:color w:val="31849B"/>
          <w:kern w:val="0"/>
          <w:sz w:val="24"/>
          <w:szCs w:val="24"/>
        </w:rPr>
        <w:t>温度检测模块</w:t>
      </w:r>
    </w:p>
    <w:p w14:paraId="53AC6922"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温度检测模块使用传感器为</w:t>
      </w:r>
      <w:r w:rsidRPr="00627C6B">
        <w:rPr>
          <w:rFonts w:ascii="Tahoma" w:eastAsia="宋体" w:hAnsi="Tahoma" w:cs="Tahoma"/>
          <w:color w:val="232323"/>
          <w:kern w:val="0"/>
          <w:szCs w:val="21"/>
        </w:rPr>
        <w:t>DS18B20 [</w:t>
      </w:r>
      <w:hyperlink r:id="rId42" w:anchor="ref8" w:tgtFrame="_self" w:history="1">
        <w:r w:rsidRPr="00627C6B">
          <w:rPr>
            <w:rFonts w:ascii="Tahoma" w:eastAsia="宋体" w:hAnsi="Tahoma" w:cs="Tahoma"/>
            <w:color w:val="0000CC"/>
            <w:kern w:val="0"/>
            <w:szCs w:val="21"/>
            <w:u w:val="single"/>
          </w:rPr>
          <w:t>8</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。测温的主要原理是利用</w:t>
      </w:r>
      <w:r w:rsidRPr="00627C6B">
        <w:rPr>
          <w:rFonts w:ascii="Tahoma" w:eastAsia="宋体" w:hAnsi="Tahoma" w:cs="Tahoma"/>
          <w:color w:val="232323"/>
          <w:kern w:val="0"/>
          <w:szCs w:val="21"/>
        </w:rPr>
        <w:t>DS18B20</w:t>
      </w:r>
      <w:r w:rsidRPr="00627C6B">
        <w:rPr>
          <w:rFonts w:ascii="Tahoma" w:eastAsia="宋体" w:hAnsi="Tahoma" w:cs="Tahoma"/>
          <w:color w:val="232323"/>
          <w:kern w:val="0"/>
          <w:szCs w:val="21"/>
        </w:rPr>
        <w:t>内部的计数功能完成温度的测量，</w:t>
      </w:r>
      <w:r w:rsidRPr="00627C6B">
        <w:rPr>
          <w:rFonts w:ascii="Tahoma" w:eastAsia="宋体" w:hAnsi="Tahoma" w:cs="Tahoma"/>
          <w:color w:val="232323"/>
          <w:kern w:val="0"/>
          <w:szCs w:val="21"/>
        </w:rPr>
        <w:t>DS18B20</w:t>
      </w:r>
      <w:r w:rsidRPr="00627C6B">
        <w:rPr>
          <w:rFonts w:ascii="Tahoma" w:eastAsia="宋体" w:hAnsi="Tahoma" w:cs="Tahoma"/>
          <w:color w:val="232323"/>
          <w:kern w:val="0"/>
          <w:szCs w:val="21"/>
        </w:rPr>
        <w:t>的内部含有计数器</w:t>
      </w:r>
      <w:r w:rsidRPr="00627C6B">
        <w:rPr>
          <w:rFonts w:ascii="Tahoma" w:eastAsia="宋体" w:hAnsi="Tahoma" w:cs="Tahoma"/>
          <w:color w:val="232323"/>
          <w:kern w:val="0"/>
          <w:szCs w:val="21"/>
        </w:rPr>
        <w:t>1</w:t>
      </w:r>
      <w:r w:rsidRPr="00627C6B">
        <w:rPr>
          <w:rFonts w:ascii="Tahoma" w:eastAsia="宋体" w:hAnsi="Tahoma" w:cs="Tahoma"/>
          <w:color w:val="232323"/>
          <w:kern w:val="0"/>
          <w:szCs w:val="21"/>
        </w:rPr>
        <w:t>和计数器</w:t>
      </w:r>
      <w:r w:rsidRPr="00627C6B">
        <w:rPr>
          <w:rFonts w:ascii="Tahoma" w:eastAsia="宋体" w:hAnsi="Tahoma" w:cs="Tahoma"/>
          <w:color w:val="232323"/>
          <w:kern w:val="0"/>
          <w:szCs w:val="21"/>
        </w:rPr>
        <w:t>2</w:t>
      </w:r>
      <w:r w:rsidRPr="00627C6B">
        <w:rPr>
          <w:rFonts w:ascii="Tahoma" w:eastAsia="宋体" w:hAnsi="Tahoma" w:cs="Tahoma"/>
          <w:color w:val="232323"/>
          <w:kern w:val="0"/>
          <w:szCs w:val="21"/>
        </w:rPr>
        <w:t>，它的测温原理为低温系数震荡器产生的脉冲信号给计数器</w:t>
      </w:r>
      <w:r w:rsidRPr="00627C6B">
        <w:rPr>
          <w:rFonts w:ascii="Tahoma" w:eastAsia="宋体" w:hAnsi="Tahoma" w:cs="Tahoma"/>
          <w:color w:val="232323"/>
          <w:kern w:val="0"/>
          <w:szCs w:val="21"/>
        </w:rPr>
        <w:t>1</w:t>
      </w:r>
      <w:r w:rsidRPr="00627C6B">
        <w:rPr>
          <w:rFonts w:ascii="Tahoma" w:eastAsia="宋体" w:hAnsi="Tahoma" w:cs="Tahoma"/>
          <w:color w:val="232323"/>
          <w:kern w:val="0"/>
          <w:szCs w:val="21"/>
        </w:rPr>
        <w:t>，高温系数振荡器产生的脉冲信号作为减法给计数器</w:t>
      </w:r>
      <w:r w:rsidRPr="00627C6B">
        <w:rPr>
          <w:rFonts w:ascii="Tahoma" w:eastAsia="宋体" w:hAnsi="Tahoma" w:cs="Tahoma"/>
          <w:color w:val="232323"/>
          <w:kern w:val="0"/>
          <w:szCs w:val="21"/>
        </w:rPr>
        <w:t>2</w:t>
      </w:r>
      <w:r w:rsidRPr="00627C6B">
        <w:rPr>
          <w:rFonts w:ascii="Tahoma" w:eastAsia="宋体" w:hAnsi="Tahoma" w:cs="Tahoma"/>
          <w:color w:val="232323"/>
          <w:kern w:val="0"/>
          <w:szCs w:val="21"/>
        </w:rPr>
        <w:t>输入，通过</w:t>
      </w:r>
      <w:r w:rsidRPr="00627C6B">
        <w:rPr>
          <w:rFonts w:ascii="Tahoma" w:eastAsia="宋体" w:hAnsi="Tahoma" w:cs="Tahoma"/>
          <w:color w:val="232323"/>
          <w:kern w:val="0"/>
          <w:szCs w:val="21"/>
        </w:rPr>
        <w:t>DS18B20</w:t>
      </w:r>
      <w:r w:rsidRPr="00627C6B">
        <w:rPr>
          <w:rFonts w:ascii="Tahoma" w:eastAsia="宋体" w:hAnsi="Tahoma" w:cs="Tahoma"/>
          <w:color w:val="232323"/>
          <w:kern w:val="0"/>
          <w:szCs w:val="21"/>
        </w:rPr>
        <w:t>产生的时钟脉冲完成计数，从而完成温度的测量。</w:t>
      </w:r>
    </w:p>
    <w:p w14:paraId="184A1193"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通过</w:t>
      </w:r>
      <w:r w:rsidRPr="00627C6B">
        <w:rPr>
          <w:rFonts w:ascii="Tahoma" w:eastAsia="宋体" w:hAnsi="Tahoma" w:cs="Tahoma"/>
          <w:color w:val="232323"/>
          <w:kern w:val="0"/>
          <w:szCs w:val="21"/>
        </w:rPr>
        <w:t>DS18B20</w:t>
      </w:r>
      <w:r w:rsidRPr="00627C6B">
        <w:rPr>
          <w:rFonts w:ascii="Tahoma" w:eastAsia="宋体" w:hAnsi="Tahoma" w:cs="Tahoma"/>
          <w:color w:val="232323"/>
          <w:kern w:val="0"/>
          <w:szCs w:val="21"/>
        </w:rPr>
        <w:t>的</w:t>
      </w:r>
      <w:r w:rsidRPr="00627C6B">
        <w:rPr>
          <w:rFonts w:ascii="Tahoma" w:eastAsia="宋体" w:hAnsi="Tahoma" w:cs="Tahoma"/>
          <w:color w:val="232323"/>
          <w:kern w:val="0"/>
          <w:szCs w:val="21"/>
        </w:rPr>
        <w:t>DQ</w:t>
      </w:r>
      <w:r w:rsidRPr="00627C6B">
        <w:rPr>
          <w:rFonts w:ascii="Tahoma" w:eastAsia="宋体" w:hAnsi="Tahoma" w:cs="Tahoma"/>
          <w:color w:val="232323"/>
          <w:kern w:val="0"/>
          <w:szCs w:val="21"/>
        </w:rPr>
        <w:t>端口和单片机的</w:t>
      </w:r>
      <w:r w:rsidRPr="00627C6B">
        <w:rPr>
          <w:rFonts w:ascii="Tahoma" w:eastAsia="宋体" w:hAnsi="Tahoma" w:cs="Tahoma"/>
          <w:color w:val="232323"/>
          <w:kern w:val="0"/>
          <w:szCs w:val="21"/>
        </w:rPr>
        <w:t>P3.7</w:t>
      </w:r>
      <w:r w:rsidRPr="00627C6B">
        <w:rPr>
          <w:rFonts w:ascii="Tahoma" w:eastAsia="宋体" w:hAnsi="Tahoma" w:cs="Tahoma"/>
          <w:color w:val="232323"/>
          <w:kern w:val="0"/>
          <w:szCs w:val="21"/>
        </w:rPr>
        <w:t>端口相接，在</w:t>
      </w:r>
      <w:r w:rsidRPr="00627C6B">
        <w:rPr>
          <w:rFonts w:ascii="Tahoma" w:eastAsia="宋体" w:hAnsi="Tahoma" w:cs="Tahoma"/>
          <w:color w:val="232323"/>
          <w:kern w:val="0"/>
          <w:szCs w:val="21"/>
        </w:rPr>
        <w:t>DQ</w:t>
      </w:r>
      <w:r w:rsidRPr="00627C6B">
        <w:rPr>
          <w:rFonts w:ascii="Tahoma" w:eastAsia="宋体" w:hAnsi="Tahoma" w:cs="Tahoma"/>
          <w:color w:val="232323"/>
          <w:kern w:val="0"/>
          <w:szCs w:val="21"/>
        </w:rPr>
        <w:t>和</w:t>
      </w:r>
      <w:r w:rsidRPr="00627C6B">
        <w:rPr>
          <w:rFonts w:ascii="Tahoma" w:eastAsia="宋体" w:hAnsi="Tahoma" w:cs="Tahoma"/>
          <w:color w:val="232323"/>
          <w:kern w:val="0"/>
          <w:szCs w:val="21"/>
        </w:rPr>
        <w:t>VDD</w:t>
      </w:r>
      <w:r w:rsidRPr="00627C6B">
        <w:rPr>
          <w:rFonts w:ascii="Tahoma" w:eastAsia="宋体" w:hAnsi="Tahoma" w:cs="Tahoma"/>
          <w:color w:val="232323"/>
          <w:kern w:val="0"/>
          <w:szCs w:val="21"/>
        </w:rPr>
        <w:t>间接一个</w:t>
      </w:r>
      <w:r w:rsidRPr="00627C6B">
        <w:rPr>
          <w:rFonts w:ascii="Tahoma" w:eastAsia="宋体" w:hAnsi="Tahoma" w:cs="Tahoma"/>
          <w:color w:val="232323"/>
          <w:kern w:val="0"/>
          <w:szCs w:val="21"/>
        </w:rPr>
        <w:t>4.7 K</w:t>
      </w:r>
      <w:r w:rsidRPr="00627C6B">
        <w:rPr>
          <w:rFonts w:ascii="Tahoma" w:eastAsia="宋体" w:hAnsi="Tahoma" w:cs="Tahoma"/>
          <w:color w:val="232323"/>
          <w:kern w:val="0"/>
          <w:szCs w:val="21"/>
        </w:rPr>
        <w:t>的电阻保护电路，完成温度检测功能，硬件电路的原理图如</w:t>
      </w:r>
      <w:hyperlink r:id="rId43" w:anchor="f5"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5</w:t>
        </w:r>
      </w:hyperlink>
      <w:r w:rsidRPr="00627C6B">
        <w:rPr>
          <w:rFonts w:ascii="Tahoma" w:eastAsia="宋体" w:hAnsi="Tahoma" w:cs="Tahoma"/>
          <w:color w:val="232323"/>
          <w:kern w:val="0"/>
          <w:szCs w:val="21"/>
        </w:rPr>
        <w:t>所示。</w:t>
      </w:r>
    </w:p>
    <w:p w14:paraId="6C90EE2B"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7585EF0F" wp14:editId="2E30FD73">
            <wp:extent cx="2787650" cy="1289050"/>
            <wp:effectExtent l="0" t="0" r="0" b="635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7650" cy="1289050"/>
                    </a:xfrm>
                    <a:prstGeom prst="rect">
                      <a:avLst/>
                    </a:prstGeom>
                    <a:noFill/>
                    <a:ln>
                      <a:noFill/>
                    </a:ln>
                  </pic:spPr>
                </pic:pic>
              </a:graphicData>
            </a:graphic>
          </wp:inline>
        </w:drawing>
      </w:r>
    </w:p>
    <w:p w14:paraId="0F0DE98D"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5" w:name="f5"/>
      <w:r w:rsidRPr="00627C6B">
        <w:rPr>
          <w:rFonts w:ascii="Tahoma" w:eastAsia="宋体" w:hAnsi="Tahoma" w:cs="Tahoma"/>
          <w:b/>
          <w:bCs/>
          <w:color w:val="0000CC"/>
          <w:kern w:val="0"/>
          <w:szCs w:val="21"/>
        </w:rPr>
        <w:t>Figure 5</w:t>
      </w:r>
      <w:bookmarkEnd w:id="5"/>
      <w:r w:rsidRPr="00627C6B">
        <w:rPr>
          <w:rFonts w:ascii="Tahoma" w:eastAsia="宋体" w:hAnsi="Tahoma" w:cs="Tahoma"/>
          <w:color w:val="232323"/>
          <w:kern w:val="0"/>
          <w:szCs w:val="21"/>
        </w:rPr>
        <w:t>. Hardware circuit schematic diagram of temperature detection module</w:t>
      </w:r>
    </w:p>
    <w:p w14:paraId="23C57880"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45" w:anchor="f5"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5</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温度检测模块硬件电路原理图</w:t>
      </w:r>
    </w:p>
    <w:p w14:paraId="69AC9BC4"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3.5. </w:t>
      </w:r>
      <w:r w:rsidRPr="00627C6B">
        <w:rPr>
          <w:rFonts w:ascii="Tahoma" w:eastAsia="宋体" w:hAnsi="Tahoma" w:cs="Tahoma"/>
          <w:b/>
          <w:bCs/>
          <w:color w:val="31849B"/>
          <w:kern w:val="0"/>
          <w:sz w:val="24"/>
          <w:szCs w:val="24"/>
        </w:rPr>
        <w:t>自动投喂模块</w:t>
      </w:r>
    </w:p>
    <w:p w14:paraId="1DE0A32B"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自动投喂模块主要由继电器控制鼓风机实现。继电器由输入回路和输出回路组成，它在本质上是一种电子控制器。继电器的</w:t>
      </w:r>
      <w:r w:rsidRPr="00627C6B">
        <w:rPr>
          <w:rFonts w:ascii="Tahoma" w:eastAsia="宋体" w:hAnsi="Tahoma" w:cs="Tahoma"/>
          <w:color w:val="232323"/>
          <w:kern w:val="0"/>
          <w:szCs w:val="21"/>
        </w:rPr>
        <w:t>COM</w:t>
      </w:r>
      <w:r w:rsidRPr="00627C6B">
        <w:rPr>
          <w:rFonts w:ascii="Tahoma" w:eastAsia="宋体" w:hAnsi="Tahoma" w:cs="Tahoma"/>
          <w:color w:val="232323"/>
          <w:kern w:val="0"/>
          <w:szCs w:val="21"/>
        </w:rPr>
        <w:t>、</w:t>
      </w:r>
      <w:r w:rsidRPr="00627C6B">
        <w:rPr>
          <w:rFonts w:ascii="Tahoma" w:eastAsia="宋体" w:hAnsi="Tahoma" w:cs="Tahoma"/>
          <w:color w:val="232323"/>
          <w:kern w:val="0"/>
          <w:szCs w:val="21"/>
        </w:rPr>
        <w:t>NC</w:t>
      </w:r>
      <w:r w:rsidRPr="00627C6B">
        <w:rPr>
          <w:rFonts w:ascii="Tahoma" w:eastAsia="宋体" w:hAnsi="Tahoma" w:cs="Tahoma"/>
          <w:color w:val="232323"/>
          <w:kern w:val="0"/>
          <w:szCs w:val="21"/>
        </w:rPr>
        <w:t>端口和鼓风机相接，</w:t>
      </w:r>
      <w:r w:rsidRPr="00627C6B">
        <w:rPr>
          <w:rFonts w:ascii="Tahoma" w:eastAsia="宋体" w:hAnsi="Tahoma" w:cs="Tahoma"/>
          <w:color w:val="232323"/>
          <w:kern w:val="0"/>
          <w:szCs w:val="21"/>
        </w:rPr>
        <w:t>IN</w:t>
      </w:r>
      <w:r w:rsidRPr="00627C6B">
        <w:rPr>
          <w:rFonts w:ascii="Tahoma" w:eastAsia="宋体" w:hAnsi="Tahoma" w:cs="Tahoma"/>
          <w:color w:val="232323"/>
          <w:kern w:val="0"/>
          <w:szCs w:val="21"/>
        </w:rPr>
        <w:t>和单片机的</w:t>
      </w:r>
      <w:r w:rsidRPr="00627C6B">
        <w:rPr>
          <w:rFonts w:ascii="Tahoma" w:eastAsia="宋体" w:hAnsi="Tahoma" w:cs="Tahoma"/>
          <w:color w:val="232323"/>
          <w:kern w:val="0"/>
          <w:szCs w:val="21"/>
        </w:rPr>
        <w:t>P1.0</w:t>
      </w:r>
      <w:r w:rsidRPr="00627C6B">
        <w:rPr>
          <w:rFonts w:ascii="Tahoma" w:eastAsia="宋体" w:hAnsi="Tahoma" w:cs="Tahoma"/>
          <w:color w:val="232323"/>
          <w:kern w:val="0"/>
          <w:szCs w:val="21"/>
        </w:rPr>
        <w:t>端口相接，从而实现定时投喂的功能，其硬件电路的原理图如</w:t>
      </w:r>
      <w:hyperlink r:id="rId46" w:anchor="f6"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6</w:t>
        </w:r>
      </w:hyperlink>
      <w:r w:rsidRPr="00627C6B">
        <w:rPr>
          <w:rFonts w:ascii="Tahoma" w:eastAsia="宋体" w:hAnsi="Tahoma" w:cs="Tahoma"/>
          <w:color w:val="232323"/>
          <w:kern w:val="0"/>
          <w:szCs w:val="21"/>
        </w:rPr>
        <w:t>所示。</w:t>
      </w:r>
    </w:p>
    <w:p w14:paraId="4DE070DA"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3.6. LCD</w:t>
      </w:r>
      <w:r w:rsidRPr="00627C6B">
        <w:rPr>
          <w:rFonts w:ascii="Tahoma" w:eastAsia="宋体" w:hAnsi="Tahoma" w:cs="Tahoma"/>
          <w:b/>
          <w:bCs/>
          <w:color w:val="31849B"/>
          <w:kern w:val="0"/>
          <w:sz w:val="24"/>
          <w:szCs w:val="24"/>
        </w:rPr>
        <w:t>键盘显示模块</w:t>
      </w:r>
    </w:p>
    <w:p w14:paraId="365638EE"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lastRenderedPageBreak/>
        <w:t>使用器件</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液晶显示器</w:t>
      </w:r>
      <w:r w:rsidRPr="00627C6B">
        <w:rPr>
          <w:rFonts w:ascii="Tahoma" w:eastAsia="宋体" w:hAnsi="Tahoma" w:cs="Tahoma"/>
          <w:color w:val="232323"/>
          <w:kern w:val="0"/>
          <w:szCs w:val="21"/>
        </w:rPr>
        <w:t xml:space="preserve"> [</w:t>
      </w:r>
      <w:hyperlink r:id="rId47" w:anchor="ref9" w:tgtFrame="_self" w:history="1">
        <w:r w:rsidRPr="00627C6B">
          <w:rPr>
            <w:rFonts w:ascii="Tahoma" w:eastAsia="宋体" w:hAnsi="Tahoma" w:cs="Tahoma"/>
            <w:color w:val="0000CC"/>
            <w:kern w:val="0"/>
            <w:szCs w:val="21"/>
            <w:u w:val="single"/>
          </w:rPr>
          <w:t>9</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实现</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键盘显示模块功能。通过数字在液晶显示器上显示可以读出数值。</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液晶显示器不仅可以显示数字，还可以显示字母和符号等，它是一种点阵型的液晶模块，功能十分强大。</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液晶显示器显示的内容是两行，每行的长度为</w:t>
      </w:r>
      <w:r w:rsidRPr="00627C6B">
        <w:rPr>
          <w:rFonts w:ascii="Tahoma" w:eastAsia="宋体" w:hAnsi="Tahoma" w:cs="Tahoma"/>
          <w:color w:val="232323"/>
          <w:kern w:val="0"/>
          <w:szCs w:val="21"/>
        </w:rPr>
        <w:t>16</w:t>
      </w:r>
      <w:r w:rsidRPr="00627C6B">
        <w:rPr>
          <w:rFonts w:ascii="Tahoma" w:eastAsia="宋体" w:hAnsi="Tahoma" w:cs="Tahoma"/>
          <w:color w:val="232323"/>
          <w:kern w:val="0"/>
          <w:szCs w:val="21"/>
        </w:rPr>
        <w:t>个字符模块，通常表示为</w:t>
      </w:r>
      <w:r w:rsidRPr="00627C6B">
        <w:rPr>
          <w:rFonts w:ascii="Tahoma" w:eastAsia="宋体" w:hAnsi="Tahoma" w:cs="Tahoma"/>
          <w:color w:val="232323"/>
          <w:kern w:val="0"/>
          <w:szCs w:val="21"/>
        </w:rPr>
        <w:t>16X2</w:t>
      </w:r>
      <w:r w:rsidRPr="00627C6B">
        <w:rPr>
          <w:rFonts w:ascii="Tahoma" w:eastAsia="宋体" w:hAnsi="Tahoma" w:cs="Tahoma"/>
          <w:color w:val="232323"/>
          <w:kern w:val="0"/>
          <w:szCs w:val="21"/>
        </w:rPr>
        <w:t>。</w:t>
      </w:r>
    </w:p>
    <w:p w14:paraId="24D2E538"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2877E6F1" wp14:editId="1AE36DF1">
            <wp:extent cx="5086350" cy="1168400"/>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6350" cy="1168400"/>
                    </a:xfrm>
                    <a:prstGeom prst="rect">
                      <a:avLst/>
                    </a:prstGeom>
                    <a:noFill/>
                    <a:ln>
                      <a:noFill/>
                    </a:ln>
                  </pic:spPr>
                </pic:pic>
              </a:graphicData>
            </a:graphic>
          </wp:inline>
        </w:drawing>
      </w:r>
    </w:p>
    <w:p w14:paraId="49B05841"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6" w:name="f6"/>
      <w:r w:rsidRPr="00627C6B">
        <w:rPr>
          <w:rFonts w:ascii="Tahoma" w:eastAsia="宋体" w:hAnsi="Tahoma" w:cs="Tahoma"/>
          <w:b/>
          <w:bCs/>
          <w:color w:val="0000CC"/>
          <w:kern w:val="0"/>
          <w:szCs w:val="21"/>
        </w:rPr>
        <w:t>Figure 6</w:t>
      </w:r>
      <w:bookmarkEnd w:id="6"/>
      <w:r w:rsidRPr="00627C6B">
        <w:rPr>
          <w:rFonts w:ascii="Tahoma" w:eastAsia="宋体" w:hAnsi="Tahoma" w:cs="Tahoma"/>
          <w:color w:val="232323"/>
          <w:kern w:val="0"/>
          <w:szCs w:val="21"/>
        </w:rPr>
        <w:t>. Hardware circuit schematic diagram of automatic feeding module</w:t>
      </w:r>
    </w:p>
    <w:p w14:paraId="0D369753"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49" w:anchor="f6"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6</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自动投喂模块硬件电路原理图</w:t>
      </w:r>
    </w:p>
    <w:p w14:paraId="0257F93D"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3.7. </w:t>
      </w:r>
      <w:r w:rsidRPr="00627C6B">
        <w:rPr>
          <w:rFonts w:ascii="Tahoma" w:eastAsia="宋体" w:hAnsi="Tahoma" w:cs="Tahoma"/>
          <w:b/>
          <w:bCs/>
          <w:color w:val="31849B"/>
          <w:kern w:val="0"/>
          <w:sz w:val="24"/>
          <w:szCs w:val="24"/>
        </w:rPr>
        <w:t>电源模块</w:t>
      </w:r>
    </w:p>
    <w:p w14:paraId="0401417A"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控制系统的电源模块采用</w:t>
      </w:r>
      <w:r w:rsidRPr="00627C6B">
        <w:rPr>
          <w:rFonts w:ascii="Tahoma" w:eastAsia="宋体" w:hAnsi="Tahoma" w:cs="Tahoma"/>
          <w:color w:val="232323"/>
          <w:kern w:val="0"/>
          <w:szCs w:val="21"/>
        </w:rPr>
        <w:t>5 V</w:t>
      </w:r>
      <w:r w:rsidRPr="00627C6B">
        <w:rPr>
          <w:rFonts w:ascii="Tahoma" w:eastAsia="宋体" w:hAnsi="Tahoma" w:cs="Tahoma"/>
          <w:color w:val="232323"/>
          <w:kern w:val="0"/>
          <w:szCs w:val="21"/>
        </w:rPr>
        <w:t>输电源供电，通过自锁开关控制开闭，用</w:t>
      </w:r>
      <w:r w:rsidRPr="00627C6B">
        <w:rPr>
          <w:rFonts w:ascii="Tahoma" w:eastAsia="宋体" w:hAnsi="Tahoma" w:cs="Tahoma"/>
          <w:color w:val="232323"/>
          <w:kern w:val="0"/>
          <w:szCs w:val="21"/>
        </w:rPr>
        <w:t>LED</w:t>
      </w:r>
      <w:r w:rsidRPr="00627C6B">
        <w:rPr>
          <w:rFonts w:ascii="Tahoma" w:eastAsia="宋体" w:hAnsi="Tahoma" w:cs="Tahoma"/>
          <w:color w:val="232323"/>
          <w:kern w:val="0"/>
          <w:szCs w:val="21"/>
        </w:rPr>
        <w:t>发光二极管串联一个电阻，闭合开关，</w:t>
      </w:r>
      <w:r w:rsidRPr="00627C6B">
        <w:rPr>
          <w:rFonts w:ascii="Tahoma" w:eastAsia="宋体" w:hAnsi="Tahoma" w:cs="Tahoma"/>
          <w:color w:val="232323"/>
          <w:kern w:val="0"/>
          <w:szCs w:val="21"/>
        </w:rPr>
        <w:t>LED</w:t>
      </w:r>
      <w:r w:rsidRPr="00627C6B">
        <w:rPr>
          <w:rFonts w:ascii="Tahoma" w:eastAsia="宋体" w:hAnsi="Tahoma" w:cs="Tahoma"/>
          <w:color w:val="232323"/>
          <w:kern w:val="0"/>
          <w:szCs w:val="21"/>
        </w:rPr>
        <w:t>灯亮，则表示电源正常通电，所有的电源从这里输出，其硬件电路的原理图如</w:t>
      </w:r>
      <w:hyperlink r:id="rId50" w:anchor="f7"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7</w:t>
        </w:r>
      </w:hyperlink>
      <w:r w:rsidRPr="00627C6B">
        <w:rPr>
          <w:rFonts w:ascii="Tahoma" w:eastAsia="宋体" w:hAnsi="Tahoma" w:cs="Tahoma"/>
          <w:color w:val="232323"/>
          <w:kern w:val="0"/>
          <w:szCs w:val="21"/>
        </w:rPr>
        <w:t>所示。</w:t>
      </w:r>
    </w:p>
    <w:p w14:paraId="3F398E29"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21FD677B" wp14:editId="1177A49D">
            <wp:extent cx="3733800" cy="224790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33800" cy="2247900"/>
                    </a:xfrm>
                    <a:prstGeom prst="rect">
                      <a:avLst/>
                    </a:prstGeom>
                    <a:noFill/>
                    <a:ln>
                      <a:noFill/>
                    </a:ln>
                  </pic:spPr>
                </pic:pic>
              </a:graphicData>
            </a:graphic>
          </wp:inline>
        </w:drawing>
      </w:r>
    </w:p>
    <w:p w14:paraId="1E0F8524"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7" w:name="f7"/>
      <w:r w:rsidRPr="00627C6B">
        <w:rPr>
          <w:rFonts w:ascii="Tahoma" w:eastAsia="宋体" w:hAnsi="Tahoma" w:cs="Tahoma"/>
          <w:b/>
          <w:bCs/>
          <w:color w:val="0000CC"/>
          <w:kern w:val="0"/>
          <w:szCs w:val="21"/>
        </w:rPr>
        <w:t>Figure 7</w:t>
      </w:r>
      <w:bookmarkEnd w:id="7"/>
      <w:r w:rsidRPr="00627C6B">
        <w:rPr>
          <w:rFonts w:ascii="Tahoma" w:eastAsia="宋体" w:hAnsi="Tahoma" w:cs="Tahoma"/>
          <w:color w:val="232323"/>
          <w:kern w:val="0"/>
          <w:szCs w:val="21"/>
        </w:rPr>
        <w:t>. Hardware circuit schematic diagram of power supply circuit module</w:t>
      </w:r>
    </w:p>
    <w:p w14:paraId="547380DB"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52" w:anchor="f7"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7</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电源电路模块硬件电路原理图</w:t>
      </w:r>
    </w:p>
    <w:p w14:paraId="6E233609" w14:textId="77777777"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t xml:space="preserve">4. </w:t>
      </w:r>
      <w:r w:rsidRPr="00627C6B">
        <w:rPr>
          <w:rFonts w:ascii="Tahoma" w:eastAsia="宋体" w:hAnsi="Tahoma" w:cs="Tahoma"/>
          <w:b/>
          <w:bCs/>
          <w:color w:val="31849B"/>
          <w:kern w:val="0"/>
          <w:sz w:val="29"/>
          <w:szCs w:val="29"/>
        </w:rPr>
        <w:t>系统软件设计</w:t>
      </w:r>
    </w:p>
    <w:p w14:paraId="57DCE75C"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控制系统软件设计采用模块化的设计，首先系统外设先初始化，设定初始值，到达一定的时间，继电器打开控制鼓风机进行自动投喂；当水温和周围光照强度低于设定值时，继电器打开控制加热棒的工作，单片机控制</w:t>
      </w:r>
      <w:r w:rsidRPr="00627C6B">
        <w:rPr>
          <w:rFonts w:ascii="Tahoma" w:eastAsia="宋体" w:hAnsi="Tahoma" w:cs="Tahoma"/>
          <w:color w:val="232323"/>
          <w:kern w:val="0"/>
          <w:szCs w:val="21"/>
        </w:rPr>
        <w:t>LED</w:t>
      </w:r>
      <w:r w:rsidRPr="00627C6B">
        <w:rPr>
          <w:rFonts w:ascii="Tahoma" w:eastAsia="宋体" w:hAnsi="Tahoma" w:cs="Tahoma"/>
          <w:color w:val="232323"/>
          <w:kern w:val="0"/>
          <w:szCs w:val="21"/>
        </w:rPr>
        <w:t>灯进行补光。软件设计流程图如</w:t>
      </w:r>
      <w:hyperlink r:id="rId53" w:anchor="f8"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8</w:t>
        </w:r>
      </w:hyperlink>
      <w:r w:rsidRPr="00627C6B">
        <w:rPr>
          <w:rFonts w:ascii="Tahoma" w:eastAsia="宋体" w:hAnsi="Tahoma" w:cs="Tahoma"/>
          <w:color w:val="232323"/>
          <w:kern w:val="0"/>
          <w:szCs w:val="21"/>
        </w:rPr>
        <w:t>所示。</w:t>
      </w:r>
    </w:p>
    <w:p w14:paraId="50A4AA6F"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软件设计的主要模块有</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液晶显示模块、温度传感器检测模块、光照传感器检测模块、继电器加热模块。</w:t>
      </w:r>
    </w:p>
    <w:p w14:paraId="582B4162"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4.1. LCD1602</w:t>
      </w:r>
      <w:r w:rsidRPr="00627C6B">
        <w:rPr>
          <w:rFonts w:ascii="Tahoma" w:eastAsia="宋体" w:hAnsi="Tahoma" w:cs="Tahoma"/>
          <w:b/>
          <w:bCs/>
          <w:color w:val="31849B"/>
          <w:kern w:val="0"/>
          <w:sz w:val="24"/>
          <w:szCs w:val="24"/>
        </w:rPr>
        <w:t>液晶显示模块</w:t>
      </w:r>
    </w:p>
    <w:p w14:paraId="0E783D5F"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lastRenderedPageBreak/>
        <w:t>液晶显示模块程序所实现的主要功能是读取它的光标显示值，确定光标的位置。首先根据程序的输入确定第一个显示的字符，接着再根据程序按位显示所有的数据，直到全部显示。液晶显示程序流程图如</w:t>
      </w:r>
      <w:hyperlink r:id="rId54" w:anchor="f9"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9</w:t>
        </w:r>
      </w:hyperlink>
      <w:r w:rsidRPr="00627C6B">
        <w:rPr>
          <w:rFonts w:ascii="Tahoma" w:eastAsia="宋体" w:hAnsi="Tahoma" w:cs="Tahoma"/>
          <w:color w:val="232323"/>
          <w:kern w:val="0"/>
          <w:szCs w:val="21"/>
        </w:rPr>
        <w:t>所示。</w:t>
      </w:r>
    </w:p>
    <w:p w14:paraId="35D72726"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35F2E717" wp14:editId="42981ED8">
            <wp:extent cx="2247900" cy="309245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47900" cy="3092450"/>
                    </a:xfrm>
                    <a:prstGeom prst="rect">
                      <a:avLst/>
                    </a:prstGeom>
                    <a:noFill/>
                    <a:ln>
                      <a:noFill/>
                    </a:ln>
                  </pic:spPr>
                </pic:pic>
              </a:graphicData>
            </a:graphic>
          </wp:inline>
        </w:drawing>
      </w:r>
    </w:p>
    <w:p w14:paraId="1A05BB24"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8" w:name="f8"/>
      <w:r w:rsidRPr="00627C6B">
        <w:rPr>
          <w:rFonts w:ascii="Tahoma" w:eastAsia="宋体" w:hAnsi="Tahoma" w:cs="Tahoma"/>
          <w:b/>
          <w:bCs/>
          <w:color w:val="0000CC"/>
          <w:kern w:val="0"/>
          <w:szCs w:val="21"/>
        </w:rPr>
        <w:t>Figure 8</w:t>
      </w:r>
      <w:bookmarkEnd w:id="8"/>
      <w:r w:rsidRPr="00627C6B">
        <w:rPr>
          <w:rFonts w:ascii="Tahoma" w:eastAsia="宋体" w:hAnsi="Tahoma" w:cs="Tahoma"/>
          <w:color w:val="232323"/>
          <w:kern w:val="0"/>
          <w:szCs w:val="21"/>
        </w:rPr>
        <w:t>. System flow chart</w:t>
      </w:r>
    </w:p>
    <w:p w14:paraId="68E921DA"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56" w:anchor="f8"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8</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系统程序流程图</w:t>
      </w:r>
    </w:p>
    <w:p w14:paraId="52C496DD"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60E414DD" wp14:editId="29015EAB">
            <wp:extent cx="2019300" cy="2476500"/>
            <wp:effectExtent l="0" t="0" r="0"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19300" cy="2476500"/>
                    </a:xfrm>
                    <a:prstGeom prst="rect">
                      <a:avLst/>
                    </a:prstGeom>
                    <a:noFill/>
                    <a:ln>
                      <a:noFill/>
                    </a:ln>
                  </pic:spPr>
                </pic:pic>
              </a:graphicData>
            </a:graphic>
          </wp:inline>
        </w:drawing>
      </w:r>
    </w:p>
    <w:p w14:paraId="5ADC80FD"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9" w:name="f9"/>
      <w:r w:rsidRPr="00627C6B">
        <w:rPr>
          <w:rFonts w:ascii="Tahoma" w:eastAsia="宋体" w:hAnsi="Tahoma" w:cs="Tahoma"/>
          <w:b/>
          <w:bCs/>
          <w:color w:val="0000CC"/>
          <w:kern w:val="0"/>
          <w:szCs w:val="21"/>
        </w:rPr>
        <w:t>Figure 9</w:t>
      </w:r>
      <w:bookmarkEnd w:id="9"/>
      <w:r w:rsidRPr="00627C6B">
        <w:rPr>
          <w:rFonts w:ascii="Tahoma" w:eastAsia="宋体" w:hAnsi="Tahoma" w:cs="Tahoma"/>
          <w:color w:val="232323"/>
          <w:kern w:val="0"/>
          <w:szCs w:val="21"/>
        </w:rPr>
        <w:t>. Physical diagram of WIFI module</w:t>
      </w:r>
    </w:p>
    <w:p w14:paraId="584D488B"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58" w:anchor="f9"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9</w:t>
        </w:r>
      </w:hyperlink>
      <w:r w:rsidRPr="00627C6B">
        <w:rPr>
          <w:rFonts w:ascii="Tahoma" w:eastAsia="宋体" w:hAnsi="Tahoma" w:cs="Tahoma"/>
          <w:color w:val="232323"/>
          <w:kern w:val="0"/>
          <w:szCs w:val="21"/>
        </w:rPr>
        <w:t>. WIFI</w:t>
      </w:r>
      <w:r w:rsidRPr="00627C6B">
        <w:rPr>
          <w:rFonts w:ascii="Tahoma" w:eastAsia="宋体" w:hAnsi="Tahoma" w:cs="Tahoma"/>
          <w:color w:val="232323"/>
          <w:kern w:val="0"/>
          <w:szCs w:val="21"/>
        </w:rPr>
        <w:t>模块实物图</w:t>
      </w:r>
    </w:p>
    <w:p w14:paraId="27E4E626"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1602</w:t>
      </w:r>
      <w:r w:rsidRPr="00627C6B">
        <w:rPr>
          <w:rFonts w:ascii="Tahoma" w:eastAsia="宋体" w:hAnsi="Tahoma" w:cs="Tahoma"/>
          <w:color w:val="232323"/>
          <w:kern w:val="0"/>
          <w:szCs w:val="21"/>
        </w:rPr>
        <w:t>液晶显示函数的主要程序如下所示：</w:t>
      </w:r>
    </w:p>
    <w:p w14:paraId="135DF7A1"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void Lcd1602WaitReady()</w:t>
      </w:r>
    </w:p>
    <w:p w14:paraId="16F19B54"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sta = LCD1602_DB;</w:t>
      </w:r>
    </w:p>
    <w:p w14:paraId="4DE0B610"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void Lcd1602WriteCmd(unsigned char cmd)</w:t>
      </w:r>
    </w:p>
    <w:p w14:paraId="40B567C4"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VoidLcd1602SetCursor(unsigned char x, unsigned char y) Lcd1602SetCursor(x, y);</w:t>
      </w:r>
    </w:p>
    <w:p w14:paraId="0A5AAFE2"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while (*str != '\0')</w:t>
      </w:r>
    </w:p>
    <w:p w14:paraId="541A373C"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w:t>
      </w:r>
    </w:p>
    <w:p w14:paraId="0CC5D33D"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Lcd1602WriteDat(*str++);</w:t>
      </w:r>
    </w:p>
    <w:p w14:paraId="1C4587DB"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lastRenderedPageBreak/>
        <w:t>}</w:t>
      </w:r>
    </w:p>
    <w:p w14:paraId="327994FB"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液晶显示模块函数先初始化，程序</w:t>
      </w:r>
      <w:r w:rsidRPr="00627C6B">
        <w:rPr>
          <w:rFonts w:ascii="Tahoma" w:eastAsia="宋体" w:hAnsi="Tahoma" w:cs="Tahoma"/>
          <w:color w:val="232323"/>
          <w:kern w:val="0"/>
          <w:szCs w:val="21"/>
        </w:rPr>
        <w:t>“sta = LCD1602_DB”</w:t>
      </w:r>
      <w:r w:rsidRPr="00627C6B">
        <w:rPr>
          <w:rFonts w:ascii="Tahoma" w:eastAsia="宋体" w:hAnsi="Tahoma" w:cs="Tahoma"/>
          <w:color w:val="232323"/>
          <w:kern w:val="0"/>
          <w:szCs w:val="21"/>
        </w:rPr>
        <w:t>表示读取状态字，接着向</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液晶写入一字节的命令，显示设置</w:t>
      </w:r>
      <w:r w:rsidRPr="00627C6B">
        <w:rPr>
          <w:rFonts w:ascii="Tahoma" w:eastAsia="宋体" w:hAnsi="Tahoma" w:cs="Tahoma"/>
          <w:color w:val="232323"/>
          <w:kern w:val="0"/>
          <w:szCs w:val="21"/>
        </w:rPr>
        <w:t>RAM</w:t>
      </w:r>
      <w:r w:rsidRPr="00627C6B">
        <w:rPr>
          <w:rFonts w:ascii="Tahoma" w:eastAsia="宋体" w:hAnsi="Tahoma" w:cs="Tahoma"/>
          <w:color w:val="232323"/>
          <w:kern w:val="0"/>
          <w:szCs w:val="21"/>
        </w:rPr>
        <w:t>的起始地址，即光标的位置，上述程序中的</w:t>
      </w:r>
      <w:r w:rsidRPr="00627C6B">
        <w:rPr>
          <w:rFonts w:ascii="Tahoma" w:eastAsia="宋体" w:hAnsi="Tahoma" w:cs="Tahoma"/>
          <w:color w:val="232323"/>
          <w:kern w:val="0"/>
          <w:szCs w:val="21"/>
        </w:rPr>
        <w:t>“(x, y)”</w:t>
      </w:r>
      <w:r w:rsidRPr="00627C6B">
        <w:rPr>
          <w:rFonts w:ascii="Tahoma" w:eastAsia="宋体" w:hAnsi="Tahoma" w:cs="Tahoma"/>
          <w:color w:val="232323"/>
          <w:kern w:val="0"/>
          <w:szCs w:val="21"/>
        </w:rPr>
        <w:t>对应屏幕上的字符坐标，接着连续写入字符串数据，直到检测到结束符。</w:t>
      </w:r>
    </w:p>
    <w:p w14:paraId="7D553267"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4.2. </w:t>
      </w:r>
      <w:r w:rsidRPr="00627C6B">
        <w:rPr>
          <w:rFonts w:ascii="Tahoma" w:eastAsia="宋体" w:hAnsi="Tahoma" w:cs="Tahoma"/>
          <w:b/>
          <w:bCs/>
          <w:color w:val="31849B"/>
          <w:kern w:val="0"/>
          <w:sz w:val="24"/>
          <w:szCs w:val="24"/>
        </w:rPr>
        <w:t>温度传感器检测模块</w:t>
      </w:r>
    </w:p>
    <w:p w14:paraId="487B95B9"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此段程序设计的目的主要为读取</w:t>
      </w:r>
      <w:r w:rsidRPr="00627C6B">
        <w:rPr>
          <w:rFonts w:ascii="Tahoma" w:eastAsia="宋体" w:hAnsi="Tahoma" w:cs="Tahoma"/>
          <w:color w:val="232323"/>
          <w:kern w:val="0"/>
          <w:szCs w:val="21"/>
        </w:rPr>
        <w:t>DB18B20</w:t>
      </w:r>
      <w:r w:rsidRPr="00627C6B">
        <w:rPr>
          <w:rFonts w:ascii="Tahoma" w:eastAsia="宋体" w:hAnsi="Tahoma" w:cs="Tahoma"/>
          <w:color w:val="232323"/>
          <w:kern w:val="0"/>
          <w:szCs w:val="21"/>
        </w:rPr>
        <w:t>的时序。首先需要进行的是初始化程序，建立</w:t>
      </w:r>
      <w:r w:rsidRPr="00627C6B">
        <w:rPr>
          <w:rFonts w:ascii="Tahoma" w:eastAsia="宋体" w:hAnsi="Tahoma" w:cs="Tahoma"/>
          <w:color w:val="232323"/>
          <w:kern w:val="0"/>
          <w:szCs w:val="21"/>
        </w:rPr>
        <w:t>DB18B20</w:t>
      </w:r>
      <w:r w:rsidRPr="00627C6B">
        <w:rPr>
          <w:rFonts w:ascii="Tahoma" w:eastAsia="宋体" w:hAnsi="Tahoma" w:cs="Tahoma"/>
          <w:color w:val="232323"/>
          <w:kern w:val="0"/>
          <w:szCs w:val="21"/>
        </w:rPr>
        <w:t>和单片机的联系。接着进行复位，然后获得测量的温度数据，接着读取转换结果，读取高低字节数据结果并且进行整合。</w:t>
      </w:r>
    </w:p>
    <w:p w14:paraId="482BC13C"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4.3. </w:t>
      </w:r>
      <w:r w:rsidRPr="00627C6B">
        <w:rPr>
          <w:rFonts w:ascii="Tahoma" w:eastAsia="宋体" w:hAnsi="Tahoma" w:cs="Tahoma"/>
          <w:b/>
          <w:bCs/>
          <w:color w:val="31849B"/>
          <w:kern w:val="0"/>
          <w:sz w:val="24"/>
          <w:szCs w:val="24"/>
        </w:rPr>
        <w:t>光照传感器检测模块</w:t>
      </w:r>
    </w:p>
    <w:p w14:paraId="51A0EB45"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由于光照传感器检测模块选用的器件型号是</w:t>
      </w:r>
      <w:r w:rsidRPr="00627C6B">
        <w:rPr>
          <w:rFonts w:ascii="Tahoma" w:eastAsia="宋体" w:hAnsi="Tahoma" w:cs="Tahoma"/>
          <w:color w:val="232323"/>
          <w:kern w:val="0"/>
          <w:szCs w:val="21"/>
        </w:rPr>
        <w:t>GY-30</w:t>
      </w:r>
      <w:r w:rsidRPr="00627C6B">
        <w:rPr>
          <w:rFonts w:ascii="Tahoma" w:eastAsia="宋体" w:hAnsi="Tahoma" w:cs="Tahoma"/>
          <w:color w:val="232323"/>
          <w:kern w:val="0"/>
          <w:szCs w:val="21"/>
        </w:rPr>
        <w:t>，它的主芯片是</w:t>
      </w:r>
      <w:r w:rsidRPr="00627C6B">
        <w:rPr>
          <w:rFonts w:ascii="Tahoma" w:eastAsia="宋体" w:hAnsi="Tahoma" w:cs="Tahoma"/>
          <w:color w:val="232323"/>
          <w:kern w:val="0"/>
          <w:szCs w:val="21"/>
        </w:rPr>
        <w:t>BH1750 [</w:t>
      </w:r>
      <w:hyperlink r:id="rId59" w:anchor="ref10" w:tgtFrame="_self" w:history="1">
        <w:r w:rsidRPr="00627C6B">
          <w:rPr>
            <w:rFonts w:ascii="Tahoma" w:eastAsia="宋体" w:hAnsi="Tahoma" w:cs="Tahoma"/>
            <w:color w:val="0000CC"/>
            <w:kern w:val="0"/>
            <w:szCs w:val="21"/>
            <w:u w:val="single"/>
          </w:rPr>
          <w:t>10</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，因此光照传感器检测模块的程序编写主要使用</w:t>
      </w:r>
      <w:r w:rsidRPr="00627C6B">
        <w:rPr>
          <w:rFonts w:ascii="Tahoma" w:eastAsia="宋体" w:hAnsi="Tahoma" w:cs="Tahoma"/>
          <w:color w:val="232323"/>
          <w:kern w:val="0"/>
          <w:szCs w:val="21"/>
        </w:rPr>
        <w:t>BH1750</w:t>
      </w:r>
      <w:r w:rsidRPr="00627C6B">
        <w:rPr>
          <w:rFonts w:ascii="Tahoma" w:eastAsia="宋体" w:hAnsi="Tahoma" w:cs="Tahoma"/>
          <w:color w:val="232323"/>
          <w:kern w:val="0"/>
          <w:szCs w:val="21"/>
        </w:rPr>
        <w:t>函数来实现。其功能实现流程图如</w:t>
      </w:r>
      <w:hyperlink r:id="rId60" w:anchor="f10"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10</w:t>
        </w:r>
      </w:hyperlink>
      <w:r w:rsidRPr="00627C6B">
        <w:rPr>
          <w:rFonts w:ascii="Tahoma" w:eastAsia="宋体" w:hAnsi="Tahoma" w:cs="Tahoma"/>
          <w:color w:val="232323"/>
          <w:kern w:val="0"/>
          <w:szCs w:val="21"/>
        </w:rPr>
        <w:t>所示。</w:t>
      </w:r>
    </w:p>
    <w:p w14:paraId="256E930E"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34998DAE" wp14:editId="01DD1199">
            <wp:extent cx="1981200" cy="3708400"/>
            <wp:effectExtent l="0" t="0" r="0" b="635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81200" cy="3708400"/>
                    </a:xfrm>
                    <a:prstGeom prst="rect">
                      <a:avLst/>
                    </a:prstGeom>
                    <a:noFill/>
                    <a:ln>
                      <a:noFill/>
                    </a:ln>
                  </pic:spPr>
                </pic:pic>
              </a:graphicData>
            </a:graphic>
          </wp:inline>
        </w:drawing>
      </w:r>
    </w:p>
    <w:p w14:paraId="1E0C4386"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10" w:name="f10"/>
      <w:r w:rsidRPr="00627C6B">
        <w:rPr>
          <w:rFonts w:ascii="Tahoma" w:eastAsia="宋体" w:hAnsi="Tahoma" w:cs="Tahoma"/>
          <w:b/>
          <w:bCs/>
          <w:color w:val="0000CC"/>
          <w:kern w:val="0"/>
          <w:szCs w:val="21"/>
        </w:rPr>
        <w:t>Figure 10</w:t>
      </w:r>
      <w:bookmarkEnd w:id="10"/>
      <w:r w:rsidRPr="00627C6B">
        <w:rPr>
          <w:rFonts w:ascii="Tahoma" w:eastAsia="宋体" w:hAnsi="Tahoma" w:cs="Tahoma"/>
          <w:color w:val="232323"/>
          <w:kern w:val="0"/>
          <w:szCs w:val="21"/>
        </w:rPr>
        <w:t>. BH1750 function implementation flow chart</w:t>
      </w:r>
    </w:p>
    <w:p w14:paraId="57873170"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62" w:anchor="f10"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10</w:t>
        </w:r>
      </w:hyperlink>
      <w:r w:rsidRPr="00627C6B">
        <w:rPr>
          <w:rFonts w:ascii="Tahoma" w:eastAsia="宋体" w:hAnsi="Tahoma" w:cs="Tahoma"/>
          <w:color w:val="232323"/>
          <w:kern w:val="0"/>
          <w:szCs w:val="21"/>
        </w:rPr>
        <w:t>. BH1750</w:t>
      </w:r>
      <w:r w:rsidRPr="00627C6B">
        <w:rPr>
          <w:rFonts w:ascii="Tahoma" w:eastAsia="宋体" w:hAnsi="Tahoma" w:cs="Tahoma"/>
          <w:color w:val="232323"/>
          <w:kern w:val="0"/>
          <w:szCs w:val="21"/>
        </w:rPr>
        <w:t>函数功能实现流程图</w:t>
      </w:r>
    </w:p>
    <w:p w14:paraId="788073A5" w14:textId="77777777" w:rsidR="00627C6B" w:rsidRPr="00627C6B" w:rsidRDefault="00627C6B" w:rsidP="00627C6B">
      <w:pPr>
        <w:widowControl/>
        <w:shd w:val="clear" w:color="auto" w:fill="FFFFFF"/>
        <w:spacing w:before="225" w:after="180" w:line="360" w:lineRule="atLeast"/>
        <w:jc w:val="left"/>
        <w:rPr>
          <w:rFonts w:ascii="Tahoma" w:eastAsia="宋体" w:hAnsi="Tahoma" w:cs="Tahoma"/>
          <w:b/>
          <w:bCs/>
          <w:color w:val="31849B"/>
          <w:kern w:val="0"/>
          <w:sz w:val="24"/>
          <w:szCs w:val="24"/>
        </w:rPr>
      </w:pPr>
      <w:r w:rsidRPr="00627C6B">
        <w:rPr>
          <w:rFonts w:ascii="Tahoma" w:eastAsia="宋体" w:hAnsi="Tahoma" w:cs="Tahoma"/>
          <w:b/>
          <w:bCs/>
          <w:color w:val="31849B"/>
          <w:kern w:val="0"/>
          <w:sz w:val="24"/>
          <w:szCs w:val="24"/>
        </w:rPr>
        <w:t xml:space="preserve">4.4. </w:t>
      </w:r>
      <w:r w:rsidRPr="00627C6B">
        <w:rPr>
          <w:rFonts w:ascii="Tahoma" w:eastAsia="宋体" w:hAnsi="Tahoma" w:cs="Tahoma"/>
          <w:b/>
          <w:bCs/>
          <w:color w:val="31849B"/>
          <w:kern w:val="0"/>
          <w:sz w:val="24"/>
          <w:szCs w:val="24"/>
        </w:rPr>
        <w:t>继电器加热模块</w:t>
      </w:r>
    </w:p>
    <w:p w14:paraId="72E17899"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该模块的功能为显示器读取</w:t>
      </w:r>
      <w:r w:rsidRPr="00627C6B">
        <w:rPr>
          <w:rFonts w:ascii="Tahoma" w:eastAsia="宋体" w:hAnsi="Tahoma" w:cs="Tahoma"/>
          <w:color w:val="232323"/>
          <w:kern w:val="0"/>
          <w:szCs w:val="21"/>
        </w:rPr>
        <w:t>DS18B20</w:t>
      </w:r>
      <w:r w:rsidRPr="00627C6B">
        <w:rPr>
          <w:rFonts w:ascii="Tahoma" w:eastAsia="宋体" w:hAnsi="Tahoma" w:cs="Tahoma"/>
          <w:color w:val="232323"/>
          <w:kern w:val="0"/>
          <w:szCs w:val="21"/>
        </w:rPr>
        <w:t>温度，若是低于设定值，则单片机输出低电平，继电器常开触电吸合，开始工作，控制加热棒的加热。</w:t>
      </w:r>
    </w:p>
    <w:p w14:paraId="4EDC88EE" w14:textId="77777777"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t xml:space="preserve">5. </w:t>
      </w:r>
      <w:r w:rsidRPr="00627C6B">
        <w:rPr>
          <w:rFonts w:ascii="Tahoma" w:eastAsia="宋体" w:hAnsi="Tahoma" w:cs="Tahoma"/>
          <w:b/>
          <w:bCs/>
          <w:color w:val="31849B"/>
          <w:kern w:val="0"/>
          <w:sz w:val="29"/>
          <w:szCs w:val="29"/>
        </w:rPr>
        <w:t>系统测试</w:t>
      </w:r>
    </w:p>
    <w:p w14:paraId="7D7DFC55"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lastRenderedPageBreak/>
        <w:t>控制系统的预期效果：当温度传感器检测到水温值，将其传送给单片机，由单片机进行处理和判断并且控制继电器是否工作。当水温低于设定值时，继电器打开，控制加热棒的加热，使水温上升，水温加热到之前设置的温度。鼓风机模拟自动定时投食模块，设置时间一分钟以后投食，鼓风机转动十秒钟，十秒钟以后鼓风机自动关闭。光照传感器感知周围的温度变化，并且传送给单片机，如果周围温度低于设定值，灯光自动打开，高于设定值，则自动关闭。</w:t>
      </w:r>
    </w:p>
    <w:p w14:paraId="65463BF8"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系统实际测试效果：将主控制板和鱼缸模型进行连接，打开电源开关，用按键设置自动补光的强度为</w:t>
      </w:r>
      <w:r w:rsidRPr="00627C6B">
        <w:rPr>
          <w:rFonts w:ascii="Tahoma" w:eastAsia="宋体" w:hAnsi="Tahoma" w:cs="Tahoma"/>
          <w:color w:val="232323"/>
          <w:kern w:val="0"/>
          <w:szCs w:val="21"/>
        </w:rPr>
        <w:t>100 Lux</w:t>
      </w:r>
      <w:r w:rsidRPr="00627C6B">
        <w:rPr>
          <w:rFonts w:ascii="Tahoma" w:eastAsia="宋体" w:hAnsi="Tahoma" w:cs="Tahoma"/>
          <w:color w:val="232323"/>
          <w:kern w:val="0"/>
          <w:szCs w:val="21"/>
        </w:rPr>
        <w:t>，当周围光照强度低于</w:t>
      </w:r>
      <w:r w:rsidRPr="00627C6B">
        <w:rPr>
          <w:rFonts w:ascii="Tahoma" w:eastAsia="宋体" w:hAnsi="Tahoma" w:cs="Tahoma"/>
          <w:color w:val="232323"/>
          <w:kern w:val="0"/>
          <w:szCs w:val="21"/>
        </w:rPr>
        <w:t>100 Lux</w:t>
      </w:r>
      <w:r w:rsidRPr="00627C6B">
        <w:rPr>
          <w:rFonts w:ascii="Tahoma" w:eastAsia="宋体" w:hAnsi="Tahoma" w:cs="Tahoma"/>
          <w:color w:val="232323"/>
          <w:kern w:val="0"/>
          <w:szCs w:val="21"/>
        </w:rPr>
        <w:t>时，</w:t>
      </w:r>
      <w:r w:rsidRPr="00627C6B">
        <w:rPr>
          <w:rFonts w:ascii="Tahoma" w:eastAsia="宋体" w:hAnsi="Tahoma" w:cs="Tahoma"/>
          <w:color w:val="232323"/>
          <w:kern w:val="0"/>
          <w:szCs w:val="21"/>
        </w:rPr>
        <w:t>LED</w:t>
      </w:r>
      <w:r w:rsidRPr="00627C6B">
        <w:rPr>
          <w:rFonts w:ascii="Tahoma" w:eastAsia="宋体" w:hAnsi="Tahoma" w:cs="Tahoma"/>
          <w:color w:val="232323"/>
          <w:kern w:val="0"/>
          <w:szCs w:val="21"/>
        </w:rPr>
        <w:t>发光二极管自动打开，进行补光；周围光照强度高于</w:t>
      </w:r>
      <w:r w:rsidRPr="00627C6B">
        <w:rPr>
          <w:rFonts w:ascii="Tahoma" w:eastAsia="宋体" w:hAnsi="Tahoma" w:cs="Tahoma"/>
          <w:color w:val="232323"/>
          <w:kern w:val="0"/>
          <w:szCs w:val="21"/>
        </w:rPr>
        <w:t>100 Lux</w:t>
      </w:r>
      <w:r w:rsidRPr="00627C6B">
        <w:rPr>
          <w:rFonts w:ascii="Tahoma" w:eastAsia="宋体" w:hAnsi="Tahoma" w:cs="Tahoma"/>
          <w:color w:val="232323"/>
          <w:kern w:val="0"/>
          <w:szCs w:val="21"/>
        </w:rPr>
        <w:t>时，</w:t>
      </w:r>
      <w:r w:rsidRPr="00627C6B">
        <w:rPr>
          <w:rFonts w:ascii="Tahoma" w:eastAsia="宋体" w:hAnsi="Tahoma" w:cs="Tahoma"/>
          <w:color w:val="232323"/>
          <w:kern w:val="0"/>
          <w:szCs w:val="21"/>
        </w:rPr>
        <w:t>LED</w:t>
      </w:r>
      <w:r w:rsidRPr="00627C6B">
        <w:rPr>
          <w:rFonts w:ascii="Tahoma" w:eastAsia="宋体" w:hAnsi="Tahoma" w:cs="Tahoma"/>
          <w:color w:val="232323"/>
          <w:kern w:val="0"/>
          <w:szCs w:val="21"/>
        </w:rPr>
        <w:t>发光二极管自动关闭。效果图如</w:t>
      </w:r>
      <w:hyperlink r:id="rId63" w:anchor="f11"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11</w:t>
        </w:r>
      </w:hyperlink>
      <w:r w:rsidRPr="00627C6B">
        <w:rPr>
          <w:rFonts w:ascii="Tahoma" w:eastAsia="宋体" w:hAnsi="Tahoma" w:cs="Tahoma"/>
          <w:color w:val="232323"/>
          <w:kern w:val="0"/>
          <w:szCs w:val="21"/>
        </w:rPr>
        <w:t>所示。</w:t>
      </w:r>
    </w:p>
    <w:p w14:paraId="527772EF" w14:textId="77777777" w:rsidR="00627C6B" w:rsidRPr="00627C6B" w:rsidRDefault="00627C6B" w:rsidP="00627C6B">
      <w:pPr>
        <w:widowControl/>
        <w:shd w:val="clear" w:color="auto" w:fill="FFFFFF"/>
        <w:jc w:val="center"/>
        <w:rPr>
          <w:rFonts w:ascii="Tahoma" w:eastAsia="宋体" w:hAnsi="Tahoma" w:cs="Tahoma"/>
          <w:color w:val="232323"/>
          <w:kern w:val="0"/>
          <w:szCs w:val="21"/>
        </w:rPr>
      </w:pPr>
      <w:r w:rsidRPr="00627C6B">
        <w:rPr>
          <w:rFonts w:ascii="Tahoma" w:eastAsia="宋体" w:hAnsi="Tahoma" w:cs="Tahoma"/>
          <w:noProof/>
          <w:color w:val="232323"/>
          <w:kern w:val="0"/>
          <w:szCs w:val="21"/>
        </w:rPr>
        <w:drawing>
          <wp:inline distT="0" distB="0" distL="0" distR="0" wp14:anchorId="18F8D5B4" wp14:editId="1D2B19EF">
            <wp:extent cx="2247900" cy="2305050"/>
            <wp:effectExtent l="0" t="0" r="0" b="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47900" cy="2305050"/>
                    </a:xfrm>
                    <a:prstGeom prst="rect">
                      <a:avLst/>
                    </a:prstGeom>
                    <a:noFill/>
                    <a:ln>
                      <a:noFill/>
                    </a:ln>
                  </pic:spPr>
                </pic:pic>
              </a:graphicData>
            </a:graphic>
          </wp:inline>
        </w:drawing>
      </w:r>
    </w:p>
    <w:p w14:paraId="4B810C7F" w14:textId="77777777" w:rsidR="00627C6B" w:rsidRPr="00627C6B" w:rsidRDefault="00627C6B" w:rsidP="00627C6B">
      <w:pPr>
        <w:widowControl/>
        <w:shd w:val="clear" w:color="auto" w:fill="FFFFFF"/>
        <w:spacing w:line="408" w:lineRule="atLeast"/>
        <w:jc w:val="left"/>
        <w:rPr>
          <w:rFonts w:ascii="Tahoma" w:eastAsia="宋体" w:hAnsi="Tahoma" w:cs="Tahoma"/>
          <w:color w:val="232323"/>
          <w:kern w:val="0"/>
          <w:szCs w:val="21"/>
        </w:rPr>
      </w:pPr>
      <w:bookmarkStart w:id="11" w:name="f11"/>
      <w:r w:rsidRPr="00627C6B">
        <w:rPr>
          <w:rFonts w:ascii="Tahoma" w:eastAsia="宋体" w:hAnsi="Tahoma" w:cs="Tahoma"/>
          <w:b/>
          <w:bCs/>
          <w:color w:val="0000CC"/>
          <w:kern w:val="0"/>
          <w:szCs w:val="21"/>
        </w:rPr>
        <w:t>Figure 11</w:t>
      </w:r>
      <w:bookmarkEnd w:id="11"/>
      <w:r w:rsidRPr="00627C6B">
        <w:rPr>
          <w:rFonts w:ascii="Tahoma" w:eastAsia="宋体" w:hAnsi="Tahoma" w:cs="Tahoma"/>
          <w:color w:val="232323"/>
          <w:kern w:val="0"/>
          <w:szCs w:val="21"/>
        </w:rPr>
        <w:t>. System test chart</w:t>
      </w:r>
    </w:p>
    <w:p w14:paraId="30C93D87" w14:textId="77777777" w:rsidR="00627C6B" w:rsidRPr="00627C6B" w:rsidRDefault="00627C6B" w:rsidP="00627C6B">
      <w:pPr>
        <w:widowControl/>
        <w:shd w:val="clear" w:color="auto" w:fill="FFFFFF"/>
        <w:jc w:val="left"/>
        <w:rPr>
          <w:rFonts w:ascii="Tahoma" w:eastAsia="宋体" w:hAnsi="Tahoma" w:cs="Tahoma"/>
          <w:color w:val="232323"/>
          <w:kern w:val="0"/>
          <w:szCs w:val="21"/>
        </w:rPr>
      </w:pPr>
      <w:hyperlink r:id="rId65" w:anchor="f11" w:tgtFrame="_self" w:history="1">
        <w:r w:rsidRPr="00627C6B">
          <w:rPr>
            <w:rFonts w:ascii="Tahoma" w:eastAsia="宋体" w:hAnsi="Tahoma" w:cs="Tahoma"/>
            <w:color w:val="0000CC"/>
            <w:kern w:val="0"/>
            <w:szCs w:val="21"/>
            <w:u w:val="single"/>
          </w:rPr>
          <w:t>图</w:t>
        </w:r>
        <w:r w:rsidRPr="00627C6B">
          <w:rPr>
            <w:rFonts w:ascii="Tahoma" w:eastAsia="宋体" w:hAnsi="Tahoma" w:cs="Tahoma"/>
            <w:color w:val="0000CC"/>
            <w:kern w:val="0"/>
            <w:szCs w:val="21"/>
            <w:u w:val="single"/>
          </w:rPr>
          <w:t>11</w:t>
        </w:r>
      </w:hyperlink>
      <w:r w:rsidRPr="00627C6B">
        <w:rPr>
          <w:rFonts w:ascii="Tahoma" w:eastAsia="宋体" w:hAnsi="Tahoma" w:cs="Tahoma"/>
          <w:color w:val="232323"/>
          <w:kern w:val="0"/>
          <w:szCs w:val="21"/>
        </w:rPr>
        <w:t xml:space="preserve">. </w:t>
      </w:r>
      <w:r w:rsidRPr="00627C6B">
        <w:rPr>
          <w:rFonts w:ascii="Tahoma" w:eastAsia="宋体" w:hAnsi="Tahoma" w:cs="Tahoma"/>
          <w:color w:val="232323"/>
          <w:kern w:val="0"/>
          <w:szCs w:val="21"/>
        </w:rPr>
        <w:t>系统测试图</w:t>
      </w:r>
    </w:p>
    <w:p w14:paraId="334A3245" w14:textId="77777777" w:rsidR="00627C6B" w:rsidRPr="00627C6B" w:rsidRDefault="00627C6B" w:rsidP="00627C6B">
      <w:pPr>
        <w:widowControl/>
        <w:pBdr>
          <w:bottom w:val="single" w:sz="6" w:space="8" w:color="CCCCCC"/>
        </w:pBdr>
        <w:shd w:val="clear" w:color="auto" w:fill="FFFFFF"/>
        <w:spacing w:line="450" w:lineRule="atLeast"/>
        <w:jc w:val="left"/>
        <w:rPr>
          <w:rFonts w:ascii="Tahoma" w:eastAsia="宋体" w:hAnsi="Tahoma" w:cs="Tahoma"/>
          <w:b/>
          <w:bCs/>
          <w:color w:val="31849B"/>
          <w:kern w:val="0"/>
          <w:sz w:val="29"/>
          <w:szCs w:val="29"/>
        </w:rPr>
      </w:pPr>
      <w:r w:rsidRPr="00627C6B">
        <w:rPr>
          <w:rFonts w:ascii="Tahoma" w:eastAsia="宋体" w:hAnsi="Tahoma" w:cs="Tahoma"/>
          <w:b/>
          <w:bCs/>
          <w:color w:val="31849B"/>
          <w:kern w:val="0"/>
          <w:sz w:val="29"/>
          <w:szCs w:val="29"/>
        </w:rPr>
        <w:t xml:space="preserve">6. </w:t>
      </w:r>
      <w:r w:rsidRPr="00627C6B">
        <w:rPr>
          <w:rFonts w:ascii="Tahoma" w:eastAsia="宋体" w:hAnsi="Tahoma" w:cs="Tahoma"/>
          <w:b/>
          <w:bCs/>
          <w:color w:val="31849B"/>
          <w:kern w:val="0"/>
          <w:sz w:val="29"/>
          <w:szCs w:val="29"/>
        </w:rPr>
        <w:t>结束语</w:t>
      </w:r>
    </w:p>
    <w:p w14:paraId="40774CD2" w14:textId="77777777" w:rsidR="00627C6B" w:rsidRPr="00627C6B" w:rsidRDefault="00627C6B" w:rsidP="00627C6B">
      <w:pPr>
        <w:widowControl/>
        <w:shd w:val="clear" w:color="auto" w:fill="FFFFFF"/>
        <w:jc w:val="left"/>
        <w:rPr>
          <w:rFonts w:ascii="Tahoma" w:eastAsia="宋体" w:hAnsi="Tahoma" w:cs="Tahoma"/>
          <w:color w:val="232323"/>
          <w:kern w:val="0"/>
          <w:szCs w:val="21"/>
        </w:rPr>
      </w:pPr>
      <w:r w:rsidRPr="00627C6B">
        <w:rPr>
          <w:rFonts w:ascii="Tahoma" w:eastAsia="宋体" w:hAnsi="Tahoma" w:cs="Tahoma"/>
          <w:color w:val="232323"/>
          <w:kern w:val="0"/>
          <w:szCs w:val="21"/>
        </w:rPr>
        <w:t>本文研究并设计了基于单片机及鱼塘模型的智慧养鱼控制系统，模拟实现了养鱼的智能化。系统硬件部分主要分为主控制单元时钟模块、光照强度检测模块、加热模块、温度检测模块、自动投喂模块、</w:t>
      </w:r>
      <w:r w:rsidRPr="00627C6B">
        <w:rPr>
          <w:rFonts w:ascii="Tahoma" w:eastAsia="宋体" w:hAnsi="Tahoma" w:cs="Tahoma"/>
          <w:color w:val="232323"/>
          <w:kern w:val="0"/>
          <w:szCs w:val="21"/>
        </w:rPr>
        <w:t>LCD</w:t>
      </w:r>
      <w:r w:rsidRPr="00627C6B">
        <w:rPr>
          <w:rFonts w:ascii="Tahoma" w:eastAsia="宋体" w:hAnsi="Tahoma" w:cs="Tahoma"/>
          <w:color w:val="232323"/>
          <w:kern w:val="0"/>
          <w:szCs w:val="21"/>
        </w:rPr>
        <w:t>键盘显示模块、电源模块；软件设计分为</w:t>
      </w:r>
      <w:r w:rsidRPr="00627C6B">
        <w:rPr>
          <w:rFonts w:ascii="Tahoma" w:eastAsia="宋体" w:hAnsi="Tahoma" w:cs="Tahoma"/>
          <w:color w:val="232323"/>
          <w:kern w:val="0"/>
          <w:szCs w:val="21"/>
        </w:rPr>
        <w:t>LCD1602</w:t>
      </w:r>
      <w:r w:rsidRPr="00627C6B">
        <w:rPr>
          <w:rFonts w:ascii="Tahoma" w:eastAsia="宋体" w:hAnsi="Tahoma" w:cs="Tahoma"/>
          <w:color w:val="232323"/>
          <w:kern w:val="0"/>
          <w:szCs w:val="21"/>
        </w:rPr>
        <w:t>液晶显示模块、温度传感器检测模块、光照传感器检测模块、继电器加热模块。系统测试结果显示：通过继电器模块﹑传感器模块以及单片机控制模块，系统可实现温度和光照的自动调节以及定时投喂等操作。通过上述分析可得：该控制系统可稳定运行，成本低廉，操作简单，不仅仅可促进渔业的智能化发展，而且通过其展示作用可使得养殖户更易接受智慧养殖，促进其进一步推广。</w:t>
      </w:r>
    </w:p>
    <w:p w14:paraId="4C0A1B73" w14:textId="77777777" w:rsidR="007D7660" w:rsidRPr="00627C6B" w:rsidRDefault="007D7660">
      <w:pPr>
        <w:rPr>
          <w:rFonts w:hint="eastAsia"/>
        </w:rPr>
      </w:pPr>
    </w:p>
    <w:sectPr w:rsidR="007D7660" w:rsidRPr="00627C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18E6" w14:textId="77777777" w:rsidR="00047461" w:rsidRDefault="00047461" w:rsidP="00515C6A">
      <w:pPr>
        <w:rPr>
          <w:rFonts w:hint="eastAsia"/>
        </w:rPr>
      </w:pPr>
      <w:r>
        <w:separator/>
      </w:r>
    </w:p>
  </w:endnote>
  <w:endnote w:type="continuationSeparator" w:id="0">
    <w:p w14:paraId="22863A97" w14:textId="77777777" w:rsidR="00047461" w:rsidRDefault="00047461" w:rsidP="00515C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CA259" w14:textId="77777777" w:rsidR="00047461" w:rsidRDefault="00047461" w:rsidP="00515C6A">
      <w:pPr>
        <w:rPr>
          <w:rFonts w:hint="eastAsia"/>
        </w:rPr>
      </w:pPr>
      <w:r>
        <w:separator/>
      </w:r>
    </w:p>
  </w:footnote>
  <w:footnote w:type="continuationSeparator" w:id="0">
    <w:p w14:paraId="22DC5E6E" w14:textId="77777777" w:rsidR="00047461" w:rsidRDefault="00047461" w:rsidP="00515C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6B"/>
    <w:rsid w:val="00047461"/>
    <w:rsid w:val="00112151"/>
    <w:rsid w:val="00210712"/>
    <w:rsid w:val="00515C6A"/>
    <w:rsid w:val="00627C6B"/>
    <w:rsid w:val="00775738"/>
    <w:rsid w:val="007D7660"/>
    <w:rsid w:val="00BA5322"/>
    <w:rsid w:val="00C53EA2"/>
    <w:rsid w:val="00E40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944B7"/>
  <w15:chartTrackingRefBased/>
  <w15:docId w15:val="{033BB652-AC5F-47E9-9FBE-632FDAC9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7C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7C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7C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7C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7C6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27C6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7C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7C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27C6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7C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7C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7C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7C6B"/>
    <w:rPr>
      <w:rFonts w:cstheme="majorBidi"/>
      <w:color w:val="0F4761" w:themeColor="accent1" w:themeShade="BF"/>
      <w:sz w:val="28"/>
      <w:szCs w:val="28"/>
    </w:rPr>
  </w:style>
  <w:style w:type="character" w:customStyle="1" w:styleId="50">
    <w:name w:val="标题 5 字符"/>
    <w:basedOn w:val="a0"/>
    <w:link w:val="5"/>
    <w:uiPriority w:val="9"/>
    <w:semiHidden/>
    <w:rsid w:val="00627C6B"/>
    <w:rPr>
      <w:rFonts w:cstheme="majorBidi"/>
      <w:color w:val="0F4761" w:themeColor="accent1" w:themeShade="BF"/>
      <w:sz w:val="24"/>
      <w:szCs w:val="24"/>
    </w:rPr>
  </w:style>
  <w:style w:type="character" w:customStyle="1" w:styleId="60">
    <w:name w:val="标题 6 字符"/>
    <w:basedOn w:val="a0"/>
    <w:link w:val="6"/>
    <w:uiPriority w:val="9"/>
    <w:semiHidden/>
    <w:rsid w:val="00627C6B"/>
    <w:rPr>
      <w:rFonts w:cstheme="majorBidi"/>
      <w:b/>
      <w:bCs/>
      <w:color w:val="0F4761" w:themeColor="accent1" w:themeShade="BF"/>
    </w:rPr>
  </w:style>
  <w:style w:type="character" w:customStyle="1" w:styleId="70">
    <w:name w:val="标题 7 字符"/>
    <w:basedOn w:val="a0"/>
    <w:link w:val="7"/>
    <w:uiPriority w:val="9"/>
    <w:semiHidden/>
    <w:rsid w:val="00627C6B"/>
    <w:rPr>
      <w:rFonts w:cstheme="majorBidi"/>
      <w:b/>
      <w:bCs/>
      <w:color w:val="595959" w:themeColor="text1" w:themeTint="A6"/>
    </w:rPr>
  </w:style>
  <w:style w:type="character" w:customStyle="1" w:styleId="80">
    <w:name w:val="标题 8 字符"/>
    <w:basedOn w:val="a0"/>
    <w:link w:val="8"/>
    <w:uiPriority w:val="9"/>
    <w:semiHidden/>
    <w:rsid w:val="00627C6B"/>
    <w:rPr>
      <w:rFonts w:cstheme="majorBidi"/>
      <w:color w:val="595959" w:themeColor="text1" w:themeTint="A6"/>
    </w:rPr>
  </w:style>
  <w:style w:type="character" w:customStyle="1" w:styleId="90">
    <w:name w:val="标题 9 字符"/>
    <w:basedOn w:val="a0"/>
    <w:link w:val="9"/>
    <w:uiPriority w:val="9"/>
    <w:semiHidden/>
    <w:rsid w:val="00627C6B"/>
    <w:rPr>
      <w:rFonts w:eastAsiaTheme="majorEastAsia" w:cstheme="majorBidi"/>
      <w:color w:val="595959" w:themeColor="text1" w:themeTint="A6"/>
    </w:rPr>
  </w:style>
  <w:style w:type="paragraph" w:styleId="a3">
    <w:name w:val="Title"/>
    <w:basedOn w:val="a"/>
    <w:next w:val="a"/>
    <w:link w:val="a4"/>
    <w:uiPriority w:val="10"/>
    <w:qFormat/>
    <w:rsid w:val="00627C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7C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7C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7C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7C6B"/>
    <w:pPr>
      <w:spacing w:before="160" w:after="160"/>
      <w:jc w:val="center"/>
    </w:pPr>
    <w:rPr>
      <w:i/>
      <w:iCs/>
      <w:color w:val="404040" w:themeColor="text1" w:themeTint="BF"/>
    </w:rPr>
  </w:style>
  <w:style w:type="character" w:customStyle="1" w:styleId="a8">
    <w:name w:val="引用 字符"/>
    <w:basedOn w:val="a0"/>
    <w:link w:val="a7"/>
    <w:uiPriority w:val="29"/>
    <w:rsid w:val="00627C6B"/>
    <w:rPr>
      <w:i/>
      <w:iCs/>
      <w:color w:val="404040" w:themeColor="text1" w:themeTint="BF"/>
    </w:rPr>
  </w:style>
  <w:style w:type="paragraph" w:styleId="a9">
    <w:name w:val="List Paragraph"/>
    <w:basedOn w:val="a"/>
    <w:uiPriority w:val="34"/>
    <w:qFormat/>
    <w:rsid w:val="00627C6B"/>
    <w:pPr>
      <w:ind w:left="720"/>
      <w:contextualSpacing/>
    </w:pPr>
  </w:style>
  <w:style w:type="character" w:styleId="aa">
    <w:name w:val="Intense Emphasis"/>
    <w:basedOn w:val="a0"/>
    <w:uiPriority w:val="21"/>
    <w:qFormat/>
    <w:rsid w:val="00627C6B"/>
    <w:rPr>
      <w:i/>
      <w:iCs/>
      <w:color w:val="0F4761" w:themeColor="accent1" w:themeShade="BF"/>
    </w:rPr>
  </w:style>
  <w:style w:type="paragraph" w:styleId="ab">
    <w:name w:val="Intense Quote"/>
    <w:basedOn w:val="a"/>
    <w:next w:val="a"/>
    <w:link w:val="ac"/>
    <w:uiPriority w:val="30"/>
    <w:qFormat/>
    <w:rsid w:val="0062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7C6B"/>
    <w:rPr>
      <w:i/>
      <w:iCs/>
      <w:color w:val="0F4761" w:themeColor="accent1" w:themeShade="BF"/>
    </w:rPr>
  </w:style>
  <w:style w:type="character" w:styleId="ad">
    <w:name w:val="Intense Reference"/>
    <w:basedOn w:val="a0"/>
    <w:uiPriority w:val="32"/>
    <w:qFormat/>
    <w:rsid w:val="00627C6B"/>
    <w:rPr>
      <w:b/>
      <w:bCs/>
      <w:smallCaps/>
      <w:color w:val="0F4761" w:themeColor="accent1" w:themeShade="BF"/>
      <w:spacing w:val="5"/>
    </w:rPr>
  </w:style>
  <w:style w:type="paragraph" w:styleId="ae">
    <w:name w:val="header"/>
    <w:basedOn w:val="a"/>
    <w:link w:val="af"/>
    <w:uiPriority w:val="99"/>
    <w:unhideWhenUsed/>
    <w:rsid w:val="00515C6A"/>
    <w:pPr>
      <w:tabs>
        <w:tab w:val="center" w:pos="4153"/>
        <w:tab w:val="right" w:pos="8306"/>
      </w:tabs>
      <w:snapToGrid w:val="0"/>
      <w:jc w:val="center"/>
    </w:pPr>
    <w:rPr>
      <w:sz w:val="18"/>
      <w:szCs w:val="18"/>
    </w:rPr>
  </w:style>
  <w:style w:type="character" w:customStyle="1" w:styleId="af">
    <w:name w:val="页眉 字符"/>
    <w:basedOn w:val="a0"/>
    <w:link w:val="ae"/>
    <w:uiPriority w:val="99"/>
    <w:rsid w:val="00515C6A"/>
    <w:rPr>
      <w:sz w:val="18"/>
      <w:szCs w:val="18"/>
    </w:rPr>
  </w:style>
  <w:style w:type="paragraph" w:styleId="af0">
    <w:name w:val="footer"/>
    <w:basedOn w:val="a"/>
    <w:link w:val="af1"/>
    <w:uiPriority w:val="99"/>
    <w:unhideWhenUsed/>
    <w:rsid w:val="00515C6A"/>
    <w:pPr>
      <w:tabs>
        <w:tab w:val="center" w:pos="4153"/>
        <w:tab w:val="right" w:pos="8306"/>
      </w:tabs>
      <w:snapToGrid w:val="0"/>
      <w:jc w:val="left"/>
    </w:pPr>
    <w:rPr>
      <w:sz w:val="18"/>
      <w:szCs w:val="18"/>
    </w:rPr>
  </w:style>
  <w:style w:type="character" w:customStyle="1" w:styleId="af1">
    <w:name w:val="页脚 字符"/>
    <w:basedOn w:val="a0"/>
    <w:link w:val="af0"/>
    <w:uiPriority w:val="99"/>
    <w:rsid w:val="00515C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anspub.org/journal/paperinformation?paperid=32228" TargetMode="External"/><Relationship Id="rId21" Type="http://schemas.openxmlformats.org/officeDocument/2006/relationships/hyperlink" Target="https://www.hanspub.org/journal/articles?searchcode=+Relay+Adjustment&amp;searchfield=keyword&amp;page=1" TargetMode="External"/><Relationship Id="rId34" Type="http://schemas.openxmlformats.org/officeDocument/2006/relationships/hyperlink" Target="https://www.hanspub.org/journal/paperinformation?paperid=32228" TargetMode="External"/><Relationship Id="rId42" Type="http://schemas.openxmlformats.org/officeDocument/2006/relationships/hyperlink" Target="https://www.hanspub.org/journal/paperinformation?paperid=32228" TargetMode="External"/><Relationship Id="rId47" Type="http://schemas.openxmlformats.org/officeDocument/2006/relationships/hyperlink" Target="https://www.hanspub.org/journal/paperinformation?paperid=32228" TargetMode="External"/><Relationship Id="rId50" Type="http://schemas.openxmlformats.org/officeDocument/2006/relationships/hyperlink" Target="https://www.hanspub.org/journal/paperinformation?paperid=32228" TargetMode="External"/><Relationship Id="rId55" Type="http://schemas.openxmlformats.org/officeDocument/2006/relationships/image" Target="media/image8.png"/><Relationship Id="rId63" Type="http://schemas.openxmlformats.org/officeDocument/2006/relationships/hyperlink" Target="https://www.hanspub.org/journal/paperinformation?paperid=32228" TargetMode="External"/><Relationship Id="rId7" Type="http://schemas.openxmlformats.org/officeDocument/2006/relationships/hyperlink" Target="https://pdf.hanspub.org/jsta20190400000_32383483.pdf" TargetMode="External"/><Relationship Id="rId2" Type="http://schemas.openxmlformats.org/officeDocument/2006/relationships/settings" Target="settings.xml"/><Relationship Id="rId16" Type="http://schemas.openxmlformats.org/officeDocument/2006/relationships/hyperlink" Target="https://www.hanspub.org/journal/articles?searchcode=%e4%bc%a0%e6%84%9f%e5%99%a8%e6%a3%80%e6%b5%8b&amp;searchfield=keyword&amp;page=1" TargetMode="External"/><Relationship Id="rId29" Type="http://schemas.openxmlformats.org/officeDocument/2006/relationships/image" Target="media/image1.png"/><Relationship Id="rId11" Type="http://schemas.openxmlformats.org/officeDocument/2006/relationships/hyperlink" Target="https://www.hanspub.org/journal/articles?searchcode=%e8%b0%88%e6%a0%bc&amp;searchfield=authors&amp;page=1" TargetMode="External"/><Relationship Id="rId24" Type="http://schemas.openxmlformats.org/officeDocument/2006/relationships/hyperlink" Target="https://www.hanspub.org/journal/paperinformation?paperid=32228" TargetMode="External"/><Relationship Id="rId32" Type="http://schemas.openxmlformats.org/officeDocument/2006/relationships/hyperlink" Target="https://www.hanspub.org/journal/paperinformation?paperid=32228" TargetMode="External"/><Relationship Id="rId37" Type="http://schemas.openxmlformats.org/officeDocument/2006/relationships/hyperlink" Target="https://www.hanspub.org/journal/paperinformation?paperid=32228" TargetMode="External"/><Relationship Id="rId40" Type="http://schemas.openxmlformats.org/officeDocument/2006/relationships/image" Target="media/image4.png"/><Relationship Id="rId45" Type="http://schemas.openxmlformats.org/officeDocument/2006/relationships/hyperlink" Target="https://www.hanspub.org/journal/paperinformation?paperid=32228" TargetMode="External"/><Relationship Id="rId53" Type="http://schemas.openxmlformats.org/officeDocument/2006/relationships/hyperlink" Target="https://www.hanspub.org/journal/paperinformation?paperid=32228" TargetMode="External"/><Relationship Id="rId58" Type="http://schemas.openxmlformats.org/officeDocument/2006/relationships/hyperlink" Target="https://www.hanspub.org/journal/paperinformation?paperid=32228" TargetMode="External"/><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10.png"/><Relationship Id="rId19" Type="http://schemas.openxmlformats.org/officeDocument/2006/relationships/hyperlink" Target="https://www.hanspub.org/journal/articles?searchcode=+Automatic+Feeding&amp;searchfield=keyword&amp;page=1" TargetMode="External"/><Relationship Id="rId14" Type="http://schemas.openxmlformats.org/officeDocument/2006/relationships/hyperlink" Target="https://www.hanspub.org/journal/articles?searchcode=%e5%8d%95%e7%89%87%e6%9c%ba&amp;searchfield=keyword&amp;page=1" TargetMode="External"/><Relationship Id="rId22" Type="http://schemas.openxmlformats.org/officeDocument/2006/relationships/hyperlink" Target="https://doi.org/10.12677/JSTA.2019.74014" TargetMode="External"/><Relationship Id="rId27" Type="http://schemas.openxmlformats.org/officeDocument/2006/relationships/hyperlink" Target="https://www.hanspub.org/journal/paperinformation?paperid=32228" TargetMode="External"/><Relationship Id="rId30" Type="http://schemas.openxmlformats.org/officeDocument/2006/relationships/hyperlink" Target="https://www.hanspub.org/journal/paperinformation?paperid=32228" TargetMode="External"/><Relationship Id="rId35" Type="http://schemas.openxmlformats.org/officeDocument/2006/relationships/hyperlink" Target="https://www.hanspub.org/journal/paperinformation?paperid=32228" TargetMode="External"/><Relationship Id="rId43" Type="http://schemas.openxmlformats.org/officeDocument/2006/relationships/hyperlink" Target="https://www.hanspub.org/journal/paperinformation?paperid=32228" TargetMode="External"/><Relationship Id="rId48" Type="http://schemas.openxmlformats.org/officeDocument/2006/relationships/image" Target="media/image6.png"/><Relationship Id="rId56" Type="http://schemas.openxmlformats.org/officeDocument/2006/relationships/hyperlink" Target="https://www.hanspub.org/journal/paperinformation?paperid=32228" TargetMode="External"/><Relationship Id="rId64" Type="http://schemas.openxmlformats.org/officeDocument/2006/relationships/image" Target="media/image11.png"/><Relationship Id="rId8" Type="http://schemas.openxmlformats.org/officeDocument/2006/relationships/hyperlink" Target="https://www.hanspub.org/journal/paperinformation?paperid=32228%27" TargetMode="External"/><Relationship Id="rId51" Type="http://schemas.openxmlformats.org/officeDocument/2006/relationships/image" Target="media/image7.png"/><Relationship Id="rId3" Type="http://schemas.openxmlformats.org/officeDocument/2006/relationships/webSettings" Target="webSettings.xml"/><Relationship Id="rId12" Type="http://schemas.openxmlformats.org/officeDocument/2006/relationships/hyperlink" Target="https://www.hanspub.org/journal/articles?searchcode=%e8%ae%b8%e6%9d%b0&amp;searchfield=authors&amp;page=1" TargetMode="External"/><Relationship Id="rId17" Type="http://schemas.openxmlformats.org/officeDocument/2006/relationships/hyperlink" Target="https://www.hanspub.org/journal/articles?searchcode=%e7%bb%a7%e7%94%b5%e5%99%a8%e8%b0%83%e8%8a%82&amp;searchfield=keyword&amp;page=1" TargetMode="External"/><Relationship Id="rId25" Type="http://schemas.openxmlformats.org/officeDocument/2006/relationships/hyperlink" Target="https://www.hanspub.org/journal/paperinformation?paperid=32228" TargetMode="External"/><Relationship Id="rId33" Type="http://schemas.openxmlformats.org/officeDocument/2006/relationships/image" Target="media/image2.png"/><Relationship Id="rId38" Type="http://schemas.openxmlformats.org/officeDocument/2006/relationships/image" Target="media/image3.png"/><Relationship Id="rId46" Type="http://schemas.openxmlformats.org/officeDocument/2006/relationships/hyperlink" Target="https://www.hanspub.org/journal/paperinformation?paperid=32228" TargetMode="External"/><Relationship Id="rId59" Type="http://schemas.openxmlformats.org/officeDocument/2006/relationships/hyperlink" Target="https://www.hanspub.org/journal/paperinformation?paperid=32228" TargetMode="External"/><Relationship Id="rId67" Type="http://schemas.openxmlformats.org/officeDocument/2006/relationships/theme" Target="theme/theme1.xml"/><Relationship Id="rId20" Type="http://schemas.openxmlformats.org/officeDocument/2006/relationships/hyperlink" Target="https://www.hanspub.org/journal/articles?searchcode=+Sensor+Detection&amp;searchfield=keyword&amp;page=1" TargetMode="External"/><Relationship Id="rId41" Type="http://schemas.openxmlformats.org/officeDocument/2006/relationships/hyperlink" Target="https://www.hanspub.org/journal/paperinformation?paperid=32228" TargetMode="External"/><Relationship Id="rId54" Type="http://schemas.openxmlformats.org/officeDocument/2006/relationships/hyperlink" Target="https://www.hanspub.org/journal/paperinformation?paperid=32228" TargetMode="External"/><Relationship Id="rId62" Type="http://schemas.openxmlformats.org/officeDocument/2006/relationships/hyperlink" Target="https://www.hanspub.org/journal/paperinformation?paperid=32228" TargetMode="External"/><Relationship Id="rId1" Type="http://schemas.openxmlformats.org/officeDocument/2006/relationships/styles" Target="styles.xml"/><Relationship Id="rId6" Type="http://schemas.openxmlformats.org/officeDocument/2006/relationships/hyperlink" Target="https://doi.org/10.12677/JSTA.2019.74014" TargetMode="External"/><Relationship Id="rId15" Type="http://schemas.openxmlformats.org/officeDocument/2006/relationships/hyperlink" Target="https://www.hanspub.org/journal/articles?searchcode=%e8%87%aa%e5%8a%a8%e6%8a%95%e5%96%82&amp;searchfield=keyword&amp;page=1" TargetMode="External"/><Relationship Id="rId23" Type="http://schemas.openxmlformats.org/officeDocument/2006/relationships/hyperlink" Target="https://www.hanspub.org/journal/paperinformation?paperid=32228" TargetMode="External"/><Relationship Id="rId28" Type="http://schemas.openxmlformats.org/officeDocument/2006/relationships/hyperlink" Target="https://www.hanspub.org/journal/paperinformation?paperid=32228" TargetMode="External"/><Relationship Id="rId36" Type="http://schemas.openxmlformats.org/officeDocument/2006/relationships/hyperlink" Target="https://www.hanspub.org/journal/paperinformation?paperid=32228" TargetMode="External"/><Relationship Id="rId49" Type="http://schemas.openxmlformats.org/officeDocument/2006/relationships/hyperlink" Target="https://www.hanspub.org/journal/paperinformation?paperid=32228" TargetMode="External"/><Relationship Id="rId57" Type="http://schemas.openxmlformats.org/officeDocument/2006/relationships/image" Target="media/image9.png"/><Relationship Id="rId10" Type="http://schemas.openxmlformats.org/officeDocument/2006/relationships/hyperlink" Target="https://www.hanspub.org/journal/articles?searchcode=%e5%90%89%e6%98%a5%e9%9b%b7&amp;searchfield=authors&amp;page=1" TargetMode="External"/><Relationship Id="rId31" Type="http://schemas.openxmlformats.org/officeDocument/2006/relationships/hyperlink" Target="https://www.hanspub.org/journal/paperinformation?paperid=32228" TargetMode="External"/><Relationship Id="rId44" Type="http://schemas.openxmlformats.org/officeDocument/2006/relationships/image" Target="media/image5.png"/><Relationship Id="rId52" Type="http://schemas.openxmlformats.org/officeDocument/2006/relationships/hyperlink" Target="https://www.hanspub.org/journal/paperinformation?paperid=32228" TargetMode="External"/><Relationship Id="rId60" Type="http://schemas.openxmlformats.org/officeDocument/2006/relationships/hyperlink" Target="https://www.hanspub.org/journal/paperinformation?paperid=32228" TargetMode="External"/><Relationship Id="rId65" Type="http://schemas.openxmlformats.org/officeDocument/2006/relationships/hyperlink" Target="https://www.hanspub.org/journal/paperinformation?paperid=32228" TargetMode="External"/><Relationship Id="rId4" Type="http://schemas.openxmlformats.org/officeDocument/2006/relationships/footnotes" Target="footnotes.xml"/><Relationship Id="rId9" Type="http://schemas.openxmlformats.org/officeDocument/2006/relationships/hyperlink" Target="https://image.hanspub.org/xml/32228.xml" TargetMode="External"/><Relationship Id="rId13" Type="http://schemas.openxmlformats.org/officeDocument/2006/relationships/hyperlink" Target="https://www.hanspub.org/journal/articles?searchcode=%e5%a5%9a%e8%af%97%e7%a7%8b&amp;searchfield=authors&amp;page=1" TargetMode="External"/><Relationship Id="rId18" Type="http://schemas.openxmlformats.org/officeDocument/2006/relationships/hyperlink" Target="https://www.hanspub.org/journal/articles?searchcode=Single+Chip+Microcomputer&amp;searchfield=keyword&amp;page=1" TargetMode="External"/><Relationship Id="rId39" Type="http://schemas.openxmlformats.org/officeDocument/2006/relationships/hyperlink" Target="https://www.hanspub.org/journal/paperinformation?paperid=32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1582</Words>
  <Characters>9024</Characters>
  <Application>Microsoft Office Word</Application>
  <DocSecurity>0</DocSecurity>
  <Lines>75</Lines>
  <Paragraphs>21</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李</dc:creator>
  <cp:keywords/>
  <dc:description/>
  <cp:lastModifiedBy>杰 李</cp:lastModifiedBy>
  <cp:revision>2</cp:revision>
  <dcterms:created xsi:type="dcterms:W3CDTF">2025-12-29T12:36:00Z</dcterms:created>
  <dcterms:modified xsi:type="dcterms:W3CDTF">2025-12-29T12:36:00Z</dcterms:modified>
</cp:coreProperties>
</file>