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05C" w:rsidRDefault="0006505C" w:rsidP="001C11D8">
      <w:pPr>
        <w:pStyle w:val="1"/>
        <w:rPr>
          <w:rFonts w:hint="eastAsia"/>
        </w:rPr>
      </w:pPr>
    </w:p>
    <w:p w:rsidR="000806DC" w:rsidRDefault="0006505C" w:rsidP="001C11D8">
      <w:pPr>
        <w:pStyle w:val="1"/>
      </w:pPr>
      <w:r>
        <w:rPr>
          <w:rFonts w:hint="eastAsia"/>
        </w:rPr>
        <w:t>.</w:t>
      </w:r>
      <w:r w:rsidR="001C11D8">
        <w:rPr>
          <w:rFonts w:hint="eastAsia"/>
        </w:rPr>
        <w:t>垃圾处理社会成本</w:t>
      </w:r>
    </w:p>
    <w:p w:rsidR="001C11D8" w:rsidRDefault="001C11D8" w:rsidP="001C11D8">
      <w:pPr>
        <w:autoSpaceDE w:val="0"/>
        <w:autoSpaceDN w:val="0"/>
        <w:adjustRightInd w:val="0"/>
        <w:jc w:val="left"/>
        <w:rPr>
          <w:sz w:val="28"/>
          <w:szCs w:val="28"/>
        </w:rPr>
      </w:pPr>
      <w:r w:rsidRPr="001C11D8">
        <w:rPr>
          <w:rFonts w:hint="eastAsia"/>
          <w:b/>
          <w:sz w:val="28"/>
          <w:szCs w:val="28"/>
          <w:u w:val="single"/>
        </w:rPr>
        <w:t>垃圾处理模式</w:t>
      </w:r>
      <w:proofErr w:type="gramStart"/>
      <w:r w:rsidRPr="001C11D8">
        <w:rPr>
          <w:rFonts w:hint="eastAsia"/>
          <w:b/>
          <w:sz w:val="28"/>
          <w:szCs w:val="28"/>
          <w:u w:val="single"/>
        </w:rPr>
        <w:t>一</w:t>
      </w:r>
      <w:proofErr w:type="gramEnd"/>
      <w:r>
        <w:rPr>
          <w:rFonts w:hint="eastAsia"/>
          <w:sz w:val="28"/>
          <w:szCs w:val="28"/>
        </w:rPr>
        <w:t>：混合收集</w:t>
      </w:r>
      <w:r>
        <w:rPr>
          <w:sz w:val="28"/>
          <w:szCs w:val="28"/>
        </w:rPr>
        <w:t>+</w:t>
      </w:r>
      <w:r>
        <w:rPr>
          <w:rFonts w:hint="eastAsia"/>
          <w:sz w:val="28"/>
          <w:szCs w:val="28"/>
        </w:rPr>
        <w:t>全量焚烧</w:t>
      </w:r>
      <w:r>
        <w:rPr>
          <w:sz w:val="28"/>
          <w:szCs w:val="28"/>
        </w:rPr>
        <w:t>+</w:t>
      </w:r>
      <w:r>
        <w:rPr>
          <w:rFonts w:hint="eastAsia"/>
          <w:sz w:val="28"/>
          <w:szCs w:val="28"/>
        </w:rPr>
        <w:t>灰渣填埋</w:t>
      </w:r>
      <w:r>
        <w:rPr>
          <w:sz w:val="28"/>
          <w:szCs w:val="28"/>
        </w:rPr>
        <w:t>+</w:t>
      </w:r>
      <w:r>
        <w:rPr>
          <w:rFonts w:hint="eastAsia"/>
          <w:sz w:val="28"/>
          <w:szCs w:val="28"/>
        </w:rPr>
        <w:t>中心城区垃圾全量转运</w:t>
      </w:r>
      <w:r>
        <w:rPr>
          <w:sz w:val="28"/>
          <w:szCs w:val="28"/>
        </w:rPr>
        <w:t xml:space="preserve"> </w:t>
      </w:r>
    </w:p>
    <w:p w:rsidR="001C11D8" w:rsidRDefault="001C11D8" w:rsidP="001C11D8">
      <w:pPr>
        <w:autoSpaceDE w:val="0"/>
        <w:autoSpaceDN w:val="0"/>
        <w:adjustRightInd w:val="0"/>
        <w:jc w:val="left"/>
        <w:rPr>
          <w:sz w:val="28"/>
          <w:szCs w:val="28"/>
        </w:rPr>
      </w:pPr>
      <w:r>
        <w:rPr>
          <w:rFonts w:hint="eastAsia"/>
          <w:sz w:val="28"/>
          <w:szCs w:val="28"/>
        </w:rPr>
        <w:tab/>
      </w:r>
      <w:r>
        <w:rPr>
          <w:rFonts w:hint="eastAsia"/>
          <w:kern w:val="0"/>
          <w:sz w:val="28"/>
          <w:szCs w:val="28"/>
        </w:rPr>
        <w:t>混合收集还将长期存在并将作为主要收集方式</w:t>
      </w:r>
    </w:p>
    <w:p w:rsidR="001C11D8" w:rsidRDefault="001C11D8" w:rsidP="001C11D8">
      <w:pPr>
        <w:rPr>
          <w:kern w:val="0"/>
          <w:sz w:val="28"/>
          <w:szCs w:val="28"/>
        </w:rPr>
      </w:pPr>
      <w:r>
        <w:rPr>
          <w:rFonts w:hint="eastAsia"/>
        </w:rPr>
        <w:tab/>
      </w:r>
      <w:r>
        <w:rPr>
          <w:rFonts w:hint="eastAsia"/>
          <w:kern w:val="0"/>
          <w:sz w:val="28"/>
          <w:szCs w:val="28"/>
        </w:rPr>
        <w:t>焚烧作为最主要的垃圾处理方式</w:t>
      </w:r>
    </w:p>
    <w:p w:rsidR="001C11D8" w:rsidRDefault="001C11D8" w:rsidP="001C11D8">
      <w:pPr>
        <w:rPr>
          <w:kern w:val="0"/>
          <w:sz w:val="28"/>
          <w:szCs w:val="28"/>
        </w:rPr>
      </w:pPr>
      <w:r>
        <w:rPr>
          <w:rFonts w:hint="eastAsia"/>
          <w:kern w:val="0"/>
          <w:sz w:val="28"/>
          <w:szCs w:val="28"/>
        </w:rPr>
        <w:tab/>
      </w:r>
      <w:r>
        <w:rPr>
          <w:rFonts w:hint="eastAsia"/>
          <w:kern w:val="0"/>
          <w:sz w:val="28"/>
          <w:szCs w:val="28"/>
        </w:rPr>
        <w:t>生填埋场仅作为焚烧灰渣和飞灰的处置场所，而不允许原生垃圾进入卫生填埋场</w:t>
      </w:r>
    </w:p>
    <w:p w:rsidR="001C11D8" w:rsidRDefault="001C11D8" w:rsidP="001C11D8">
      <w:pPr>
        <w:rPr>
          <w:kern w:val="0"/>
          <w:sz w:val="28"/>
          <w:szCs w:val="28"/>
        </w:rPr>
      </w:pPr>
    </w:p>
    <w:p w:rsidR="001C11D8" w:rsidRDefault="001C11D8" w:rsidP="001C11D8">
      <w:pPr>
        <w:autoSpaceDE w:val="0"/>
        <w:autoSpaceDN w:val="0"/>
        <w:adjustRightInd w:val="0"/>
        <w:jc w:val="left"/>
        <w:rPr>
          <w:sz w:val="28"/>
          <w:szCs w:val="28"/>
        </w:rPr>
      </w:pPr>
      <w:r w:rsidRPr="001C11D8">
        <w:rPr>
          <w:rFonts w:hint="eastAsia"/>
          <w:b/>
          <w:sz w:val="28"/>
          <w:szCs w:val="28"/>
          <w:u w:val="single"/>
        </w:rPr>
        <w:t>垃圾处理模式二</w:t>
      </w:r>
      <w:r>
        <w:rPr>
          <w:rFonts w:hint="eastAsia"/>
          <w:sz w:val="28"/>
          <w:szCs w:val="28"/>
        </w:rPr>
        <w:t>：源头分类收集</w:t>
      </w:r>
      <w:r>
        <w:rPr>
          <w:sz w:val="28"/>
          <w:szCs w:val="28"/>
        </w:rPr>
        <w:t>+</w:t>
      </w:r>
      <w:r>
        <w:rPr>
          <w:rFonts w:hint="eastAsia"/>
          <w:sz w:val="28"/>
          <w:szCs w:val="28"/>
        </w:rPr>
        <w:t>湿垃圾生物处理</w:t>
      </w:r>
      <w:r>
        <w:rPr>
          <w:sz w:val="28"/>
          <w:szCs w:val="28"/>
        </w:rPr>
        <w:t>+</w:t>
      </w:r>
      <w:r>
        <w:rPr>
          <w:rFonts w:hint="eastAsia"/>
          <w:sz w:val="28"/>
          <w:szCs w:val="28"/>
        </w:rPr>
        <w:t>干垃圾焚烧</w:t>
      </w:r>
      <w:r>
        <w:rPr>
          <w:sz w:val="28"/>
          <w:szCs w:val="28"/>
        </w:rPr>
        <w:t>+</w:t>
      </w:r>
      <w:r>
        <w:rPr>
          <w:rFonts w:hint="eastAsia"/>
          <w:sz w:val="28"/>
          <w:szCs w:val="28"/>
        </w:rPr>
        <w:t>中心城区干垃圾转运</w:t>
      </w:r>
      <w:r>
        <w:rPr>
          <w:sz w:val="28"/>
          <w:szCs w:val="28"/>
        </w:rPr>
        <w:t xml:space="preserve"> </w:t>
      </w:r>
    </w:p>
    <w:p w:rsidR="001C11D8" w:rsidRDefault="001C11D8" w:rsidP="001C11D8">
      <w:pPr>
        <w:autoSpaceDE w:val="0"/>
        <w:autoSpaceDN w:val="0"/>
        <w:adjustRightInd w:val="0"/>
        <w:jc w:val="left"/>
        <w:rPr>
          <w:sz w:val="28"/>
          <w:szCs w:val="28"/>
        </w:rPr>
      </w:pPr>
    </w:p>
    <w:p w:rsidR="001C11D8" w:rsidRDefault="001C11D8" w:rsidP="001C11D8">
      <w:pPr>
        <w:autoSpaceDE w:val="0"/>
        <w:autoSpaceDN w:val="0"/>
        <w:adjustRightInd w:val="0"/>
        <w:jc w:val="left"/>
        <w:rPr>
          <w:kern w:val="0"/>
          <w:sz w:val="28"/>
          <w:szCs w:val="28"/>
        </w:rPr>
      </w:pPr>
      <w:r>
        <w:rPr>
          <w:rFonts w:hint="eastAsia"/>
          <w:sz w:val="28"/>
          <w:szCs w:val="28"/>
        </w:rPr>
        <w:tab/>
      </w:r>
      <w:r>
        <w:rPr>
          <w:rFonts w:hint="eastAsia"/>
          <w:kern w:val="0"/>
          <w:sz w:val="28"/>
          <w:szCs w:val="28"/>
        </w:rPr>
        <w:t>在判断分类收集必然要实现的前提下，考虑在源头即将生活垃圾按干、湿两类进行分类收集（分质收集），其中的湿垃圾部分运往生物质处理厂采用堆肥、厌氧发酵、低温碳化等方式处理，干垃圾部分则运往垃圾焚烧厂进行焚烧处理。对于中心城区而言，湿垃圾可留在清水</w:t>
      </w:r>
      <w:proofErr w:type="gramStart"/>
      <w:r>
        <w:rPr>
          <w:rFonts w:hint="eastAsia"/>
          <w:kern w:val="0"/>
          <w:sz w:val="28"/>
          <w:szCs w:val="28"/>
        </w:rPr>
        <w:t>河环境</w:t>
      </w:r>
      <w:proofErr w:type="gramEnd"/>
      <w:r>
        <w:rPr>
          <w:rFonts w:hint="eastAsia"/>
          <w:kern w:val="0"/>
          <w:sz w:val="28"/>
          <w:szCs w:val="28"/>
        </w:rPr>
        <w:t>园内处理，干垃圾则需通过大型转运站转运至</w:t>
      </w:r>
      <w:proofErr w:type="gramStart"/>
      <w:r>
        <w:rPr>
          <w:rFonts w:hint="eastAsia"/>
          <w:kern w:val="0"/>
          <w:sz w:val="28"/>
          <w:szCs w:val="28"/>
        </w:rPr>
        <w:t>白鸽湖环境园</w:t>
      </w:r>
      <w:proofErr w:type="gramEnd"/>
      <w:r>
        <w:rPr>
          <w:rFonts w:hint="eastAsia"/>
          <w:kern w:val="0"/>
          <w:sz w:val="28"/>
          <w:szCs w:val="28"/>
        </w:rPr>
        <w:t>或东部环保电厂进行焚烧处理</w:t>
      </w:r>
    </w:p>
    <w:p w:rsidR="001C11D8" w:rsidRDefault="001C11D8" w:rsidP="001C11D8">
      <w:pPr>
        <w:autoSpaceDE w:val="0"/>
        <w:autoSpaceDN w:val="0"/>
        <w:adjustRightInd w:val="0"/>
        <w:jc w:val="left"/>
        <w:rPr>
          <w:kern w:val="0"/>
          <w:sz w:val="28"/>
          <w:szCs w:val="28"/>
        </w:rPr>
      </w:pPr>
    </w:p>
    <w:p w:rsidR="001C11D8" w:rsidRDefault="001C11D8" w:rsidP="001C11D8">
      <w:pPr>
        <w:autoSpaceDE w:val="0"/>
        <w:autoSpaceDN w:val="0"/>
        <w:adjustRightInd w:val="0"/>
        <w:jc w:val="left"/>
        <w:rPr>
          <w:sz w:val="28"/>
          <w:szCs w:val="28"/>
        </w:rPr>
      </w:pPr>
      <w:r w:rsidRPr="001C11D8">
        <w:rPr>
          <w:rFonts w:hint="eastAsia"/>
          <w:b/>
          <w:sz w:val="28"/>
          <w:szCs w:val="28"/>
          <w:u w:val="single"/>
        </w:rPr>
        <w:t>垃圾处理模式三</w:t>
      </w:r>
      <w:r>
        <w:rPr>
          <w:rFonts w:hint="eastAsia"/>
          <w:sz w:val="28"/>
          <w:szCs w:val="28"/>
        </w:rPr>
        <w:t>：混合收集</w:t>
      </w:r>
      <w:r>
        <w:rPr>
          <w:sz w:val="28"/>
          <w:szCs w:val="28"/>
        </w:rPr>
        <w:t>+</w:t>
      </w:r>
      <w:r>
        <w:rPr>
          <w:rFonts w:hint="eastAsia"/>
          <w:sz w:val="28"/>
          <w:szCs w:val="28"/>
        </w:rPr>
        <w:t>末端分类</w:t>
      </w:r>
      <w:r>
        <w:rPr>
          <w:sz w:val="28"/>
          <w:szCs w:val="28"/>
        </w:rPr>
        <w:t>+</w:t>
      </w:r>
      <w:r>
        <w:rPr>
          <w:rFonts w:hint="eastAsia"/>
          <w:sz w:val="28"/>
          <w:szCs w:val="28"/>
        </w:rPr>
        <w:t>湿垃圾生物处理</w:t>
      </w:r>
      <w:r>
        <w:rPr>
          <w:sz w:val="28"/>
          <w:szCs w:val="28"/>
        </w:rPr>
        <w:t>+</w:t>
      </w:r>
      <w:r>
        <w:rPr>
          <w:rFonts w:hint="eastAsia"/>
          <w:sz w:val="28"/>
          <w:szCs w:val="28"/>
        </w:rPr>
        <w:t>干垃圾焚烧</w:t>
      </w:r>
      <w:r>
        <w:rPr>
          <w:sz w:val="28"/>
          <w:szCs w:val="28"/>
        </w:rPr>
        <w:t>+</w:t>
      </w:r>
      <w:r>
        <w:rPr>
          <w:rFonts w:hint="eastAsia"/>
          <w:sz w:val="28"/>
          <w:szCs w:val="28"/>
        </w:rPr>
        <w:lastRenderedPageBreak/>
        <w:t>中心城区干垃圾转运</w:t>
      </w:r>
      <w:r>
        <w:rPr>
          <w:sz w:val="28"/>
          <w:szCs w:val="28"/>
        </w:rPr>
        <w:t xml:space="preserve"> </w:t>
      </w:r>
    </w:p>
    <w:p w:rsidR="001C11D8" w:rsidRDefault="001C11D8" w:rsidP="001C11D8">
      <w:pPr>
        <w:autoSpaceDE w:val="0"/>
        <w:autoSpaceDN w:val="0"/>
        <w:adjustRightInd w:val="0"/>
        <w:ind w:firstLineChars="202" w:firstLine="566"/>
        <w:jc w:val="left"/>
        <w:rPr>
          <w:sz w:val="28"/>
          <w:szCs w:val="28"/>
        </w:rPr>
      </w:pPr>
      <w:r>
        <w:rPr>
          <w:rFonts w:hint="eastAsia"/>
          <w:sz w:val="28"/>
          <w:szCs w:val="28"/>
        </w:rPr>
        <w:tab/>
      </w:r>
      <w:r>
        <w:rPr>
          <w:rFonts w:hint="eastAsia"/>
          <w:sz w:val="28"/>
          <w:szCs w:val="28"/>
        </w:rPr>
        <w:t>除了收集阶段仍然沿用现状的混合收集模式、混合收集到的原生垃圾在末端采用人工分选或高压压榨技术分离干、湿垃圾外，后续的分类处理模式与模式</w:t>
      </w:r>
      <w:proofErr w:type="gramStart"/>
      <w:r>
        <w:rPr>
          <w:rFonts w:hint="eastAsia"/>
          <w:sz w:val="28"/>
          <w:szCs w:val="28"/>
        </w:rPr>
        <w:t>二完全</w:t>
      </w:r>
      <w:proofErr w:type="gramEnd"/>
      <w:r>
        <w:rPr>
          <w:rFonts w:hint="eastAsia"/>
          <w:sz w:val="28"/>
          <w:szCs w:val="28"/>
        </w:rPr>
        <w:t>相同。</w:t>
      </w:r>
    </w:p>
    <w:p w:rsidR="001C11D8" w:rsidRDefault="001C11D8" w:rsidP="001C11D8">
      <w:pPr>
        <w:autoSpaceDE w:val="0"/>
        <w:autoSpaceDN w:val="0"/>
        <w:adjustRightInd w:val="0"/>
        <w:ind w:firstLineChars="202" w:firstLine="566"/>
        <w:jc w:val="left"/>
        <w:rPr>
          <w:sz w:val="28"/>
          <w:szCs w:val="28"/>
        </w:rPr>
      </w:pPr>
    </w:p>
    <w:p w:rsidR="001C11D8" w:rsidRDefault="001C11D8" w:rsidP="001C11D8">
      <w:pPr>
        <w:autoSpaceDE w:val="0"/>
        <w:autoSpaceDN w:val="0"/>
        <w:adjustRightInd w:val="0"/>
        <w:jc w:val="left"/>
        <w:rPr>
          <w:sz w:val="28"/>
          <w:szCs w:val="28"/>
        </w:rPr>
      </w:pPr>
      <w:r w:rsidRPr="001C11D8">
        <w:rPr>
          <w:rFonts w:hint="eastAsia"/>
          <w:b/>
          <w:sz w:val="28"/>
          <w:szCs w:val="28"/>
          <w:u w:val="single"/>
        </w:rPr>
        <w:t>现状垃圾处理模式（</w:t>
      </w:r>
      <w:r>
        <w:rPr>
          <w:rFonts w:hint="eastAsia"/>
          <w:sz w:val="28"/>
          <w:szCs w:val="28"/>
        </w:rPr>
        <w:t>混合收集</w:t>
      </w:r>
      <w:r>
        <w:rPr>
          <w:sz w:val="28"/>
          <w:szCs w:val="28"/>
        </w:rPr>
        <w:t>+</w:t>
      </w:r>
      <w:r>
        <w:rPr>
          <w:rFonts w:hint="eastAsia"/>
          <w:sz w:val="28"/>
          <w:szCs w:val="28"/>
        </w:rPr>
        <w:t>部分卫生填埋</w:t>
      </w:r>
      <w:r>
        <w:rPr>
          <w:sz w:val="28"/>
          <w:szCs w:val="28"/>
        </w:rPr>
        <w:t>+</w:t>
      </w:r>
      <w:r>
        <w:rPr>
          <w:rFonts w:hint="eastAsia"/>
          <w:sz w:val="28"/>
          <w:szCs w:val="28"/>
        </w:rPr>
        <w:t>部分焚烧</w:t>
      </w:r>
      <w:r>
        <w:rPr>
          <w:sz w:val="28"/>
          <w:szCs w:val="28"/>
        </w:rPr>
        <w:t>+</w:t>
      </w:r>
      <w:r>
        <w:rPr>
          <w:rFonts w:hint="eastAsia"/>
          <w:sz w:val="28"/>
          <w:szCs w:val="28"/>
        </w:rPr>
        <w:t>部分简易堆填）</w:t>
      </w:r>
      <w:r>
        <w:rPr>
          <w:sz w:val="28"/>
          <w:szCs w:val="28"/>
        </w:rPr>
        <w:t xml:space="preserve"> </w:t>
      </w:r>
    </w:p>
    <w:p w:rsidR="001C11D8" w:rsidRDefault="001C11D8" w:rsidP="001C11D8">
      <w:pPr>
        <w:autoSpaceDE w:val="0"/>
        <w:autoSpaceDN w:val="0"/>
        <w:adjustRightInd w:val="0"/>
        <w:ind w:firstLine="420"/>
        <w:jc w:val="left"/>
        <w:rPr>
          <w:sz w:val="28"/>
          <w:szCs w:val="28"/>
        </w:rPr>
      </w:pPr>
      <w:r>
        <w:rPr>
          <w:rFonts w:hint="eastAsia"/>
          <w:kern w:val="0"/>
          <w:sz w:val="28"/>
          <w:szCs w:val="28"/>
        </w:rPr>
        <w:t>现状模式下，超出现有垃圾焚烧处理能力之外的垃圾都采用填埋方式处理（不管是卫生填埋还是简易堆填）</w:t>
      </w:r>
    </w:p>
    <w:p w:rsidR="001C11D8" w:rsidRPr="001C11D8" w:rsidRDefault="001C11D8" w:rsidP="001C11D8">
      <w:pPr>
        <w:autoSpaceDE w:val="0"/>
        <w:autoSpaceDN w:val="0"/>
        <w:adjustRightInd w:val="0"/>
        <w:jc w:val="left"/>
        <w:rPr>
          <w:sz w:val="28"/>
          <w:szCs w:val="28"/>
        </w:rPr>
      </w:pPr>
    </w:p>
    <w:p w:rsidR="001C11D8" w:rsidRPr="001C11D8" w:rsidRDefault="001C11D8" w:rsidP="001C11D8">
      <w:pPr>
        <w:autoSpaceDE w:val="0"/>
        <w:autoSpaceDN w:val="0"/>
        <w:adjustRightInd w:val="0"/>
        <w:jc w:val="left"/>
        <w:rPr>
          <w:sz w:val="28"/>
          <w:szCs w:val="28"/>
        </w:rPr>
      </w:pPr>
      <w:r>
        <w:rPr>
          <w:rFonts w:hint="eastAsia"/>
          <w:sz w:val="28"/>
          <w:szCs w:val="28"/>
        </w:rPr>
        <w:t>*</w:t>
      </w:r>
      <w:r>
        <w:rPr>
          <w:rFonts w:hint="eastAsia"/>
          <w:sz w:val="28"/>
          <w:szCs w:val="28"/>
        </w:rPr>
        <w:t>以上摘自附件一</w:t>
      </w:r>
    </w:p>
    <w:p w:rsidR="001C11D8" w:rsidRDefault="001C11D8" w:rsidP="001C11D8">
      <w:pPr>
        <w:autoSpaceDE w:val="0"/>
        <w:autoSpaceDN w:val="0"/>
        <w:adjustRightInd w:val="0"/>
        <w:jc w:val="left"/>
        <w:rPr>
          <w:sz w:val="28"/>
          <w:szCs w:val="28"/>
        </w:rPr>
      </w:pPr>
    </w:p>
    <w:p w:rsidR="00795055" w:rsidRDefault="00795055" w:rsidP="001C11D8">
      <w:pPr>
        <w:autoSpaceDE w:val="0"/>
        <w:autoSpaceDN w:val="0"/>
        <w:adjustRightInd w:val="0"/>
        <w:jc w:val="left"/>
        <w:rPr>
          <w:sz w:val="28"/>
          <w:szCs w:val="28"/>
        </w:rPr>
      </w:pPr>
      <w:r>
        <w:rPr>
          <w:rFonts w:hint="eastAsia"/>
          <w:sz w:val="28"/>
          <w:szCs w:val="28"/>
        </w:rPr>
        <w:t>固定成本</w:t>
      </w:r>
      <w:r>
        <w:rPr>
          <w:rFonts w:hint="eastAsia"/>
          <w:sz w:val="28"/>
          <w:szCs w:val="28"/>
        </w:rPr>
        <w:t xml:space="preserve"> </w:t>
      </w:r>
      <w:r>
        <w:rPr>
          <w:rFonts w:hint="eastAsia"/>
          <w:sz w:val="28"/>
          <w:szCs w:val="28"/>
        </w:rPr>
        <w:t>收集成本</w:t>
      </w:r>
      <w:r>
        <w:rPr>
          <w:rFonts w:hint="eastAsia"/>
          <w:sz w:val="28"/>
          <w:szCs w:val="28"/>
        </w:rPr>
        <w:t xml:space="preserve"> </w:t>
      </w:r>
      <w:r>
        <w:rPr>
          <w:rFonts w:hint="eastAsia"/>
          <w:sz w:val="28"/>
          <w:szCs w:val="28"/>
        </w:rPr>
        <w:t>转运成本</w:t>
      </w:r>
      <w:r>
        <w:rPr>
          <w:rFonts w:hint="eastAsia"/>
          <w:sz w:val="28"/>
          <w:szCs w:val="28"/>
        </w:rPr>
        <w:t xml:space="preserve"> </w:t>
      </w:r>
      <w:r>
        <w:rPr>
          <w:rFonts w:hint="eastAsia"/>
          <w:sz w:val="28"/>
          <w:szCs w:val="28"/>
        </w:rPr>
        <w:t>安全处置成本</w:t>
      </w:r>
      <w:r>
        <w:rPr>
          <w:rFonts w:hint="eastAsia"/>
          <w:sz w:val="28"/>
          <w:szCs w:val="28"/>
        </w:rPr>
        <w:t xml:space="preserve">  </w:t>
      </w:r>
      <w:r>
        <w:rPr>
          <w:rFonts w:hint="eastAsia"/>
          <w:sz w:val="28"/>
          <w:szCs w:val="28"/>
        </w:rPr>
        <w:t>（</w:t>
      </w:r>
      <w:r>
        <w:rPr>
          <w:rFonts w:hint="eastAsia"/>
          <w:sz w:val="28"/>
          <w:szCs w:val="28"/>
        </w:rPr>
        <w:t>*</w:t>
      </w:r>
      <w:r>
        <w:rPr>
          <w:rFonts w:hint="eastAsia"/>
          <w:sz w:val="28"/>
          <w:szCs w:val="28"/>
        </w:rPr>
        <w:t>论文</w:t>
      </w:r>
      <w:r>
        <w:rPr>
          <w:rFonts w:hint="eastAsia"/>
          <w:sz w:val="28"/>
          <w:szCs w:val="28"/>
        </w:rPr>
        <w:t xml:space="preserve"> </w:t>
      </w:r>
      <w:r>
        <w:rPr>
          <w:rFonts w:hint="eastAsia"/>
          <w:sz w:val="28"/>
          <w:szCs w:val="28"/>
        </w:rPr>
        <w:t>北京）</w:t>
      </w:r>
    </w:p>
    <w:p w:rsidR="00795055" w:rsidRDefault="00795055" w:rsidP="001C11D8">
      <w:pPr>
        <w:autoSpaceDE w:val="0"/>
        <w:autoSpaceDN w:val="0"/>
        <w:adjustRightInd w:val="0"/>
        <w:jc w:val="left"/>
        <w:rPr>
          <w:sz w:val="28"/>
          <w:szCs w:val="28"/>
        </w:rPr>
      </w:pPr>
      <w:r>
        <w:rPr>
          <w:rFonts w:hint="eastAsia"/>
          <w:sz w:val="28"/>
          <w:szCs w:val="28"/>
        </w:rPr>
        <w:t>补贴</w:t>
      </w:r>
      <w:r>
        <w:rPr>
          <w:rFonts w:hint="eastAsia"/>
          <w:sz w:val="28"/>
          <w:szCs w:val="28"/>
        </w:rPr>
        <w:t xml:space="preserve"> </w:t>
      </w:r>
    </w:p>
    <w:p w:rsidR="00795055" w:rsidRDefault="00795055" w:rsidP="001C11D8">
      <w:pPr>
        <w:autoSpaceDE w:val="0"/>
        <w:autoSpaceDN w:val="0"/>
        <w:adjustRightInd w:val="0"/>
        <w:jc w:val="left"/>
        <w:rPr>
          <w:sz w:val="28"/>
          <w:szCs w:val="28"/>
        </w:rPr>
      </w:pPr>
      <w:r>
        <w:rPr>
          <w:rFonts w:hint="eastAsia"/>
          <w:sz w:val="28"/>
          <w:szCs w:val="28"/>
        </w:rPr>
        <w:t>直接成本</w:t>
      </w:r>
      <w:r>
        <w:rPr>
          <w:rFonts w:hint="eastAsia"/>
          <w:sz w:val="28"/>
          <w:szCs w:val="28"/>
        </w:rPr>
        <w:t>+</w:t>
      </w:r>
      <w:r>
        <w:rPr>
          <w:rFonts w:hint="eastAsia"/>
          <w:sz w:val="28"/>
          <w:szCs w:val="28"/>
        </w:rPr>
        <w:t>间接成本</w:t>
      </w:r>
    </w:p>
    <w:p w:rsidR="00795055" w:rsidRDefault="00795055" w:rsidP="001C11D8">
      <w:pPr>
        <w:autoSpaceDE w:val="0"/>
        <w:autoSpaceDN w:val="0"/>
        <w:adjustRightInd w:val="0"/>
        <w:jc w:val="left"/>
        <w:rPr>
          <w:sz w:val="28"/>
          <w:szCs w:val="28"/>
        </w:rPr>
      </w:pPr>
      <w:r w:rsidRPr="00795055">
        <w:rPr>
          <w:rFonts w:hint="eastAsia"/>
          <w:b/>
          <w:sz w:val="28"/>
          <w:szCs w:val="28"/>
        </w:rPr>
        <w:t>直接成本</w:t>
      </w:r>
      <w:r>
        <w:rPr>
          <w:rFonts w:hint="eastAsia"/>
          <w:sz w:val="28"/>
          <w:szCs w:val="28"/>
        </w:rPr>
        <w:t>：土地成本</w:t>
      </w:r>
      <w:r>
        <w:rPr>
          <w:rFonts w:hint="eastAsia"/>
          <w:sz w:val="28"/>
          <w:szCs w:val="28"/>
        </w:rPr>
        <w:t xml:space="preserve"> </w:t>
      </w:r>
      <w:r>
        <w:rPr>
          <w:rFonts w:hint="eastAsia"/>
          <w:sz w:val="28"/>
          <w:szCs w:val="28"/>
        </w:rPr>
        <w:t>建设成本</w:t>
      </w:r>
      <w:r>
        <w:rPr>
          <w:rFonts w:hint="eastAsia"/>
          <w:sz w:val="28"/>
          <w:szCs w:val="28"/>
        </w:rPr>
        <w:t xml:space="preserve"> </w:t>
      </w:r>
      <w:r>
        <w:rPr>
          <w:rFonts w:hint="eastAsia"/>
          <w:sz w:val="28"/>
          <w:szCs w:val="28"/>
        </w:rPr>
        <w:t>垃圾处理费</w:t>
      </w:r>
      <w:r w:rsidR="00942A8C">
        <w:rPr>
          <w:rFonts w:hint="eastAsia"/>
          <w:sz w:val="28"/>
          <w:szCs w:val="28"/>
        </w:rPr>
        <w:t xml:space="preserve"> </w:t>
      </w:r>
    </w:p>
    <w:p w:rsidR="00795055" w:rsidRPr="00795055" w:rsidRDefault="00795055" w:rsidP="00795055">
      <w:pPr>
        <w:autoSpaceDE w:val="0"/>
        <w:autoSpaceDN w:val="0"/>
        <w:adjustRightInd w:val="0"/>
        <w:jc w:val="left"/>
        <w:rPr>
          <w:sz w:val="28"/>
          <w:szCs w:val="28"/>
        </w:rPr>
      </w:pPr>
      <w:r w:rsidRPr="00795055">
        <w:rPr>
          <w:rFonts w:hint="eastAsia"/>
          <w:b/>
          <w:sz w:val="28"/>
          <w:szCs w:val="28"/>
        </w:rPr>
        <w:t>间接成本</w:t>
      </w:r>
      <w:r>
        <w:rPr>
          <w:rFonts w:hint="eastAsia"/>
          <w:sz w:val="28"/>
          <w:szCs w:val="28"/>
        </w:rPr>
        <w:t>：</w:t>
      </w:r>
      <w:r w:rsidRPr="00795055">
        <w:rPr>
          <w:rFonts w:hint="eastAsia"/>
          <w:sz w:val="28"/>
          <w:szCs w:val="28"/>
        </w:rPr>
        <w:t>电价补贴</w:t>
      </w:r>
      <w:r w:rsidRPr="00795055">
        <w:rPr>
          <w:rFonts w:hint="eastAsia"/>
          <w:sz w:val="28"/>
          <w:szCs w:val="28"/>
        </w:rPr>
        <w:t xml:space="preserve"> </w:t>
      </w:r>
      <w:r w:rsidRPr="00795055">
        <w:rPr>
          <w:rFonts w:hint="eastAsia"/>
          <w:sz w:val="28"/>
          <w:szCs w:val="28"/>
        </w:rPr>
        <w:t>渗沥液补贴</w:t>
      </w:r>
      <w:r w:rsidRPr="00795055">
        <w:rPr>
          <w:rFonts w:hint="eastAsia"/>
          <w:sz w:val="28"/>
          <w:szCs w:val="28"/>
        </w:rPr>
        <w:t xml:space="preserve"> </w:t>
      </w:r>
      <w:r w:rsidRPr="00795055">
        <w:rPr>
          <w:rFonts w:hint="eastAsia"/>
          <w:sz w:val="28"/>
          <w:szCs w:val="28"/>
        </w:rPr>
        <w:t>底灰处理补贴</w:t>
      </w:r>
      <w:r w:rsidRPr="00795055">
        <w:rPr>
          <w:rFonts w:hint="eastAsia"/>
          <w:sz w:val="28"/>
          <w:szCs w:val="28"/>
        </w:rPr>
        <w:t xml:space="preserve"> </w:t>
      </w:r>
      <w:r w:rsidRPr="00795055">
        <w:rPr>
          <w:rFonts w:hint="eastAsia"/>
          <w:sz w:val="28"/>
          <w:szCs w:val="28"/>
        </w:rPr>
        <w:t>飞灰处理补贴</w:t>
      </w:r>
      <w:r w:rsidRPr="00795055">
        <w:rPr>
          <w:rFonts w:hint="eastAsia"/>
          <w:sz w:val="28"/>
          <w:szCs w:val="28"/>
        </w:rPr>
        <w:t xml:space="preserve"> </w:t>
      </w:r>
      <w:r w:rsidRPr="00795055">
        <w:rPr>
          <w:rFonts w:hint="eastAsia"/>
          <w:sz w:val="28"/>
          <w:szCs w:val="28"/>
        </w:rPr>
        <w:t>其他补贴</w:t>
      </w:r>
      <w:r>
        <w:rPr>
          <w:rFonts w:hint="eastAsia"/>
          <w:sz w:val="28"/>
          <w:szCs w:val="28"/>
        </w:rPr>
        <w:t xml:space="preserve"> </w:t>
      </w:r>
      <w:r w:rsidRPr="00795055">
        <w:rPr>
          <w:rFonts w:hint="eastAsia"/>
          <w:sz w:val="28"/>
          <w:szCs w:val="28"/>
        </w:rPr>
        <w:t>税收减免</w:t>
      </w:r>
      <w:r>
        <w:rPr>
          <w:rFonts w:hint="eastAsia"/>
          <w:sz w:val="28"/>
          <w:szCs w:val="28"/>
        </w:rPr>
        <w:t xml:space="preserve"> </w:t>
      </w:r>
      <w:r w:rsidRPr="00795055">
        <w:rPr>
          <w:rFonts w:hint="eastAsia"/>
          <w:sz w:val="28"/>
          <w:szCs w:val="28"/>
        </w:rPr>
        <w:t>健康损失</w:t>
      </w:r>
    </w:p>
    <w:p w:rsidR="00795055" w:rsidRPr="00795055" w:rsidRDefault="00795055" w:rsidP="001C11D8">
      <w:pPr>
        <w:autoSpaceDE w:val="0"/>
        <w:autoSpaceDN w:val="0"/>
        <w:adjustRightInd w:val="0"/>
        <w:jc w:val="left"/>
        <w:rPr>
          <w:sz w:val="28"/>
          <w:szCs w:val="28"/>
        </w:rPr>
      </w:pPr>
    </w:p>
    <w:p w:rsidR="00795055" w:rsidRPr="00795055" w:rsidRDefault="00795055" w:rsidP="001C11D8">
      <w:pPr>
        <w:autoSpaceDE w:val="0"/>
        <w:autoSpaceDN w:val="0"/>
        <w:adjustRightInd w:val="0"/>
        <w:jc w:val="left"/>
        <w:rPr>
          <w:b/>
          <w:sz w:val="28"/>
          <w:szCs w:val="28"/>
          <w:u w:val="single"/>
        </w:rPr>
      </w:pPr>
      <w:r w:rsidRPr="00795055">
        <w:rPr>
          <w:rFonts w:hint="eastAsia"/>
          <w:b/>
          <w:sz w:val="28"/>
          <w:szCs w:val="28"/>
          <w:u w:val="single"/>
        </w:rPr>
        <w:t>固定成本</w:t>
      </w:r>
    </w:p>
    <w:p w:rsidR="00795055" w:rsidRDefault="00795055" w:rsidP="00795055">
      <w:pPr>
        <w:autoSpaceDE w:val="0"/>
        <w:autoSpaceDN w:val="0"/>
        <w:adjustRightInd w:val="0"/>
        <w:ind w:firstLine="420"/>
        <w:jc w:val="left"/>
        <w:rPr>
          <w:sz w:val="28"/>
          <w:szCs w:val="28"/>
        </w:rPr>
      </w:pPr>
      <w:r w:rsidRPr="00795055">
        <w:rPr>
          <w:rFonts w:hint="eastAsia"/>
          <w:sz w:val="28"/>
          <w:szCs w:val="28"/>
        </w:rPr>
        <w:t>土地成本</w:t>
      </w:r>
      <w:r w:rsidRPr="00795055">
        <w:rPr>
          <w:rFonts w:hint="eastAsia"/>
          <w:sz w:val="28"/>
          <w:szCs w:val="28"/>
        </w:rPr>
        <w:t xml:space="preserve"> </w:t>
      </w:r>
      <w:r w:rsidRPr="00795055">
        <w:rPr>
          <w:rFonts w:hint="eastAsia"/>
          <w:sz w:val="28"/>
          <w:szCs w:val="28"/>
        </w:rPr>
        <w:t>建设成本</w:t>
      </w:r>
    </w:p>
    <w:p w:rsidR="00795055" w:rsidRDefault="00795055" w:rsidP="00795055">
      <w:pPr>
        <w:autoSpaceDE w:val="0"/>
        <w:autoSpaceDN w:val="0"/>
        <w:adjustRightInd w:val="0"/>
        <w:jc w:val="left"/>
        <w:rPr>
          <w:b/>
          <w:sz w:val="28"/>
          <w:szCs w:val="28"/>
          <w:u w:val="single"/>
        </w:rPr>
      </w:pPr>
      <w:r w:rsidRPr="00795055">
        <w:rPr>
          <w:rFonts w:hint="eastAsia"/>
          <w:b/>
          <w:sz w:val="28"/>
          <w:szCs w:val="28"/>
          <w:u w:val="single"/>
        </w:rPr>
        <w:t>可变成本</w:t>
      </w:r>
    </w:p>
    <w:p w:rsidR="00795055" w:rsidRPr="00795055" w:rsidRDefault="00795055" w:rsidP="00795055">
      <w:pPr>
        <w:autoSpaceDE w:val="0"/>
        <w:autoSpaceDN w:val="0"/>
        <w:adjustRightInd w:val="0"/>
        <w:jc w:val="left"/>
        <w:rPr>
          <w:sz w:val="18"/>
          <w:szCs w:val="18"/>
        </w:rPr>
      </w:pPr>
      <w:r>
        <w:rPr>
          <w:rFonts w:hint="eastAsia"/>
          <w:sz w:val="28"/>
          <w:szCs w:val="28"/>
        </w:rPr>
        <w:lastRenderedPageBreak/>
        <w:tab/>
      </w:r>
      <w:r w:rsidRPr="00795055">
        <w:rPr>
          <w:rFonts w:hint="eastAsia"/>
          <w:sz w:val="28"/>
          <w:szCs w:val="28"/>
        </w:rPr>
        <w:t>垃圾处理费</w:t>
      </w:r>
      <w:r w:rsidRPr="00795055">
        <w:rPr>
          <w:rFonts w:hint="eastAsia"/>
          <w:sz w:val="28"/>
          <w:szCs w:val="28"/>
        </w:rPr>
        <w:t xml:space="preserve"> </w:t>
      </w:r>
      <w:r w:rsidRPr="00795055">
        <w:rPr>
          <w:rFonts w:hint="eastAsia"/>
          <w:sz w:val="28"/>
          <w:szCs w:val="28"/>
        </w:rPr>
        <w:t>电价补贴</w:t>
      </w:r>
      <w:r w:rsidRPr="00795055">
        <w:rPr>
          <w:rFonts w:hint="eastAsia"/>
          <w:sz w:val="28"/>
          <w:szCs w:val="28"/>
        </w:rPr>
        <w:t xml:space="preserve"> </w:t>
      </w:r>
      <w:r w:rsidRPr="00795055">
        <w:rPr>
          <w:rFonts w:hint="eastAsia"/>
          <w:sz w:val="28"/>
          <w:szCs w:val="28"/>
        </w:rPr>
        <w:t>渗沥液补贴</w:t>
      </w:r>
      <w:r w:rsidRPr="00795055">
        <w:rPr>
          <w:rFonts w:hint="eastAsia"/>
          <w:sz w:val="28"/>
          <w:szCs w:val="28"/>
        </w:rPr>
        <w:t xml:space="preserve"> </w:t>
      </w:r>
      <w:r w:rsidRPr="00795055">
        <w:rPr>
          <w:rFonts w:hint="eastAsia"/>
          <w:sz w:val="28"/>
          <w:szCs w:val="28"/>
        </w:rPr>
        <w:t>底灰处理补贴</w:t>
      </w:r>
      <w:r w:rsidRPr="00795055">
        <w:rPr>
          <w:rFonts w:hint="eastAsia"/>
          <w:sz w:val="28"/>
          <w:szCs w:val="28"/>
        </w:rPr>
        <w:t xml:space="preserve"> </w:t>
      </w:r>
      <w:r w:rsidRPr="00795055">
        <w:rPr>
          <w:rFonts w:hint="eastAsia"/>
          <w:sz w:val="28"/>
          <w:szCs w:val="28"/>
        </w:rPr>
        <w:t>飞灰处理补贴</w:t>
      </w:r>
      <w:r w:rsidRPr="00795055">
        <w:rPr>
          <w:rFonts w:hint="eastAsia"/>
          <w:sz w:val="28"/>
          <w:szCs w:val="28"/>
        </w:rPr>
        <w:t xml:space="preserve"> </w:t>
      </w:r>
      <w:r w:rsidRPr="00795055">
        <w:rPr>
          <w:rFonts w:hint="eastAsia"/>
          <w:sz w:val="28"/>
          <w:szCs w:val="28"/>
        </w:rPr>
        <w:t>其他补贴</w:t>
      </w:r>
      <w:r w:rsidR="00942A8C">
        <w:rPr>
          <w:rFonts w:hint="eastAsia"/>
          <w:sz w:val="28"/>
          <w:szCs w:val="28"/>
        </w:rPr>
        <w:t xml:space="preserve"> </w:t>
      </w:r>
      <w:r w:rsidR="00942A8C">
        <w:rPr>
          <w:rFonts w:hint="eastAsia"/>
          <w:sz w:val="28"/>
          <w:szCs w:val="28"/>
        </w:rPr>
        <w:t>垃圾回收</w:t>
      </w:r>
    </w:p>
    <w:p w:rsidR="00795055" w:rsidRDefault="00795055" w:rsidP="00795055">
      <w:pPr>
        <w:autoSpaceDE w:val="0"/>
        <w:autoSpaceDN w:val="0"/>
        <w:adjustRightInd w:val="0"/>
        <w:jc w:val="left"/>
        <w:rPr>
          <w:sz w:val="18"/>
          <w:szCs w:val="18"/>
        </w:rPr>
      </w:pPr>
    </w:p>
    <w:p w:rsidR="00795055" w:rsidRDefault="00795055" w:rsidP="00795055">
      <w:pPr>
        <w:autoSpaceDE w:val="0"/>
        <w:autoSpaceDN w:val="0"/>
        <w:adjustRightInd w:val="0"/>
        <w:jc w:val="left"/>
        <w:rPr>
          <w:b/>
          <w:sz w:val="28"/>
          <w:szCs w:val="28"/>
          <w:u w:val="single"/>
        </w:rPr>
      </w:pPr>
      <w:r w:rsidRPr="00795055">
        <w:rPr>
          <w:rFonts w:hint="eastAsia"/>
          <w:b/>
          <w:sz w:val="28"/>
          <w:szCs w:val="28"/>
          <w:u w:val="single"/>
        </w:rPr>
        <w:t>税收减免</w:t>
      </w:r>
    </w:p>
    <w:p w:rsidR="00795055" w:rsidRPr="00795055" w:rsidRDefault="00795055" w:rsidP="00795055">
      <w:pPr>
        <w:autoSpaceDE w:val="0"/>
        <w:autoSpaceDN w:val="0"/>
        <w:adjustRightInd w:val="0"/>
        <w:jc w:val="left"/>
        <w:rPr>
          <w:b/>
          <w:sz w:val="28"/>
          <w:szCs w:val="28"/>
          <w:u w:val="single"/>
        </w:rPr>
      </w:pPr>
      <m:oMathPara>
        <m:oMathParaPr>
          <m:jc m:val="left"/>
        </m:oMathParaPr>
        <m:oMath>
          <m:r>
            <m:rPr>
              <m:sty m:val="b"/>
            </m:rPr>
            <w:rPr>
              <w:rFonts w:ascii="Cambria Math" w:hAnsi="Cambria Math" w:hint="eastAsia"/>
              <w:sz w:val="28"/>
              <w:szCs w:val="28"/>
              <w:u w:val="single"/>
            </w:rPr>
            <m:t>健康损失</m:t>
          </m:r>
        </m:oMath>
      </m:oMathPara>
    </w:p>
    <w:p w:rsidR="00795055" w:rsidRPr="00795055" w:rsidRDefault="00795055" w:rsidP="001C11D8">
      <w:pPr>
        <w:autoSpaceDE w:val="0"/>
        <w:autoSpaceDN w:val="0"/>
        <w:adjustRightInd w:val="0"/>
        <w:jc w:val="left"/>
        <w:rPr>
          <w:sz w:val="28"/>
          <w:szCs w:val="28"/>
          <w:u w:val="single"/>
        </w:rPr>
      </w:pPr>
    </w:p>
    <w:p w:rsidR="00795055" w:rsidRPr="001C11D8" w:rsidRDefault="00795055" w:rsidP="001C11D8">
      <w:pPr>
        <w:autoSpaceDE w:val="0"/>
        <w:autoSpaceDN w:val="0"/>
        <w:adjustRightInd w:val="0"/>
        <w:jc w:val="left"/>
        <w:rPr>
          <w:sz w:val="28"/>
          <w:szCs w:val="28"/>
        </w:rPr>
      </w:pPr>
    </w:p>
    <w:p w:rsidR="001C11D8" w:rsidRDefault="00DD217F" w:rsidP="001C11D8">
      <w:r>
        <w:rPr>
          <w:rFonts w:hint="eastAsia"/>
        </w:rPr>
        <w:t>设施折旧</w:t>
      </w:r>
      <w:r>
        <w:rPr>
          <w:rFonts w:hint="eastAsia"/>
        </w:rPr>
        <w:t xml:space="preserve"> </w:t>
      </w:r>
      <w:r>
        <w:rPr>
          <w:rFonts w:hint="eastAsia"/>
        </w:rPr>
        <w:t>设施处理能力随使用年限和折旧而降低</w:t>
      </w:r>
    </w:p>
    <w:p w:rsidR="00DD217F" w:rsidRDefault="00DD217F" w:rsidP="001C11D8">
      <w:pPr>
        <w:rPr>
          <w:rFonts w:hint="eastAsia"/>
        </w:rPr>
      </w:pPr>
      <w:r>
        <w:rPr>
          <w:rFonts w:hint="eastAsia"/>
        </w:rPr>
        <w:t>维修成本</w:t>
      </w:r>
    </w:p>
    <w:p w:rsidR="00D54051" w:rsidRDefault="00D54051" w:rsidP="001C11D8">
      <w:pPr>
        <w:rPr>
          <w:rFonts w:hint="eastAsia"/>
        </w:rPr>
      </w:pPr>
    </w:p>
    <w:p w:rsidR="00D54051" w:rsidRDefault="00D54051" w:rsidP="001C11D8">
      <w:pPr>
        <w:rPr>
          <w:rFonts w:hint="eastAsia"/>
        </w:rPr>
      </w:pPr>
    </w:p>
    <w:p w:rsidR="00D54051" w:rsidRDefault="00D54051" w:rsidP="00D54051">
      <w:pPr>
        <w:spacing w:after="120"/>
        <w:ind w:firstLine="480"/>
        <w:rPr>
          <w:rFonts w:hint="eastAsia"/>
          <w:bCs/>
          <w:szCs w:val="28"/>
        </w:rPr>
      </w:pPr>
      <w:r w:rsidRPr="00205372">
        <w:rPr>
          <w:bCs/>
          <w:szCs w:val="28"/>
        </w:rPr>
        <w:t>深圳市下坪</w:t>
      </w:r>
      <w:r>
        <w:rPr>
          <w:rFonts w:hint="eastAsia"/>
          <w:bCs/>
          <w:szCs w:val="28"/>
        </w:rPr>
        <w:t>垃圾</w:t>
      </w:r>
      <w:r w:rsidRPr="00205372">
        <w:rPr>
          <w:bCs/>
          <w:szCs w:val="28"/>
        </w:rPr>
        <w:t>填埋场（简称下坪场）是我国第一座按九十年代国际通用卫生标准设计并建设的大型现代化生活垃圾卫生填埋</w:t>
      </w:r>
      <w:r>
        <w:rPr>
          <w:rFonts w:hint="eastAsia"/>
          <w:bCs/>
          <w:szCs w:val="28"/>
        </w:rPr>
        <w:t>场，</w:t>
      </w:r>
      <w:r w:rsidRPr="00205372">
        <w:rPr>
          <w:bCs/>
          <w:szCs w:val="28"/>
        </w:rPr>
        <w:t>该场位于罗湖区与布吉镇交界处上、下坪谷地，离市区边沿约</w:t>
      </w:r>
      <w:r w:rsidRPr="00205372">
        <w:rPr>
          <w:bCs/>
          <w:szCs w:val="28"/>
        </w:rPr>
        <w:t>1500</w:t>
      </w:r>
      <w:r w:rsidRPr="00205372">
        <w:rPr>
          <w:bCs/>
          <w:szCs w:val="28"/>
        </w:rPr>
        <w:t>米，场区三面环山，对四周地区形成良好的天然屏障。占地</w:t>
      </w:r>
      <w:r w:rsidRPr="00205372">
        <w:rPr>
          <w:bCs/>
          <w:szCs w:val="28"/>
        </w:rPr>
        <w:t>149</w:t>
      </w:r>
      <w:r w:rsidRPr="00205372">
        <w:rPr>
          <w:bCs/>
          <w:szCs w:val="28"/>
        </w:rPr>
        <w:t>公顷，总库容量</w:t>
      </w:r>
      <w:r>
        <w:rPr>
          <w:rFonts w:hint="eastAsia"/>
          <w:bCs/>
          <w:szCs w:val="28"/>
        </w:rPr>
        <w:t>为</w:t>
      </w:r>
      <w:r w:rsidRPr="00205372">
        <w:rPr>
          <w:bCs/>
          <w:szCs w:val="28"/>
        </w:rPr>
        <w:t>4693</w:t>
      </w:r>
      <w:r w:rsidRPr="00205372">
        <w:rPr>
          <w:bCs/>
          <w:szCs w:val="28"/>
        </w:rPr>
        <w:t>万立方米，总服务年限可达</w:t>
      </w:r>
      <w:r w:rsidRPr="00205372">
        <w:rPr>
          <w:bCs/>
          <w:szCs w:val="28"/>
        </w:rPr>
        <w:t>30</w:t>
      </w:r>
      <w:r w:rsidRPr="00205372">
        <w:rPr>
          <w:bCs/>
          <w:szCs w:val="28"/>
        </w:rPr>
        <w:t>年以上。下坪场于</w:t>
      </w:r>
      <w:r w:rsidRPr="00205372">
        <w:rPr>
          <w:bCs/>
          <w:szCs w:val="28"/>
        </w:rPr>
        <w:t>1997</w:t>
      </w:r>
      <w:r w:rsidRPr="00205372">
        <w:rPr>
          <w:bCs/>
          <w:szCs w:val="28"/>
        </w:rPr>
        <w:t>年</w:t>
      </w:r>
      <w:r w:rsidRPr="00205372">
        <w:rPr>
          <w:bCs/>
          <w:szCs w:val="28"/>
        </w:rPr>
        <w:t>10</w:t>
      </w:r>
      <w:r w:rsidRPr="00205372">
        <w:rPr>
          <w:bCs/>
          <w:szCs w:val="28"/>
        </w:rPr>
        <w:t>月正式投入使用，主要是罗湖、福田二区和部分盐田区的生活垃圾。下坪场采用了世界上先进的人工防渗技术，填埋压实技术，渗滤液收集处理技术、沼气收集利用技术、生态环境管理技术，有效地处理了垃圾并避免对地下水和周围环境的污染，从而达到垃圾处理的卫生填埋无害化标准。</w:t>
      </w:r>
      <w:r>
        <w:rPr>
          <w:rFonts w:hint="eastAsia"/>
          <w:bCs/>
          <w:szCs w:val="28"/>
        </w:rPr>
        <w:t>如今，下坪垃圾填埋场垃圾日处理量为</w:t>
      </w:r>
      <w:r>
        <w:rPr>
          <w:rFonts w:hint="eastAsia"/>
          <w:bCs/>
          <w:szCs w:val="28"/>
        </w:rPr>
        <w:t>3500</w:t>
      </w:r>
      <w:r>
        <w:rPr>
          <w:rFonts w:hint="eastAsia"/>
          <w:bCs/>
          <w:szCs w:val="28"/>
        </w:rPr>
        <w:t>～</w:t>
      </w:r>
      <w:r>
        <w:rPr>
          <w:rFonts w:hint="eastAsia"/>
          <w:bCs/>
          <w:szCs w:val="28"/>
        </w:rPr>
        <w:t>4000</w:t>
      </w:r>
      <w:r>
        <w:rPr>
          <w:rFonts w:hint="eastAsia"/>
          <w:bCs/>
          <w:szCs w:val="28"/>
        </w:rPr>
        <w:t>吨。</w:t>
      </w:r>
    </w:p>
    <w:p w:rsidR="00D54051" w:rsidRDefault="00D54051" w:rsidP="001C11D8">
      <w:pPr>
        <w:rPr>
          <w:rFonts w:hint="eastAsia"/>
        </w:rPr>
      </w:pPr>
    </w:p>
    <w:p w:rsidR="00D54051" w:rsidRDefault="00D54051" w:rsidP="001C11D8">
      <w:pPr>
        <w:rPr>
          <w:rFonts w:hint="eastAsia"/>
        </w:rPr>
      </w:pPr>
    </w:p>
    <w:p w:rsidR="00D54051" w:rsidRDefault="00D54051" w:rsidP="00D54051">
      <w:pPr>
        <w:ind w:firstLine="480"/>
        <w:rPr>
          <w:rFonts w:hint="eastAsia"/>
        </w:rPr>
      </w:pPr>
      <w:r w:rsidRPr="00AF2460">
        <w:rPr>
          <w:rFonts w:hint="eastAsia"/>
        </w:rPr>
        <w:t>深圳市能源环保有限公司旗下的南山垃圾发电厂，地处深圳市南山区的妈湾大道，占地面积约</w:t>
      </w:r>
      <w:r w:rsidRPr="00AF2460">
        <w:rPr>
          <w:rFonts w:hint="eastAsia"/>
        </w:rPr>
        <w:t>60000</w:t>
      </w:r>
      <w:r w:rsidRPr="00AF2460">
        <w:rPr>
          <w:rFonts w:hint="eastAsia"/>
        </w:rPr>
        <w:t>平方米，投资</w:t>
      </w:r>
      <w:r w:rsidRPr="00AF2460">
        <w:rPr>
          <w:rFonts w:hint="eastAsia"/>
        </w:rPr>
        <w:t>3.62</w:t>
      </w:r>
      <w:r w:rsidRPr="00AF2460">
        <w:rPr>
          <w:rFonts w:hint="eastAsia"/>
        </w:rPr>
        <w:t>亿元，</w:t>
      </w:r>
      <w:r w:rsidRPr="00AF2460">
        <w:rPr>
          <w:rFonts w:hint="eastAsia"/>
        </w:rPr>
        <w:t xml:space="preserve"> 1999</w:t>
      </w:r>
      <w:r w:rsidRPr="00AF2460">
        <w:rPr>
          <w:rFonts w:hint="eastAsia"/>
        </w:rPr>
        <w:t>年</w:t>
      </w:r>
      <w:r w:rsidRPr="00AF2460">
        <w:rPr>
          <w:rFonts w:hint="eastAsia"/>
        </w:rPr>
        <w:t>9</w:t>
      </w:r>
      <w:r w:rsidRPr="00AF2460">
        <w:rPr>
          <w:rFonts w:hint="eastAsia"/>
        </w:rPr>
        <w:t>月由深圳市计划局批准立项，</w:t>
      </w:r>
      <w:r w:rsidRPr="00AF2460">
        <w:rPr>
          <w:rFonts w:hint="eastAsia"/>
        </w:rPr>
        <w:t>2002</w:t>
      </w:r>
      <w:r w:rsidRPr="00AF2460">
        <w:rPr>
          <w:rFonts w:hint="eastAsia"/>
        </w:rPr>
        <w:t>年</w:t>
      </w:r>
      <w:r w:rsidRPr="00AF2460">
        <w:rPr>
          <w:rFonts w:hint="eastAsia"/>
        </w:rPr>
        <w:t>10</w:t>
      </w:r>
      <w:r w:rsidRPr="00AF2460">
        <w:rPr>
          <w:rFonts w:hint="eastAsia"/>
        </w:rPr>
        <w:t>月</w:t>
      </w:r>
      <w:r w:rsidRPr="00AF2460">
        <w:rPr>
          <w:rFonts w:hint="eastAsia"/>
        </w:rPr>
        <w:t>15</w:t>
      </w:r>
      <w:r w:rsidRPr="00AF2460">
        <w:rPr>
          <w:rFonts w:hint="eastAsia"/>
        </w:rPr>
        <w:t>日土建开工，</w:t>
      </w:r>
      <w:r w:rsidRPr="00AF2460">
        <w:rPr>
          <w:rFonts w:hint="eastAsia"/>
        </w:rPr>
        <w:t>2003</w:t>
      </w:r>
      <w:r w:rsidRPr="00AF2460">
        <w:rPr>
          <w:rFonts w:hint="eastAsia"/>
        </w:rPr>
        <w:t>年</w:t>
      </w:r>
      <w:r w:rsidRPr="00AF2460">
        <w:rPr>
          <w:rFonts w:hint="eastAsia"/>
        </w:rPr>
        <w:t>12</w:t>
      </w:r>
      <w:r w:rsidRPr="00AF2460">
        <w:rPr>
          <w:rFonts w:hint="eastAsia"/>
        </w:rPr>
        <w:t>月正式投产运行，运营状态良好。电厂装置两台</w:t>
      </w:r>
      <w:r w:rsidRPr="00AF2460">
        <w:rPr>
          <w:rFonts w:hint="eastAsia"/>
        </w:rPr>
        <w:t>400</w:t>
      </w:r>
      <w:r w:rsidRPr="00AF2460">
        <w:rPr>
          <w:rFonts w:hint="eastAsia"/>
        </w:rPr>
        <w:t>吨焚烧炉，配一台</w:t>
      </w:r>
      <w:r w:rsidRPr="00AF2460">
        <w:rPr>
          <w:rFonts w:hint="eastAsia"/>
        </w:rPr>
        <w:t>12MW</w:t>
      </w:r>
      <w:r w:rsidRPr="00AF2460">
        <w:rPr>
          <w:rFonts w:hint="eastAsia"/>
        </w:rPr>
        <w:t>汽轮发电机组，日处理垃圾</w:t>
      </w:r>
      <w:r w:rsidRPr="00AF2460">
        <w:rPr>
          <w:rFonts w:hint="eastAsia"/>
        </w:rPr>
        <w:t>800</w:t>
      </w:r>
      <w:r w:rsidRPr="00AF2460">
        <w:rPr>
          <w:rFonts w:hint="eastAsia"/>
        </w:rPr>
        <w:t>吨，年发电量</w:t>
      </w:r>
      <w:r w:rsidRPr="00AF2460">
        <w:rPr>
          <w:rFonts w:hint="eastAsia"/>
        </w:rPr>
        <w:t>0.9</w:t>
      </w:r>
      <w:r w:rsidRPr="00AF2460">
        <w:rPr>
          <w:rFonts w:hint="eastAsia"/>
        </w:rPr>
        <w:t>亿千瓦时，一定程度上即改变了南山区垃圾直接填埋处理的现状，又缓解了用电压力</w:t>
      </w:r>
      <w:r>
        <w:rPr>
          <w:rFonts w:hint="eastAsia"/>
        </w:rPr>
        <w:t>，</w:t>
      </w:r>
      <w:r w:rsidRPr="00AF2460">
        <w:rPr>
          <w:rFonts w:hint="eastAsia"/>
        </w:rPr>
        <w:t>产生了比较好的社会效益、环境效益和一定的经济效益。</w:t>
      </w:r>
    </w:p>
    <w:p w:rsidR="00D54051" w:rsidRDefault="00D54051" w:rsidP="00D54051">
      <w:pPr>
        <w:ind w:firstLine="480"/>
        <w:rPr>
          <w:rFonts w:hint="eastAsia"/>
        </w:rPr>
      </w:pPr>
      <w:r w:rsidRPr="00AF2460">
        <w:rPr>
          <w:rFonts w:hint="eastAsia"/>
        </w:rPr>
        <w:t>南山垃圾发电厂已通过</w:t>
      </w:r>
      <w:r w:rsidRPr="00AF2460">
        <w:rPr>
          <w:rFonts w:hint="eastAsia"/>
        </w:rPr>
        <w:t>ISO9001</w:t>
      </w:r>
      <w:r>
        <w:rPr>
          <w:rFonts w:hint="eastAsia"/>
        </w:rPr>
        <w:t>:</w:t>
      </w:r>
      <w:r w:rsidRPr="00AF2460">
        <w:rPr>
          <w:rFonts w:hint="eastAsia"/>
        </w:rPr>
        <w:t>2000</w:t>
      </w:r>
      <w:r w:rsidRPr="00AF2460">
        <w:rPr>
          <w:rFonts w:hint="eastAsia"/>
        </w:rPr>
        <w:t>（质量管理体系）、</w:t>
      </w:r>
      <w:r w:rsidRPr="00AF2460">
        <w:rPr>
          <w:rFonts w:hint="eastAsia"/>
        </w:rPr>
        <w:t>ISO14001:2004</w:t>
      </w:r>
      <w:r w:rsidRPr="00AF2460">
        <w:rPr>
          <w:rFonts w:hint="eastAsia"/>
        </w:rPr>
        <w:t>（环境管理体系）和</w:t>
      </w:r>
      <w:r w:rsidRPr="00AF2460">
        <w:rPr>
          <w:rFonts w:hint="eastAsia"/>
        </w:rPr>
        <w:t>OHSAS18001:1999</w:t>
      </w:r>
      <w:r w:rsidRPr="00AF2460">
        <w:rPr>
          <w:rFonts w:hint="eastAsia"/>
        </w:rPr>
        <w:t>（职业健康安全管理体系）认证，烟气排放污水排放等各项环保指标均达到欧洲排放</w:t>
      </w:r>
      <w:r>
        <w:rPr>
          <w:rFonts w:hint="eastAsia"/>
        </w:rPr>
        <w:t>标准，是垃圾焚烧发电行业内引进国外先进设备的示范项目和样板工程。</w:t>
      </w:r>
      <w:r w:rsidRPr="00AF2460">
        <w:rPr>
          <w:rFonts w:hint="eastAsia"/>
        </w:rPr>
        <w:t>2007</w:t>
      </w:r>
      <w:r w:rsidRPr="00AF2460">
        <w:rPr>
          <w:rFonts w:hint="eastAsia"/>
        </w:rPr>
        <w:t>年电厂被广东省经济贸易委员会、科学技术厅、省环保局等单位授予“广东省清洁生产企业”。</w:t>
      </w:r>
    </w:p>
    <w:p w:rsidR="00D54051" w:rsidRDefault="00D54051" w:rsidP="00D54051">
      <w:pPr>
        <w:ind w:firstLine="480"/>
        <w:rPr>
          <w:rFonts w:hint="eastAsia"/>
        </w:rPr>
      </w:pPr>
    </w:p>
    <w:p w:rsidR="00D54051" w:rsidRDefault="00D54051" w:rsidP="00D54051">
      <w:pPr>
        <w:ind w:firstLine="480"/>
        <w:rPr>
          <w:rFonts w:hint="eastAsia"/>
        </w:rPr>
      </w:pPr>
    </w:p>
    <w:p w:rsidR="00D54051" w:rsidRDefault="00D54051" w:rsidP="00D54051">
      <w:pPr>
        <w:ind w:firstLine="480"/>
        <w:rPr>
          <w:rFonts w:hint="eastAsia"/>
        </w:rPr>
      </w:pPr>
    </w:p>
    <w:p w:rsidR="00D54051" w:rsidRDefault="00D54051" w:rsidP="00D54051">
      <w:pPr>
        <w:ind w:firstLine="480"/>
        <w:rPr>
          <w:rFonts w:hint="eastAsia"/>
        </w:rPr>
      </w:pPr>
      <w:r w:rsidRPr="00946BFE">
        <w:rPr>
          <w:rFonts w:hint="eastAsia"/>
        </w:rPr>
        <w:t>老虎</w:t>
      </w:r>
      <w:proofErr w:type="gramStart"/>
      <w:r w:rsidRPr="00946BFE">
        <w:rPr>
          <w:rFonts w:hint="eastAsia"/>
        </w:rPr>
        <w:t>坑环境园</w:t>
      </w:r>
      <w:proofErr w:type="gramEnd"/>
      <w:r w:rsidRPr="00946BFE">
        <w:rPr>
          <w:rFonts w:hint="eastAsia"/>
        </w:rPr>
        <w:t>作为深圳市四大垃圾综合处理环境园区之一，注重生态环境是其重要特点。它规划控制面积</w:t>
      </w:r>
      <w:r w:rsidRPr="00946BFE">
        <w:rPr>
          <w:rFonts w:hint="eastAsia"/>
        </w:rPr>
        <w:t>624.36</w:t>
      </w:r>
      <w:r w:rsidRPr="00946BFE">
        <w:rPr>
          <w:rFonts w:hint="eastAsia"/>
        </w:rPr>
        <w:t>公顷，是全市面积最大、规划设施最多、综合处理能力最强、功能最齐全的现代化生态环境园，也是未来发展建设的循环经济示范园区和科技示范园区</w:t>
      </w:r>
      <w:r>
        <w:rPr>
          <w:rFonts w:hint="eastAsia"/>
        </w:rPr>
        <w:t>。</w:t>
      </w:r>
    </w:p>
    <w:p w:rsidR="00D54051" w:rsidRPr="00D54051" w:rsidRDefault="00D54051" w:rsidP="00D54051">
      <w:pPr>
        <w:ind w:firstLine="480"/>
        <w:rPr>
          <w:rFonts w:hint="eastAsia"/>
        </w:rPr>
      </w:pPr>
    </w:p>
    <w:p w:rsidR="00D54051" w:rsidRPr="00D54051" w:rsidRDefault="009E4EAF" w:rsidP="001C11D8">
      <w:sdt>
        <w:sdtPr>
          <w:rPr>
            <w:rFonts w:ascii="Cambria Math" w:hAnsi="Cambria Math"/>
          </w:rPr>
          <w:id w:val="2018268477"/>
          <w:placeholder>
            <w:docPart w:val="DefaultPlaceholder_1075446218"/>
          </w:placeholder>
          <w:temporary/>
          <w:showingPlcHdr/>
          <w:equation/>
        </w:sdtPr>
        <w:sdtContent>
          <w:bookmarkStart w:id="0" w:name="_GoBack"/>
          <m:oMathPara>
            <m:oMath>
              <m:r>
                <m:rPr>
                  <m:sty m:val="p"/>
                </m:rPr>
                <w:rPr>
                  <w:rStyle w:val="a6"/>
                  <w:rFonts w:ascii="Cambria Math" w:hAnsi="Cambria Math" w:hint="eastAsia"/>
                </w:rPr>
                <m:t>在此处键入公式。</m:t>
              </m:r>
              <w:bookmarkEnd w:id="0"/>
            </m:oMath>
          </m:oMathPara>
        </w:sdtContent>
      </w:sdt>
    </w:p>
    <w:sectPr w:rsidR="00D54051" w:rsidRPr="00D54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A16" w:rsidRDefault="00A22A16" w:rsidP="00795055">
      <w:r>
        <w:separator/>
      </w:r>
    </w:p>
  </w:endnote>
  <w:endnote w:type="continuationSeparator" w:id="0">
    <w:p w:rsidR="00A22A16" w:rsidRDefault="00A22A16" w:rsidP="0079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A16" w:rsidRDefault="00A22A16" w:rsidP="00795055">
      <w:r>
        <w:separator/>
      </w:r>
    </w:p>
  </w:footnote>
  <w:footnote w:type="continuationSeparator" w:id="0">
    <w:p w:rsidR="00A22A16" w:rsidRDefault="00A22A16" w:rsidP="00795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1D8"/>
    <w:rsid w:val="00032EC0"/>
    <w:rsid w:val="0006505C"/>
    <w:rsid w:val="000806DC"/>
    <w:rsid w:val="001C11D8"/>
    <w:rsid w:val="00795055"/>
    <w:rsid w:val="00942A8C"/>
    <w:rsid w:val="009E4EAF"/>
    <w:rsid w:val="00A22A16"/>
    <w:rsid w:val="00BC7C36"/>
    <w:rsid w:val="00D54051"/>
    <w:rsid w:val="00DD2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11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11D8"/>
    <w:rPr>
      <w:b/>
      <w:bCs/>
      <w:kern w:val="44"/>
      <w:sz w:val="44"/>
      <w:szCs w:val="44"/>
    </w:rPr>
  </w:style>
  <w:style w:type="paragraph" w:styleId="a3">
    <w:name w:val="header"/>
    <w:basedOn w:val="a"/>
    <w:link w:val="Char"/>
    <w:uiPriority w:val="99"/>
    <w:unhideWhenUsed/>
    <w:rsid w:val="007950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055"/>
    <w:rPr>
      <w:sz w:val="18"/>
      <w:szCs w:val="18"/>
    </w:rPr>
  </w:style>
  <w:style w:type="paragraph" w:styleId="a4">
    <w:name w:val="footer"/>
    <w:basedOn w:val="a"/>
    <w:link w:val="Char0"/>
    <w:uiPriority w:val="99"/>
    <w:unhideWhenUsed/>
    <w:rsid w:val="00795055"/>
    <w:pPr>
      <w:tabs>
        <w:tab w:val="center" w:pos="4153"/>
        <w:tab w:val="right" w:pos="8306"/>
      </w:tabs>
      <w:snapToGrid w:val="0"/>
      <w:jc w:val="left"/>
    </w:pPr>
    <w:rPr>
      <w:sz w:val="18"/>
      <w:szCs w:val="18"/>
    </w:rPr>
  </w:style>
  <w:style w:type="character" w:customStyle="1" w:styleId="Char0">
    <w:name w:val="页脚 Char"/>
    <w:basedOn w:val="a0"/>
    <w:link w:val="a4"/>
    <w:uiPriority w:val="99"/>
    <w:rsid w:val="00795055"/>
    <w:rPr>
      <w:sz w:val="18"/>
      <w:szCs w:val="18"/>
    </w:rPr>
  </w:style>
  <w:style w:type="paragraph" w:styleId="a5">
    <w:name w:val="Balloon Text"/>
    <w:basedOn w:val="a"/>
    <w:link w:val="Char1"/>
    <w:uiPriority w:val="99"/>
    <w:semiHidden/>
    <w:unhideWhenUsed/>
    <w:rsid w:val="00795055"/>
    <w:rPr>
      <w:sz w:val="18"/>
      <w:szCs w:val="18"/>
    </w:rPr>
  </w:style>
  <w:style w:type="character" w:customStyle="1" w:styleId="Char1">
    <w:name w:val="批注框文本 Char"/>
    <w:basedOn w:val="a0"/>
    <w:link w:val="a5"/>
    <w:uiPriority w:val="99"/>
    <w:semiHidden/>
    <w:rsid w:val="00795055"/>
    <w:rPr>
      <w:sz w:val="18"/>
      <w:szCs w:val="18"/>
    </w:rPr>
  </w:style>
  <w:style w:type="character" w:styleId="a6">
    <w:name w:val="Placeholder Text"/>
    <w:basedOn w:val="a0"/>
    <w:uiPriority w:val="99"/>
    <w:semiHidden/>
    <w:rsid w:val="009E4EA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11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11D8"/>
    <w:rPr>
      <w:b/>
      <w:bCs/>
      <w:kern w:val="44"/>
      <w:sz w:val="44"/>
      <w:szCs w:val="44"/>
    </w:rPr>
  </w:style>
  <w:style w:type="paragraph" w:styleId="a3">
    <w:name w:val="header"/>
    <w:basedOn w:val="a"/>
    <w:link w:val="Char"/>
    <w:uiPriority w:val="99"/>
    <w:unhideWhenUsed/>
    <w:rsid w:val="007950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055"/>
    <w:rPr>
      <w:sz w:val="18"/>
      <w:szCs w:val="18"/>
    </w:rPr>
  </w:style>
  <w:style w:type="paragraph" w:styleId="a4">
    <w:name w:val="footer"/>
    <w:basedOn w:val="a"/>
    <w:link w:val="Char0"/>
    <w:uiPriority w:val="99"/>
    <w:unhideWhenUsed/>
    <w:rsid w:val="00795055"/>
    <w:pPr>
      <w:tabs>
        <w:tab w:val="center" w:pos="4153"/>
        <w:tab w:val="right" w:pos="8306"/>
      </w:tabs>
      <w:snapToGrid w:val="0"/>
      <w:jc w:val="left"/>
    </w:pPr>
    <w:rPr>
      <w:sz w:val="18"/>
      <w:szCs w:val="18"/>
    </w:rPr>
  </w:style>
  <w:style w:type="character" w:customStyle="1" w:styleId="Char0">
    <w:name w:val="页脚 Char"/>
    <w:basedOn w:val="a0"/>
    <w:link w:val="a4"/>
    <w:uiPriority w:val="99"/>
    <w:rsid w:val="00795055"/>
    <w:rPr>
      <w:sz w:val="18"/>
      <w:szCs w:val="18"/>
    </w:rPr>
  </w:style>
  <w:style w:type="paragraph" w:styleId="a5">
    <w:name w:val="Balloon Text"/>
    <w:basedOn w:val="a"/>
    <w:link w:val="Char1"/>
    <w:uiPriority w:val="99"/>
    <w:semiHidden/>
    <w:unhideWhenUsed/>
    <w:rsid w:val="00795055"/>
    <w:rPr>
      <w:sz w:val="18"/>
      <w:szCs w:val="18"/>
    </w:rPr>
  </w:style>
  <w:style w:type="character" w:customStyle="1" w:styleId="Char1">
    <w:name w:val="批注框文本 Char"/>
    <w:basedOn w:val="a0"/>
    <w:link w:val="a5"/>
    <w:uiPriority w:val="99"/>
    <w:semiHidden/>
    <w:rsid w:val="00795055"/>
    <w:rPr>
      <w:sz w:val="18"/>
      <w:szCs w:val="18"/>
    </w:rPr>
  </w:style>
  <w:style w:type="character" w:styleId="a6">
    <w:name w:val="Placeholder Text"/>
    <w:basedOn w:val="a0"/>
    <w:uiPriority w:val="99"/>
    <w:semiHidden/>
    <w:rsid w:val="009E4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47512">
      <w:bodyDiv w:val="1"/>
      <w:marLeft w:val="0"/>
      <w:marRight w:val="0"/>
      <w:marTop w:val="0"/>
      <w:marBottom w:val="0"/>
      <w:divBdr>
        <w:top w:val="none" w:sz="0" w:space="0" w:color="auto"/>
        <w:left w:val="none" w:sz="0" w:space="0" w:color="auto"/>
        <w:bottom w:val="none" w:sz="0" w:space="0" w:color="auto"/>
        <w:right w:val="none" w:sz="0" w:space="0" w:color="auto"/>
      </w:divBdr>
    </w:div>
    <w:div w:id="565604677">
      <w:bodyDiv w:val="1"/>
      <w:marLeft w:val="0"/>
      <w:marRight w:val="0"/>
      <w:marTop w:val="0"/>
      <w:marBottom w:val="0"/>
      <w:divBdr>
        <w:top w:val="none" w:sz="0" w:space="0" w:color="auto"/>
        <w:left w:val="none" w:sz="0" w:space="0" w:color="auto"/>
        <w:bottom w:val="none" w:sz="0" w:space="0" w:color="auto"/>
        <w:right w:val="none" w:sz="0" w:space="0" w:color="auto"/>
      </w:divBdr>
    </w:div>
    <w:div w:id="936138734">
      <w:bodyDiv w:val="1"/>
      <w:marLeft w:val="0"/>
      <w:marRight w:val="0"/>
      <w:marTop w:val="0"/>
      <w:marBottom w:val="0"/>
      <w:divBdr>
        <w:top w:val="none" w:sz="0" w:space="0" w:color="auto"/>
        <w:left w:val="none" w:sz="0" w:space="0" w:color="auto"/>
        <w:bottom w:val="none" w:sz="0" w:space="0" w:color="auto"/>
        <w:right w:val="none" w:sz="0" w:space="0" w:color="auto"/>
      </w:divBdr>
    </w:div>
    <w:div w:id="1705985765">
      <w:bodyDiv w:val="1"/>
      <w:marLeft w:val="0"/>
      <w:marRight w:val="0"/>
      <w:marTop w:val="0"/>
      <w:marBottom w:val="0"/>
      <w:divBdr>
        <w:top w:val="none" w:sz="0" w:space="0" w:color="auto"/>
        <w:left w:val="none" w:sz="0" w:space="0" w:color="auto"/>
        <w:bottom w:val="none" w:sz="0" w:space="0" w:color="auto"/>
        <w:right w:val="none" w:sz="0" w:space="0" w:color="auto"/>
      </w:divBdr>
    </w:div>
    <w:div w:id="17633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常规"/>
          <w:gallery w:val="placeholder"/>
        </w:category>
        <w:types>
          <w:type w:val="bbPlcHdr"/>
        </w:types>
        <w:behaviors>
          <w:behavior w:val="content"/>
        </w:behaviors>
        <w:guid w:val="{5FC1AFB3-36FB-4655-B8A7-8A0CB650D878}"/>
      </w:docPartPr>
      <w:docPartBody>
        <w:p w:rsidR="00000000" w:rsidRDefault="00BB4261">
          <w:r w:rsidRPr="004736D4">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61"/>
    <w:rsid w:val="00870ABE"/>
    <w:rsid w:val="00BB4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426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42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241</Words>
  <Characters>1380</Characters>
  <Application>Microsoft Office Word</Application>
  <DocSecurity>0</DocSecurity>
  <Lines>11</Lines>
  <Paragraphs>3</Paragraphs>
  <ScaleCrop>false</ScaleCrop>
  <Company>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ncre</dc:creator>
  <cp:lastModifiedBy>ncre</cp:lastModifiedBy>
  <cp:revision>3</cp:revision>
  <dcterms:created xsi:type="dcterms:W3CDTF">2017-07-15T07:25:00Z</dcterms:created>
  <dcterms:modified xsi:type="dcterms:W3CDTF">2017-07-15T12:51:00Z</dcterms:modified>
</cp:coreProperties>
</file>