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500"/>
        <w:jc w:val="left"/>
      </w:pPr>
    </w:p>
    <w:p>
      <w:pPr>
        <w:spacing w:before="0" w:after="40"/>
        <w:jc w:val="center"/>
      </w:pPr>
      <w:r>
        <w:rPr>
          <w:rFonts w:ascii="Raleway" w:cs="Raleway" w:eastAsia="Raleway" w:hAnsi="Raleway"/>
          <w:b/>
          <w:bCs/>
          <w:i w:val="false"/>
          <w:iCs w:val="false"/>
          <w:color w:val="4A1D5A"/>
          <w:sz w:val="44"/>
          <w:szCs w:val="44"/>
        </w:rPr>
        <w:t xml:space="preserve">CARE SYNDICATE</w:t>
      </w:r>
    </w:p>
    <w:p>
      <w:pPr>
        <w:spacing w:before="0" w:after="40"/>
        <w:jc w:val="center"/>
      </w:pPr>
      <w:r>
        <w:rPr>
          <w:rFonts w:ascii="Raleway" w:cs="Raleway" w:eastAsia="Raleway" w:hAnsi="Raleway"/>
          <w:b w:val="false"/>
          <w:bCs w:val="false"/>
          <w:i w:val="false"/>
          <w:iCs w:val="false"/>
          <w:color w:val="7B3F8E"/>
          <w:sz w:val="32"/>
          <w:szCs w:val="32"/>
        </w:rPr>
        <w:t xml:space="preserve">How Your Workers Are Paid</w:t>
      </w:r>
    </w:p>
    <w:p>
      <w:pPr>
        <w:spacing w:before="0" w:after="60"/>
        <w:jc w:val="center"/>
      </w:pPr>
      <w:r>
        <w:rPr>
          <w:rFonts w:ascii="Raleway" w:cs="Raleway" w:eastAsia="Raleway" w:hAnsi="Raleway"/>
          <w:b w:val="false"/>
          <w:bCs w:val="false"/>
          <w:i/>
          <w:iCs/>
          <w:color w:val="7B3F8E"/>
          <w:sz w:val="24"/>
          <w:szCs w:val="24"/>
        </w:rPr>
        <w:t xml:space="preserve">A Transparency Guide</w:t>
      </w:r>
    </w:p>
    <w:p>
      <w:pPr>
        <w:spacing w:before="0" w:after="100"/>
        <w:jc w:val="left"/>
      </w:pP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7000"/>
            <w:tcBorders>
              <w:top w:val="single" w:color="7B3F8E" w:sz="3"/>
              <w:left w:val="none" w:color="FFFFFF" w:sz="0"/>
              <w:bottom w:val="single" w:color="7B3F8E" w:sz="3"/>
              <w:right w:val="none" w:color="FFFFFF" w:sz="0"/>
            </w:tcBorders>
            <w:tcMar>
              <w:top w:type="dxa" w:w="120"/>
              <w:left w:type="dxa" w:w="0"/>
              <w:bottom w:type="dxa" w:w="120"/>
              <w:right w:type="dxa" w:w="0"/>
            </w:tcMar>
          </w:tcPr>
          <w:p>
            <w:pPr>
              <w:spacing w:before="0" w:after="100"/>
              <w:jc w:val="center"/>
            </w:pPr>
            <w:r>
              <w:rPr>
                <w:rFonts w:ascii="Raleway" w:cs="Raleway" w:eastAsia="Raleway" w:hAnsi="Raleway"/>
                <w:b/>
                <w:bCs/>
                <w:i w:val="false"/>
                <w:iCs w:val="false"/>
                <w:color w:val="4A1D5A"/>
                <w:sz w:val="22"/>
                <w:szCs w:val="22"/>
              </w:rPr>
              <w:t xml:space="preserve">Every worker paid correctly. Every payment transparent. Every route compliant.</w:t>
            </w:r>
          </w:p>
        </w:tc>
      </w:tr>
    </w:tbl>
    <w:p>
      <w:pPr>
        <w:spacing w:before="0" w:after="400"/>
        <w:jc w:val="left"/>
      </w:pPr>
    </w:p>
    <w:p>
      <w:pPr>
        <w:spacing w:before="0" w:after="200"/>
        <w:jc w:val="center"/>
      </w:pPr>
      <w:r>
        <w:rPr>
          <w:rFonts w:ascii="Raleway" w:cs="Raleway" w:eastAsia="Raleway" w:hAnsi="Raleway"/>
          <w:b w:val="false"/>
          <w:bCs w:val="false"/>
          <w:i w:val="false"/>
          <w:iCs w:val="false"/>
          <w:color w:val="333333"/>
          <w:sz w:val="21"/>
          <w:szCs w:val="21"/>
        </w:rPr>
        <w:t xml:space="preserve">This guide explains, in plain language, the three routes through which care professionals are paid when working through Care Syndicate's platform. It is designed for registered managers, compliance officers, and finance teams who want to understand exactly how workers receive their earnings.</w:t>
      </w:r>
    </w:p>
    <w:p>
      <w:pPr>
        <w:spacing w:before="0" w:after="100"/>
        <w:jc w:val="center"/>
      </w:pPr>
      <w:r>
        <w:rPr>
          <w:rFonts w:ascii="Raleway" w:cs="Raleway" w:eastAsia="Raleway" w:hAnsi="Raleway"/>
          <w:b w:val="false"/>
          <w:bCs w:val="false"/>
          <w:i/>
          <w:iCs/>
          <w:color w:val="666666"/>
          <w:sz w:val="18"/>
          <w:szCs w:val="18"/>
        </w:rPr>
        <w:t xml:space="preserve">February 2026  |  Confidential</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none" w:color="FFFFFF" w:sz="0"/>
              <w:left w:val="none" w:color="FFFFFF" w:sz="0"/>
              <w:bottom w:val="none" w:color="FFFFFF" w:sz="0"/>
              <w:right w:val="none" w:color="FFFFFF" w:sz="0"/>
            </w:tcBorders>
            <w:shd w:fill="4A1D5A" w:val="clear"/>
            <w:tcMar>
              <w:top w:type="dxa" w:w="200"/>
              <w:left w:type="dxa" w:w="300"/>
              <w:bottom w:type="dxa" w:w="200"/>
              <w:right w:type="dxa" w:w="300"/>
            </w:tcMar>
          </w:tcPr>
          <w:p>
            <w:pPr>
              <w:spacing w:before="0" w:after="40"/>
              <w:jc w:val="left"/>
            </w:pPr>
            <w:r>
              <w:rPr>
                <w:rFonts w:ascii="Raleway" w:cs="Raleway" w:eastAsia="Raleway" w:hAnsi="Raleway"/>
                <w:b/>
                <w:bCs/>
                <w:i w:val="false"/>
                <w:iCs w:val="false"/>
                <w:color w:val="FFFFFF"/>
                <w:sz w:val="28"/>
                <w:szCs w:val="28"/>
              </w:rPr>
              <w:t xml:space="preserve">THE PRINCIPLE</w:t>
            </w:r>
          </w:p>
          <w:p>
            <w:pPr>
              <w:spacing w:before="0" w:after="100"/>
              <w:jc w:val="left"/>
            </w:pPr>
            <w:r>
              <w:rPr>
                <w:rFonts w:ascii="Raleway" w:cs="Raleway" w:eastAsia="Raleway" w:hAnsi="Raleway"/>
                <w:b w:val="false"/>
                <w:bCs w:val="false"/>
                <w:i/>
                <w:iCs/>
                <w:color w:val="C9A2CF"/>
                <w:sz w:val="20"/>
                <w:szCs w:val="20"/>
              </w:rPr>
              <w:t xml:space="preserve">Why there are three routes — not one</w:t>
            </w:r>
          </w:p>
        </w:tc>
      </w:tr>
    </w:tbl>
    <w:p>
      <w:pPr>
        <w:spacing w:before="0" w:after="100"/>
        <w:jc w:val="left"/>
      </w:pPr>
    </w:p>
    <w:p>
      <w:pPr>
        <w:spacing w:before="0" w:after="100"/>
        <w:jc w:val="left"/>
      </w:pPr>
      <w:r>
        <w:rPr>
          <w:rFonts w:ascii="Raleway" w:cs="Raleway" w:eastAsia="Raleway" w:hAnsi="Raleway"/>
          <w:b w:val="false"/>
          <w:bCs w:val="false"/>
          <w:i w:val="false"/>
          <w:iCs w:val="false"/>
          <w:color w:val="333333"/>
          <w:sz w:val="20"/>
          <w:szCs w:val="20"/>
        </w:rPr>
        <w:t xml:space="preserve">Not every care worker has the same employment status. Some are genuinely self-employed sole traders. Some operate through their own limited companies. Some work in a way that, when tested against HMRC's criteria, constitutes employment.</w:t>
      </w:r>
    </w:p>
    <w:p>
      <w:pPr>
        <w:spacing w:before="0" w:after="100"/>
        <w:jc w:val="left"/>
      </w:pPr>
      <w:r>
        <w:rPr>
          <w:rFonts w:ascii="Raleway" w:cs="Raleway" w:eastAsia="Raleway" w:hAnsi="Raleway"/>
          <w:b w:val="false"/>
          <w:bCs w:val="false"/>
          <w:i w:val="false"/>
          <w:iCs w:val="false"/>
          <w:color w:val="333333"/>
          <w:sz w:val="20"/>
          <w:szCs w:val="20"/>
        </w:rPr>
        <w:t xml:space="preserve">A responsible model doesn't force all workers into one box. It assesses each engagement individually and pays each worker through the route that matches their genuine status. That's what our CRM does — automatically, for every engagement, using HMRC's own Check Employment Status for Tax (CEST)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2E7D32" w:sz="1"/>
              <w:left w:val="single" w:color="2E7D32" w:sz="8"/>
              <w:bottom w:val="single" w:color="2E7D32" w:sz="1"/>
              <w:right w:val="single" w:color="2E7D32" w:sz="1"/>
            </w:tcBorders>
            <w:shd w:fill="E8F5E9" w:val="clear"/>
            <w:tcMar>
              <w:top w:type="dxa" w:w="140"/>
              <w:left w:type="dxa" w:w="240"/>
              <w:bottom w:type="dxa" w:w="140"/>
              <w:right w:type="dxa" w:w="240"/>
            </w:tcMar>
          </w:tcPr>
          <w:p>
            <w:pPr>
              <w:spacing w:before="0" w:after="100"/>
              <w:jc w:val="left"/>
            </w:pPr>
            <w:r>
              <w:rPr>
                <w:rFonts w:ascii="Raleway" w:cs="Raleway" w:eastAsia="Raleway" w:hAnsi="Raleway"/>
                <w:b w:val="false"/>
                <w:bCs w:val="false"/>
                <w:i w:val="false"/>
                <w:iCs w:val="false"/>
                <w:color w:val="333333"/>
                <w:sz w:val="20"/>
                <w:szCs w:val="20"/>
              </w:rPr>
              <w:t xml:space="preserve">YOU DON'T NEED TO MANAGE THIS. The CRM determines the correct route for each worker based on the CEST assessment. You see one invoice. You pay one amount. The routing happens behind the scenes. This guide exists so your compliance team understands how it works.</w:t>
            </w:r>
          </w:p>
        </w:tc>
      </w:tr>
    </w:tbl>
    <w:p>
      <w:pPr>
        <w:spacing w:before="0" w:after="150"/>
        <w:jc w:val="left"/>
      </w:pPr>
    </w:p>
    <w:p>
      <w:pPr>
        <w:spacing w:before="0" w:after="100"/>
        <w:jc w:val="left"/>
      </w:pPr>
      <w:r>
        <w:rPr>
          <w:rFonts w:ascii="Raleway" w:cs="Raleway" w:eastAsia="Raleway" w:hAnsi="Raleway"/>
          <w:b/>
          <w:bCs/>
          <w:i w:val="false"/>
          <w:iCs w:val="false"/>
          <w:color w:val="4A1D5A"/>
          <w:sz w:val="24"/>
          <w:szCs w:val="24"/>
        </w:rPr>
        <w:t xml:space="preserve">THREE PAYMENT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000"/>
            <w:tcBorders>
              <w:top w:val="none" w:color="FFFFFF" w:sz="0"/>
              <w:left w:val="none" w:color="FFFFFF" w:sz="0"/>
              <w:bottom w:val="none" w:color="FFFFFF" w:sz="0"/>
              <w:right w:val="none" w:color="FFFFFF" w:sz="0"/>
            </w:tcBorders>
            <w:shd w:fill="4A1D5A" w:val="clear"/>
            <w:tcMar>
              <w:top w:type="dxa" w:w="120"/>
              <w:left w:type="dxa" w:w="80"/>
              <w:bottom w:type="dxa" w:w="120"/>
              <w:right w:type="dxa" w:w="80"/>
            </w:tcMar>
            <w:vAlign w:val="center"/>
          </w:tcPr>
          <w:p>
            <w:pPr>
              <w:spacing w:before="0" w:after="100"/>
              <w:jc w:val="center"/>
            </w:pPr>
            <w:r>
              <w:rPr>
                <w:rFonts w:ascii="Raleway" w:cs="Raleway" w:eastAsia="Raleway" w:hAnsi="Raleway"/>
                <w:b/>
                <w:bCs/>
                <w:i w:val="false"/>
                <w:iCs w:val="false"/>
                <w:color w:val="FFFFFF"/>
                <w:sz w:val="36"/>
                <w:szCs w:val="36"/>
              </w:rPr>
              <w:t xml:space="preserve">1</w:t>
            </w:r>
          </w:p>
        </w:tc>
        <w:tc>
          <w:tcPr>
            <w:tcW w:type="dxa" w:w="8360"/>
            <w:tcBorders>
              <w:top w:val="none" w:color="FFFFFF" w:sz="0"/>
              <w:left w:val="none" w:color="FFFFFF" w:sz="0"/>
              <w:bottom w:val="none" w:color="FFFFFF" w:sz="0"/>
              <w:right w:val="none" w:color="FFFFFF" w:sz="0"/>
            </w:tcBorders>
            <w:shd w:fill="FFFFFF" w:val="clear"/>
            <w:tcMar>
              <w:top w:type="dxa" w:w="120"/>
              <w:left w:type="dxa" w:w="200"/>
              <w:bottom w:type="dxa" w:w="120"/>
              <w:right w:type="dxa" w:w="160"/>
            </w:tcMar>
            <w:vAlign w:val="center"/>
          </w:tcPr>
          <w:p>
            <w:pPr>
              <w:spacing w:before="0" w:after="40"/>
              <w:jc w:val="left"/>
            </w:pPr>
            <w:r>
              <w:rPr>
                <w:rFonts w:ascii="Raleway" w:cs="Raleway" w:eastAsia="Raleway" w:hAnsi="Raleway"/>
                <w:b/>
                <w:bCs/>
                <w:i w:val="false"/>
                <w:iCs w:val="false"/>
                <w:color w:val="4A1D5A"/>
                <w:sz w:val="24"/>
                <w:szCs w:val="24"/>
              </w:rPr>
              <w:t xml:space="preserve">SELF-EMPLOYED (UTR HOLDER)</w:t>
            </w:r>
          </w:p>
          <w:p>
            <w:pPr>
              <w:spacing w:before="0" w:after="100"/>
              <w:jc w:val="left"/>
            </w:pPr>
            <w:r>
              <w:rPr>
                <w:rFonts w:ascii="Raleway" w:cs="Raleway" w:eastAsia="Raleway" w:hAnsi="Raleway"/>
                <w:b w:val="false"/>
                <w:bCs w:val="false"/>
                <w:i w:val="false"/>
                <w:iCs w:val="false"/>
                <w:color w:val="333333"/>
                <w:sz w:val="19"/>
                <w:szCs w:val="19"/>
              </w:rPr>
              <w:t xml:space="preserve">Worker is a genuine sole trader with their own UTR, business insurance (£6m PL, £2m PI), and business bank account. Files self-assessment. Pays own tax and Class 2/4 NIC. No employment rights from the engagement.</w:t>
            </w:r>
          </w:p>
        </w:tc>
      </w:tr>
    </w:tbl>
    <w:p>
      <w:pPr>
        <w:spacing w:before="0" w:after="8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000"/>
            <w:tcBorders>
              <w:top w:val="none" w:color="FFFFFF" w:sz="0"/>
              <w:left w:val="none" w:color="FFFFFF" w:sz="0"/>
              <w:bottom w:val="none" w:color="FFFFFF" w:sz="0"/>
              <w:right w:val="none" w:color="FFFFFF" w:sz="0"/>
            </w:tcBorders>
            <w:shd w:fill="7B3F8E" w:val="clear"/>
            <w:tcMar>
              <w:top w:type="dxa" w:w="120"/>
              <w:left w:type="dxa" w:w="80"/>
              <w:bottom w:type="dxa" w:w="120"/>
              <w:right w:type="dxa" w:w="80"/>
            </w:tcMar>
            <w:vAlign w:val="center"/>
          </w:tcPr>
          <w:p>
            <w:pPr>
              <w:spacing w:before="0" w:after="100"/>
              <w:jc w:val="center"/>
            </w:pPr>
            <w:r>
              <w:rPr>
                <w:rFonts w:ascii="Raleway" w:cs="Raleway" w:eastAsia="Raleway" w:hAnsi="Raleway"/>
                <w:b/>
                <w:bCs/>
                <w:i w:val="false"/>
                <w:iCs w:val="false"/>
                <w:color w:val="FFFFFF"/>
                <w:sz w:val="36"/>
                <w:szCs w:val="36"/>
              </w:rPr>
              <w:t xml:space="preserve">2</w:t>
            </w:r>
          </w:p>
        </w:tc>
        <w:tc>
          <w:tcPr>
            <w:tcW w:type="dxa" w:w="8360"/>
            <w:tcBorders>
              <w:top w:val="none" w:color="FFFFFF" w:sz="0"/>
              <w:left w:val="none" w:color="FFFFFF" w:sz="0"/>
              <w:bottom w:val="none" w:color="FFFFFF" w:sz="0"/>
              <w:right w:val="none" w:color="FFFFFF" w:sz="0"/>
            </w:tcBorders>
            <w:shd w:fill="FFFFFF" w:val="clear"/>
            <w:tcMar>
              <w:top w:type="dxa" w:w="120"/>
              <w:left w:type="dxa" w:w="200"/>
              <w:bottom w:type="dxa" w:w="120"/>
              <w:right w:type="dxa" w:w="160"/>
            </w:tcMar>
            <w:vAlign w:val="center"/>
          </w:tcPr>
          <w:p>
            <w:pPr>
              <w:spacing w:before="0" w:after="40"/>
              <w:jc w:val="left"/>
            </w:pPr>
            <w:r>
              <w:rPr>
                <w:rFonts w:ascii="Raleway" w:cs="Raleway" w:eastAsia="Raleway" w:hAnsi="Raleway"/>
                <w:b/>
                <w:bCs/>
                <w:i w:val="false"/>
                <w:iCs w:val="false"/>
                <w:color w:val="7B3F8E"/>
                <w:sz w:val="24"/>
                <w:szCs w:val="24"/>
              </w:rPr>
              <w:t xml:space="preserve">LIMITED COMPANY</w:t>
            </w:r>
          </w:p>
          <w:p>
            <w:pPr>
              <w:spacing w:before="0" w:after="100"/>
              <w:jc w:val="left"/>
            </w:pPr>
            <w:r>
              <w:rPr>
                <w:rFonts w:ascii="Raleway" w:cs="Raleway" w:eastAsia="Raleway" w:hAnsi="Raleway"/>
                <w:b w:val="false"/>
                <w:bCs w:val="false"/>
                <w:i w:val="false"/>
                <w:iCs w:val="false"/>
                <w:color w:val="333333"/>
                <w:sz w:val="19"/>
                <w:szCs w:val="19"/>
              </w:rPr>
              <w:t xml:space="preserve">Worker operates through their own registered limited company. Manages corporation tax, dividends, and company compliance. Payment made to the company, not the individual.</w:t>
            </w:r>
          </w:p>
        </w:tc>
      </w:tr>
    </w:tbl>
    <w:p>
      <w:pPr>
        <w:spacing w:before="0" w:after="8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000"/>
            <w:tcBorders>
              <w:top w:val="none" w:color="FFFFFF" w:sz="0"/>
              <w:left w:val="none" w:color="FFFFFF" w:sz="0"/>
              <w:bottom w:val="none" w:color="FFFFFF" w:sz="0"/>
              <w:right w:val="none" w:color="FFFFFF" w:sz="0"/>
            </w:tcBorders>
            <w:shd w:fill="4A1D5A" w:val="clear"/>
            <w:tcMar>
              <w:top w:type="dxa" w:w="120"/>
              <w:left w:type="dxa" w:w="80"/>
              <w:bottom w:type="dxa" w:w="120"/>
              <w:right w:type="dxa" w:w="80"/>
            </w:tcMar>
            <w:vAlign w:val="center"/>
          </w:tcPr>
          <w:p>
            <w:pPr>
              <w:spacing w:before="0" w:after="100"/>
              <w:jc w:val="center"/>
            </w:pPr>
            <w:r>
              <w:rPr>
                <w:rFonts w:ascii="Raleway" w:cs="Raleway" w:eastAsia="Raleway" w:hAnsi="Raleway"/>
                <w:b/>
                <w:bCs/>
                <w:i w:val="false"/>
                <w:iCs w:val="false"/>
                <w:color w:val="FFFFFF"/>
                <w:sz w:val="36"/>
                <w:szCs w:val="36"/>
              </w:rPr>
              <w:t xml:space="preserve">3</w:t>
            </w:r>
          </w:p>
        </w:tc>
        <w:tc>
          <w:tcPr>
            <w:tcW w:type="dxa" w:w="8360"/>
            <w:tcBorders>
              <w:top w:val="none" w:color="FFFFFF" w:sz="0"/>
              <w:left w:val="none" w:color="FFFFFF" w:sz="0"/>
              <w:bottom w:val="none" w:color="FFFFFF" w:sz="0"/>
              <w:right w:val="none" w:color="FFFFFF" w:sz="0"/>
            </w:tcBorders>
            <w:shd w:fill="FFFFFF" w:val="clear"/>
            <w:tcMar>
              <w:top w:type="dxa" w:w="120"/>
              <w:left w:type="dxa" w:w="200"/>
              <w:bottom w:type="dxa" w:w="120"/>
              <w:right w:type="dxa" w:w="160"/>
            </w:tcMar>
            <w:vAlign w:val="center"/>
          </w:tcPr>
          <w:p>
            <w:pPr>
              <w:spacing w:before="0" w:after="40"/>
              <w:jc w:val="left"/>
            </w:pPr>
            <w:r>
              <w:rPr>
                <w:rFonts w:ascii="Raleway" w:cs="Raleway" w:eastAsia="Raleway" w:hAnsi="Raleway"/>
                <w:b/>
                <w:bCs/>
                <w:i w:val="false"/>
                <w:iCs w:val="false"/>
                <w:color w:val="4A1D5A"/>
                <w:sz w:val="24"/>
                <w:szCs w:val="24"/>
              </w:rPr>
              <w:t xml:space="preserve">PAYE VIA PAYROLL BUREAU</w:t>
            </w:r>
          </w:p>
          <w:p>
            <w:pPr>
              <w:spacing w:before="0" w:after="100"/>
              <w:jc w:val="left"/>
            </w:pPr>
            <w:r>
              <w:rPr>
                <w:rFonts w:ascii="Raleway" w:cs="Raleway" w:eastAsia="Raleway" w:hAnsi="Raleway"/>
                <w:b w:val="false"/>
                <w:bCs w:val="false"/>
                <w:i w:val="false"/>
                <w:iCs w:val="false"/>
                <w:color w:val="333333"/>
                <w:sz w:val="19"/>
                <w:szCs w:val="19"/>
              </w:rPr>
              <w:t xml:space="preserve">CEST assessment shows the engagement constitutes employment. Worker is engaged by our independent payroll bureau partner with full PAYE: income tax, NI, auto-enrolment pension, holiday pay, SSP. Worker receives a proper payslip.</w:t>
            </w:r>
          </w:p>
        </w:tc>
      </w:tr>
    </w:tbl>
    <w:p>
      <w:pPr>
        <w:spacing w:before="0" w:after="15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1"/>
              <w:left w:val="single" w:color="1565C0" w:sz="8"/>
              <w:bottom w:val="single" w:color="1565C0" w:sz="1"/>
              <w:right w:val="single" w:color="1565C0" w:sz="1"/>
            </w:tcBorders>
            <w:shd w:fill="E3F2FD" w:val="clear"/>
            <w:tcMar>
              <w:top w:type="dxa" w:w="140"/>
              <w:left w:type="dxa" w:w="240"/>
              <w:bottom w:type="dxa" w:w="140"/>
              <w:right w:type="dxa" w:w="240"/>
            </w:tcMar>
          </w:tcPr>
          <w:p>
            <w:pPr>
              <w:spacing w:before="0" w:after="100"/>
              <w:jc w:val="left"/>
            </w:pPr>
            <w:r>
              <w:rPr>
                <w:rFonts w:ascii="Raleway" w:cs="Raleway" w:eastAsia="Raleway" w:hAnsi="Raleway"/>
                <w:b w:val="false"/>
                <w:bCs w:val="false"/>
                <w:i w:val="false"/>
                <w:iCs w:val="false"/>
                <w:color w:val="333333"/>
                <w:sz w:val="20"/>
                <w:szCs w:val="20"/>
              </w:rPr>
              <w:t xml:space="preserve">A MIXED WORKFORCE IS THE STRONGEST POSITION. If every worker were classified the same way, it would suggest blanket classification rather than genuine assessment. A workforce with mostly self-employed workers and some on PAYE demonstrates that the CEST tool is being used properly for each engagement. This is what HMRC's 'reasonable care' looks like.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none" w:color="FFFFFF" w:sz="0"/>
              <w:left w:val="none" w:color="FFFFFF" w:sz="0"/>
              <w:bottom w:val="none" w:color="FFFFFF" w:sz="0"/>
              <w:right w:val="none" w:color="FFFFFF" w:sz="0"/>
            </w:tcBorders>
            <w:shd w:fill="4A1D5A" w:val="clear"/>
            <w:tcMar>
              <w:top w:type="dxa" w:w="200"/>
              <w:left w:type="dxa" w:w="300"/>
              <w:bottom w:type="dxa" w:w="200"/>
              <w:right w:type="dxa" w:w="300"/>
            </w:tcMar>
          </w:tcPr>
          <w:p>
            <w:pPr>
              <w:spacing w:before="0" w:after="40"/>
              <w:jc w:val="left"/>
            </w:pPr>
            <w:r>
              <w:rPr>
                <w:rFonts w:ascii="Raleway" w:cs="Raleway" w:eastAsia="Raleway" w:hAnsi="Raleway"/>
                <w:b/>
                <w:bCs/>
                <w:i w:val="false"/>
                <w:iCs w:val="false"/>
                <w:color w:val="FFFFFF"/>
                <w:sz w:val="28"/>
                <w:szCs w:val="28"/>
              </w:rPr>
              <w:t xml:space="preserve">ROUTE 1: SELF-EMPLOYED</w:t>
            </w:r>
          </w:p>
          <w:p>
            <w:pPr>
              <w:spacing w:before="0" w:after="100"/>
              <w:jc w:val="left"/>
            </w:pPr>
            <w:r>
              <w:rPr>
                <w:rFonts w:ascii="Raleway" w:cs="Raleway" w:eastAsia="Raleway" w:hAnsi="Raleway"/>
                <w:b w:val="false"/>
                <w:bCs w:val="false"/>
                <w:i/>
                <w:iCs/>
                <w:color w:val="C9A2CF"/>
                <w:sz w:val="20"/>
                <w:szCs w:val="20"/>
              </w:rPr>
              <w:t xml:space="preserve">The majority of care professionals on the platform</w:t>
            </w:r>
          </w:p>
        </w:tc>
      </w:tr>
    </w:tbl>
    <w:p>
      <w:pPr>
        <w:spacing w:before="0" w:after="100"/>
        <w:jc w:val="left"/>
      </w:pPr>
    </w:p>
    <w:p>
      <w:pPr>
        <w:spacing w:before="0" w:after="100"/>
        <w:jc w:val="left"/>
      </w:pPr>
      <w:r>
        <w:rPr>
          <w:rFonts w:ascii="Raleway" w:cs="Raleway" w:eastAsia="Raleway" w:hAnsi="Raleway"/>
          <w:b w:val="false"/>
          <w:bCs w:val="false"/>
          <w:i w:val="false"/>
          <w:iCs w:val="false"/>
          <w:color w:val="333333"/>
          <w:sz w:val="20"/>
          <w:szCs w:val="20"/>
        </w:rPr>
        <w:t xml:space="preserve">Most care workers engaged through Care Syndicate are genuinely self-employed. They hold their own Unique Taxpayer Reference (UTR), carry their own business insurance, set their own availability, can decline work without penalty, and have the right to send a substitute. These are the hallmarks of genuine self-employment, confirmed by CEST assessment.</w:t>
      </w:r>
    </w:p>
    <w:p>
      <w:pPr>
        <w:spacing w:before="0" w:after="80"/>
        <w:jc w:val="left"/>
      </w:pPr>
      <w:r>
        <w:rPr>
          <w:rFonts w:ascii="Raleway" w:cs="Raleway" w:eastAsia="Raleway" w:hAnsi="Raleway"/>
          <w:b/>
          <w:bCs/>
          <w:i w:val="false"/>
          <w:iCs w:val="false"/>
          <w:color w:val="4A1D5A"/>
          <w:sz w:val="22"/>
          <w:szCs w:val="22"/>
        </w:rPr>
        <w:t xml:space="preserve">HOW IT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200"/>
            <w:tcBorders>
              <w:top w:val="single" w:color="C9A2CF" w:sz="1"/>
              <w:left w:val="single" w:color="C9A2CF" w:sz="1"/>
              <w:bottom w:val="single" w:color="C9A2CF" w:sz="1"/>
              <w:right w:val="single" w:color="C9A2CF" w:sz="1"/>
            </w:tcBorders>
            <w:shd w:fill="4A1D5A" w:val="clear"/>
            <w:tcMar>
              <w:top w:type="dxa" w:w="80"/>
              <w:left w:type="dxa" w:w="120"/>
              <w:bottom w:type="dxa" w:w="80"/>
              <w:right w:type="dxa" w:w="120"/>
            </w:tcMar>
            <w:vAlign w:val="center"/>
          </w:tcPr>
          <w:p>
            <w:pPr>
              <w:spacing w:before="0" w:after="100"/>
              <w:jc w:val="left"/>
            </w:pPr>
            <w:r>
              <w:rPr>
                <w:rFonts w:ascii="Raleway" w:cs="Raleway" w:eastAsia="Raleway" w:hAnsi="Raleway"/>
                <w:b/>
                <w:bCs/>
                <w:i w:val="false"/>
                <w:iCs w:val="false"/>
                <w:color w:val="FFFFFF"/>
                <w:sz w:val="19"/>
                <w:szCs w:val="19"/>
              </w:rPr>
              <w:t xml:space="preserve">Step</w:t>
            </w:r>
          </w:p>
        </w:tc>
        <w:tc>
          <w:tcPr>
            <w:tcW w:type="dxa" w:w="5160"/>
            <w:tcBorders>
              <w:top w:val="single" w:color="C9A2CF" w:sz="1"/>
              <w:left w:val="single" w:color="C9A2CF" w:sz="1"/>
              <w:bottom w:val="single" w:color="C9A2CF" w:sz="1"/>
              <w:right w:val="single" w:color="C9A2CF" w:sz="1"/>
            </w:tcBorders>
            <w:shd w:fill="4A1D5A" w:val="clear"/>
            <w:tcMar>
              <w:top w:type="dxa" w:w="80"/>
              <w:left w:type="dxa" w:w="120"/>
              <w:bottom w:type="dxa" w:w="80"/>
              <w:right w:type="dxa" w:w="120"/>
            </w:tcMar>
            <w:vAlign w:val="center"/>
          </w:tcPr>
          <w:p>
            <w:pPr>
              <w:spacing w:before="0" w:after="100"/>
              <w:jc w:val="left"/>
            </w:pPr>
            <w:r>
              <w:rPr>
                <w:rFonts w:ascii="Raleway" w:cs="Raleway" w:eastAsia="Raleway" w:hAnsi="Raleway"/>
                <w:b/>
                <w:bCs/>
                <w:i w:val="false"/>
                <w:iCs w:val="false"/>
                <w:color w:val="FFFFFF"/>
                <w:sz w:val="19"/>
                <w:szCs w:val="19"/>
              </w:rPr>
              <w:t xml:space="preserve">What Happens</w:t>
            </w:r>
          </w:p>
        </w:tc>
        <w:tc>
          <w:tcPr>
            <w:tcW w:type="dxa" w:w="3000"/>
            <w:tcBorders>
              <w:top w:val="single" w:color="C9A2CF" w:sz="1"/>
              <w:left w:val="single" w:color="C9A2CF" w:sz="1"/>
              <w:bottom w:val="single" w:color="C9A2CF" w:sz="1"/>
              <w:right w:val="single" w:color="C9A2CF" w:sz="1"/>
            </w:tcBorders>
            <w:shd w:fill="4A1D5A" w:val="clear"/>
            <w:tcMar>
              <w:top w:type="dxa" w:w="80"/>
              <w:left w:type="dxa" w:w="120"/>
              <w:bottom w:type="dxa" w:w="80"/>
              <w:right w:type="dxa" w:w="120"/>
            </w:tcMar>
            <w:vAlign w:val="center"/>
          </w:tcPr>
          <w:p>
            <w:pPr>
              <w:spacing w:before="0" w:after="100"/>
              <w:jc w:val="left"/>
            </w:pPr>
            <w:r>
              <w:rPr>
                <w:rFonts w:ascii="Raleway" w:cs="Raleway" w:eastAsia="Raleway" w:hAnsi="Raleway"/>
                <w:b/>
                <w:bCs/>
                <w:i w:val="false"/>
                <w:iCs w:val="false"/>
                <w:color w:val="FFFFFF"/>
                <w:sz w:val="19"/>
                <w:szCs w:val="19"/>
              </w:rPr>
              <w:t xml:space="preserve">Who Does It</w:t>
            </w:r>
          </w:p>
        </w:tc>
      </w:tr>
      <w:tr>
        <w:tc>
          <w:tcPr>
            <w:tcW w:type="dxa" w:w="120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1</w:t>
            </w:r>
          </w:p>
        </w:tc>
        <w:tc>
          <w:tcPr>
            <w:tcW w:type="dxa" w:w="516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Worker applies to join the platform and uploads: UTR verification, enhanced DBS, £6m PL insurance, £2m PI insurance, business bank account details, references, right to work.</w:t>
            </w:r>
          </w:p>
        </w:tc>
        <w:tc>
          <w:tcPr>
            <w:tcW w:type="dxa" w:w="300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Worker</w:t>
            </w:r>
          </w:p>
        </w:tc>
      </w:tr>
      <w:tr>
        <w:tc>
          <w:tcPr>
            <w:tcW w:type="dxa" w:w="1200"/>
            <w:tcBorders>
              <w:top w:val="single" w:color="C9A2CF" w:sz="1"/>
              <w:left w:val="single" w:color="C9A2CF" w:sz="1"/>
              <w:bottom w:val="single" w:color="C9A2CF" w:sz="1"/>
              <w:right w:val="single" w:color="C9A2CF" w:sz="1"/>
            </w:tcBorders>
            <w:shd w:fill="F3ECF6"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2</w:t>
            </w:r>
          </w:p>
        </w:tc>
        <w:tc>
          <w:tcPr>
            <w:tcW w:type="dxa" w:w="5160"/>
            <w:tcBorders>
              <w:top w:val="single" w:color="C9A2CF" w:sz="1"/>
              <w:left w:val="single" w:color="C9A2CF" w:sz="1"/>
              <w:bottom w:val="single" w:color="C9A2CF" w:sz="1"/>
              <w:right w:val="single" w:color="C9A2CF" w:sz="1"/>
            </w:tcBorders>
            <w:shd w:fill="F3ECF6"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CRM vets all documentation within 48 hours. Non-compliant workers cannot be offered to clients.</w:t>
            </w:r>
          </w:p>
        </w:tc>
        <w:tc>
          <w:tcPr>
            <w:tcW w:type="dxa" w:w="3000"/>
            <w:tcBorders>
              <w:top w:val="single" w:color="C9A2CF" w:sz="1"/>
              <w:left w:val="single" w:color="C9A2CF" w:sz="1"/>
              <w:bottom w:val="single" w:color="C9A2CF" w:sz="1"/>
              <w:right w:val="single" w:color="C9A2CF" w:sz="1"/>
            </w:tcBorders>
            <w:shd w:fill="F3ECF6"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CRM (auto)</w:t>
            </w:r>
          </w:p>
        </w:tc>
      </w:tr>
      <w:tr>
        <w:tc>
          <w:tcPr>
            <w:tcW w:type="dxa" w:w="120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3</w:t>
            </w:r>
          </w:p>
        </w:tc>
        <w:tc>
          <w:tcPr>
            <w:tcW w:type="dxa" w:w="516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CEST assessment run for the specific engagement. Result: Self-Employed. Stored permanently.</w:t>
            </w:r>
          </w:p>
        </w:tc>
        <w:tc>
          <w:tcPr>
            <w:tcW w:type="dxa" w:w="300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CRM (auto)</w:t>
            </w:r>
          </w:p>
        </w:tc>
      </w:tr>
      <w:tr>
        <w:tc>
          <w:tcPr>
            <w:tcW w:type="dxa" w:w="1200"/>
            <w:tcBorders>
              <w:top w:val="single" w:color="C9A2CF" w:sz="1"/>
              <w:left w:val="single" w:color="C9A2CF" w:sz="1"/>
              <w:bottom w:val="single" w:color="C9A2CF" w:sz="1"/>
              <w:right w:val="single" w:color="C9A2CF" w:sz="1"/>
            </w:tcBorders>
            <w:shd w:fill="F3ECF6"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4</w:t>
            </w:r>
          </w:p>
        </w:tc>
        <w:tc>
          <w:tcPr>
            <w:tcW w:type="dxa" w:w="5160"/>
            <w:tcBorders>
              <w:top w:val="single" w:color="C9A2CF" w:sz="1"/>
              <w:left w:val="single" w:color="C9A2CF" w:sz="1"/>
              <w:bottom w:val="single" w:color="C9A2CF" w:sz="1"/>
              <w:right w:val="single" w:color="C9A2CF" w:sz="1"/>
            </w:tcBorders>
            <w:shd w:fill="F3ECF6"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Worker accepts shifts/packages via the app. Sets own availability. Can decline without penalty.</w:t>
            </w:r>
          </w:p>
        </w:tc>
        <w:tc>
          <w:tcPr>
            <w:tcW w:type="dxa" w:w="3000"/>
            <w:tcBorders>
              <w:top w:val="single" w:color="C9A2CF" w:sz="1"/>
              <w:left w:val="single" w:color="C9A2CF" w:sz="1"/>
              <w:bottom w:val="single" w:color="C9A2CF" w:sz="1"/>
              <w:right w:val="single" w:color="C9A2CF" w:sz="1"/>
            </w:tcBorders>
            <w:shd w:fill="F3ECF6"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Worker</w:t>
            </w:r>
          </w:p>
        </w:tc>
      </w:tr>
      <w:tr>
        <w:tc>
          <w:tcPr>
            <w:tcW w:type="dxa" w:w="120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5</w:t>
            </w:r>
          </w:p>
        </w:tc>
        <w:tc>
          <w:tcPr>
            <w:tcW w:type="dxa" w:w="516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Worker completes care and submits hours through the CRM.</w:t>
            </w:r>
          </w:p>
        </w:tc>
        <w:tc>
          <w:tcPr>
            <w:tcW w:type="dxa" w:w="300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Worker</w:t>
            </w:r>
          </w:p>
        </w:tc>
      </w:tr>
      <w:tr>
        <w:tc>
          <w:tcPr>
            <w:tcW w:type="dxa" w:w="1200"/>
            <w:tcBorders>
              <w:top w:val="single" w:color="C9A2CF" w:sz="1"/>
              <w:left w:val="single" w:color="C9A2CF" w:sz="1"/>
              <w:bottom w:val="single" w:color="C9A2CF" w:sz="1"/>
              <w:right w:val="single" w:color="C9A2CF" w:sz="1"/>
            </w:tcBorders>
            <w:shd w:fill="F3ECF6"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6</w:t>
            </w:r>
          </w:p>
        </w:tc>
        <w:tc>
          <w:tcPr>
            <w:tcW w:type="dxa" w:w="5160"/>
            <w:tcBorders>
              <w:top w:val="single" w:color="C9A2CF" w:sz="1"/>
              <w:left w:val="single" w:color="C9A2CF" w:sz="1"/>
              <w:bottom w:val="single" w:color="C9A2CF" w:sz="1"/>
              <w:right w:val="single" w:color="C9A2CF" w:sz="1"/>
            </w:tcBorders>
            <w:shd w:fill="F3ECF6"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You approve the timesheet.</w:t>
            </w:r>
          </w:p>
        </w:tc>
        <w:tc>
          <w:tcPr>
            <w:tcW w:type="dxa" w:w="3000"/>
            <w:tcBorders>
              <w:top w:val="single" w:color="C9A2CF" w:sz="1"/>
              <w:left w:val="single" w:color="C9A2CF" w:sz="1"/>
              <w:bottom w:val="single" w:color="C9A2CF" w:sz="1"/>
              <w:right w:val="single" w:color="C9A2CF" w:sz="1"/>
            </w:tcBorders>
            <w:shd w:fill="F3ECF6"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You</w:t>
            </w:r>
          </w:p>
        </w:tc>
      </w:tr>
      <w:tr>
        <w:tc>
          <w:tcPr>
            <w:tcW w:type="dxa" w:w="120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7</w:t>
            </w:r>
          </w:p>
        </w:tc>
        <w:tc>
          <w:tcPr>
            <w:tcW w:type="dxa" w:w="516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CRM generates payment to worker's business bank account. No tax deductions — worker files self-assessment.</w:t>
            </w:r>
          </w:p>
        </w:tc>
        <w:tc>
          <w:tcPr>
            <w:tcW w:type="dxa" w:w="300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CRM (auto)</w:t>
            </w:r>
          </w:p>
        </w:tc>
      </w:tr>
      <w:tr>
        <w:tc>
          <w:tcPr>
            <w:tcW w:type="dxa" w:w="1200"/>
            <w:tcBorders>
              <w:top w:val="single" w:color="C9A2CF" w:sz="1"/>
              <w:left w:val="single" w:color="C9A2CF" w:sz="1"/>
              <w:bottom w:val="single" w:color="C9A2CF" w:sz="1"/>
              <w:right w:val="single" w:color="C9A2CF" w:sz="1"/>
            </w:tcBorders>
            <w:shd w:fill="F3ECF6"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8</w:t>
            </w:r>
          </w:p>
        </w:tc>
        <w:tc>
          <w:tcPr>
            <w:tcW w:type="dxa" w:w="5160"/>
            <w:tcBorders>
              <w:top w:val="single" w:color="C9A2CF" w:sz="1"/>
              <w:left w:val="single" w:color="C9A2CF" w:sz="1"/>
              <w:bottom w:val="single" w:color="C9A2CF" w:sz="1"/>
              <w:right w:val="single" w:color="C9A2CF" w:sz="1"/>
            </w:tcBorders>
            <w:shd w:fill="F3ECF6"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Payment summary generated and stored in audit trail (not a payslip — a record of payment to a self-employed trader).</w:t>
            </w:r>
          </w:p>
        </w:tc>
        <w:tc>
          <w:tcPr>
            <w:tcW w:type="dxa" w:w="3000"/>
            <w:tcBorders>
              <w:top w:val="single" w:color="C9A2CF" w:sz="1"/>
              <w:left w:val="single" w:color="C9A2CF" w:sz="1"/>
              <w:bottom w:val="single" w:color="C9A2CF" w:sz="1"/>
              <w:right w:val="single" w:color="C9A2CF" w:sz="1"/>
            </w:tcBorders>
            <w:shd w:fill="F3ECF6"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CRM (auto)</w:t>
            </w:r>
          </w:p>
        </w:tc>
      </w:tr>
    </w:tbl>
    <w:p>
      <w:pPr>
        <w:spacing w:before="0" w:after="10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7B3F8E" w:sz="2"/>
              <w:left w:val="single" w:color="7B3F8E" w:sz="2"/>
              <w:bottom w:val="none" w:color="FFFFFF" w:sz="0"/>
              <w:right w:val="single" w:color="7B3F8E" w:sz="2"/>
            </w:tcBorders>
            <w:shd w:fill="7B3F8E" w:val="clear"/>
            <w:tcMar>
              <w:top w:type="dxa" w:w="60"/>
              <w:left w:type="dxa" w:w="200"/>
              <w:bottom w:type="dxa" w:w="60"/>
              <w:right w:type="dxa" w:w="200"/>
            </w:tcMar>
          </w:tcPr>
          <w:p>
            <w:pPr>
              <w:spacing w:before="0" w:after="100"/>
              <w:jc w:val="left"/>
            </w:pPr>
            <w:r>
              <w:rPr>
                <w:rFonts w:ascii="Raleway" w:cs="Raleway" w:eastAsia="Raleway" w:hAnsi="Raleway"/>
                <w:b/>
                <w:bCs/>
                <w:i w:val="false"/>
                <w:iCs w:val="false"/>
                <w:color w:val="FFFFFF"/>
                <w:sz w:val="18"/>
                <w:szCs w:val="18"/>
              </w:rPr>
              <w:t xml:space="preserve">📄  WHAT THE WORKER RECEIVES — SE PAYMENT SUMMARY (EXTRACT)</w:t>
            </w:r>
          </w:p>
        </w:tc>
      </w:tr>
      <w:tr>
        <w:tc>
          <w:tcPr>
            <w:tcW w:type="dxa" w:w="9360"/>
            <w:tcBorders>
              <w:top w:val="none" w:color="FFFFFF" w:sz="0"/>
              <w:left w:val="single" w:color="7B3F8E" w:sz="2"/>
              <w:bottom w:val="single" w:color="7B3F8E" w:sz="2"/>
              <w:right w:val="single" w:color="7B3F8E" w:sz="2"/>
            </w:tcBorders>
            <w:shd w:fill="FAFAFA" w:val="clear"/>
            <w:tcMar>
              <w:top w:type="dxa" w:w="160"/>
              <w:left w:type="dxa" w:w="240"/>
              <w:bottom w:type="dxa" w:w="160"/>
              <w:right w:type="dxa" w:w="240"/>
            </w:tcMar>
          </w:tcPr>
          <w:p>
            <w:pPr>
              <w:spacing w:before="0" w:after="60"/>
              <w:jc w:val="left"/>
            </w:pPr>
            <w:r>
              <w:rPr>
                <w:rFonts w:ascii="Raleway" w:cs="Raleway" w:eastAsia="Raleway" w:hAnsi="Raleway"/>
                <w:b w:val="false"/>
                <w:bCs w:val="false"/>
                <w:i w:val="false"/>
                <w:iCs w:val="false"/>
                <w:color w:val="666666"/>
                <w:sz w:val="18"/>
                <w:szCs w:val="18"/>
              </w:rPr>
              <w:t xml:space="preserve">Worker: James Thompson  |  UTR: 12345 67890  |  Status: Self-Employed (CEST verified)</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tcBorders>
                    <w:top w:val="single" w:color="C9A2CF" w:sz="1"/>
                    <w:left w:val="single" w:color="C9A2CF" w:sz="1"/>
                    <w:bottom w:val="single" w:color="C9A2CF" w:sz="1"/>
                    <w:right w:val="single" w:color="C9A2CF" w:sz="1"/>
                  </w:tcBorders>
                  <w:shd w:fill="7B3F8E" w:val="clear"/>
                  <w:tcMar>
                    <w:top w:type="dxa" w:w="80"/>
                    <w:left w:type="dxa" w:w="120"/>
                    <w:bottom w:type="dxa" w:w="80"/>
                    <w:right w:type="dxa" w:w="120"/>
                  </w:tcMar>
                  <w:vAlign w:val="center"/>
                </w:tcPr>
                <w:p>
                  <w:pPr>
                    <w:spacing w:before="0" w:after="100"/>
                    <w:jc w:val="left"/>
                  </w:pPr>
                  <w:r>
                    <w:rPr>
                      <w:rFonts w:ascii="Raleway" w:cs="Raleway" w:eastAsia="Raleway" w:hAnsi="Raleway"/>
                      <w:b/>
                      <w:bCs/>
                      <w:i w:val="false"/>
                      <w:iCs w:val="false"/>
                      <w:color w:val="FFFFFF"/>
                      <w:sz w:val="19"/>
                      <w:szCs w:val="19"/>
                    </w:rPr>
                    <w:t xml:space="preserve">Client</w:t>
                  </w:r>
                </w:p>
              </w:tc>
              <w:tc>
                <w:tcPr>
                  <w:tcW w:type="dxa" w:w="1200"/>
                  <w:tcBorders>
                    <w:top w:val="single" w:color="C9A2CF" w:sz="1"/>
                    <w:left w:val="single" w:color="C9A2CF" w:sz="1"/>
                    <w:bottom w:val="single" w:color="C9A2CF" w:sz="1"/>
                    <w:right w:val="single" w:color="C9A2CF" w:sz="1"/>
                  </w:tcBorders>
                  <w:shd w:fill="7B3F8E" w:val="clear"/>
                  <w:tcMar>
                    <w:top w:type="dxa" w:w="80"/>
                    <w:left w:type="dxa" w:w="120"/>
                    <w:bottom w:type="dxa" w:w="80"/>
                    <w:right w:type="dxa" w:w="120"/>
                  </w:tcMar>
                  <w:vAlign w:val="center"/>
                </w:tcPr>
                <w:p>
                  <w:pPr>
                    <w:spacing w:before="0" w:after="100"/>
                    <w:jc w:val="left"/>
                  </w:pPr>
                  <w:r>
                    <w:rPr>
                      <w:rFonts w:ascii="Raleway" w:cs="Raleway" w:eastAsia="Raleway" w:hAnsi="Raleway"/>
                      <w:b/>
                      <w:bCs/>
                      <w:i w:val="false"/>
                      <w:iCs w:val="false"/>
                      <w:color w:val="FFFFFF"/>
                      <w:sz w:val="19"/>
                      <w:szCs w:val="19"/>
                    </w:rPr>
                    <w:t xml:space="preserve">Hours</w:t>
                  </w:r>
                </w:p>
              </w:tc>
              <w:tc>
                <w:tcPr>
                  <w:tcW w:type="dxa" w:w="1200"/>
                  <w:tcBorders>
                    <w:top w:val="single" w:color="C9A2CF" w:sz="1"/>
                    <w:left w:val="single" w:color="C9A2CF" w:sz="1"/>
                    <w:bottom w:val="single" w:color="C9A2CF" w:sz="1"/>
                    <w:right w:val="single" w:color="C9A2CF" w:sz="1"/>
                  </w:tcBorders>
                  <w:shd w:fill="7B3F8E" w:val="clear"/>
                  <w:tcMar>
                    <w:top w:type="dxa" w:w="80"/>
                    <w:left w:type="dxa" w:w="120"/>
                    <w:bottom w:type="dxa" w:w="80"/>
                    <w:right w:type="dxa" w:w="120"/>
                  </w:tcMar>
                  <w:vAlign w:val="center"/>
                </w:tcPr>
                <w:p>
                  <w:pPr>
                    <w:spacing w:before="0" w:after="100"/>
                    <w:jc w:val="left"/>
                  </w:pPr>
                  <w:r>
                    <w:rPr>
                      <w:rFonts w:ascii="Raleway" w:cs="Raleway" w:eastAsia="Raleway" w:hAnsi="Raleway"/>
                      <w:b/>
                      <w:bCs/>
                      <w:i w:val="false"/>
                      <w:iCs w:val="false"/>
                      <w:color w:val="FFFFFF"/>
                      <w:sz w:val="19"/>
                      <w:szCs w:val="19"/>
                    </w:rPr>
                    <w:t xml:space="preserve">Rate</w:t>
                  </w:r>
                </w:p>
              </w:tc>
              <w:tc>
                <w:tcPr>
                  <w:tcW w:type="dxa" w:w="2400"/>
                  <w:tcBorders>
                    <w:top w:val="single" w:color="C9A2CF" w:sz="1"/>
                    <w:left w:val="single" w:color="C9A2CF" w:sz="1"/>
                    <w:bottom w:val="single" w:color="C9A2CF" w:sz="1"/>
                    <w:right w:val="single" w:color="C9A2CF" w:sz="1"/>
                  </w:tcBorders>
                  <w:shd w:fill="7B3F8E" w:val="clear"/>
                  <w:tcMar>
                    <w:top w:type="dxa" w:w="80"/>
                    <w:left w:type="dxa" w:w="120"/>
                    <w:bottom w:type="dxa" w:w="80"/>
                    <w:right w:type="dxa" w:w="120"/>
                  </w:tcMar>
                  <w:vAlign w:val="center"/>
                </w:tcPr>
                <w:p>
                  <w:pPr>
                    <w:spacing w:before="0" w:after="100"/>
                    <w:jc w:val="left"/>
                  </w:pPr>
                  <w:r>
                    <w:rPr>
                      <w:rFonts w:ascii="Raleway" w:cs="Raleway" w:eastAsia="Raleway" w:hAnsi="Raleway"/>
                      <w:b/>
                      <w:bCs/>
                      <w:i w:val="false"/>
                      <w:iCs w:val="false"/>
                      <w:color w:val="FFFFFF"/>
                      <w:sz w:val="19"/>
                      <w:szCs w:val="19"/>
                    </w:rPr>
                    <w:t xml:space="preserve">Gross Payment</w:t>
                  </w:r>
                </w:p>
              </w:tc>
            </w:tr>
            <w:tr>
              <w:tc>
                <w:tcPr>
                  <w:tcW w:type="dxa" w:w="220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Sunrise Care Ltd</w:t>
                  </w:r>
                </w:p>
              </w:tc>
              <w:tc>
                <w:tcPr>
                  <w:tcW w:type="dxa" w:w="120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84.00</w:t>
                  </w:r>
                </w:p>
              </w:tc>
              <w:tc>
                <w:tcPr>
                  <w:tcW w:type="dxa" w:w="120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£18.00</w:t>
                  </w:r>
                </w:p>
              </w:tc>
              <w:tc>
                <w:tcPr>
                  <w:tcW w:type="dxa" w:w="240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£1,512.00</w:t>
                  </w:r>
                </w:p>
              </w:tc>
            </w:tr>
            <w:tr>
              <w:tc>
                <w:tcPr>
                  <w:tcW w:type="dxa" w:w="2200"/>
                  <w:tcBorders>
                    <w:top w:val="single" w:color="C9A2CF" w:sz="1"/>
                    <w:left w:val="single" w:color="C9A2CF" w:sz="1"/>
                    <w:bottom w:val="single" w:color="C9A2CF" w:sz="1"/>
                    <w:right w:val="single" w:color="C9A2CF" w:sz="1"/>
                  </w:tcBorders>
                  <w:shd w:fill="F3ECF6"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Meadow House</w:t>
                  </w:r>
                </w:p>
              </w:tc>
              <w:tc>
                <w:tcPr>
                  <w:tcW w:type="dxa" w:w="1200"/>
                  <w:tcBorders>
                    <w:top w:val="single" w:color="C9A2CF" w:sz="1"/>
                    <w:left w:val="single" w:color="C9A2CF" w:sz="1"/>
                    <w:bottom w:val="single" w:color="C9A2CF" w:sz="1"/>
                    <w:right w:val="single" w:color="C9A2CF" w:sz="1"/>
                  </w:tcBorders>
                  <w:shd w:fill="F3ECF6"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36.00</w:t>
                  </w:r>
                </w:p>
              </w:tc>
              <w:tc>
                <w:tcPr>
                  <w:tcW w:type="dxa" w:w="1200"/>
                  <w:tcBorders>
                    <w:top w:val="single" w:color="C9A2CF" w:sz="1"/>
                    <w:left w:val="single" w:color="C9A2CF" w:sz="1"/>
                    <w:bottom w:val="single" w:color="C9A2CF" w:sz="1"/>
                    <w:right w:val="single" w:color="C9A2CF" w:sz="1"/>
                  </w:tcBorders>
                  <w:shd w:fill="F3ECF6"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£18.00</w:t>
                  </w:r>
                </w:p>
              </w:tc>
              <w:tc>
                <w:tcPr>
                  <w:tcW w:type="dxa" w:w="2400"/>
                  <w:tcBorders>
                    <w:top w:val="single" w:color="C9A2CF" w:sz="1"/>
                    <w:left w:val="single" w:color="C9A2CF" w:sz="1"/>
                    <w:bottom w:val="single" w:color="C9A2CF" w:sz="1"/>
                    <w:right w:val="single" w:color="C9A2CF" w:sz="1"/>
                  </w:tcBorders>
                  <w:shd w:fill="F3ECF6"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£648.00</w:t>
                  </w:r>
                </w:p>
              </w:tc>
            </w:tr>
            <w:tr>
              <w:tc>
                <w:tcPr>
                  <w:tcW w:type="dxa" w:w="220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bCs/>
                      <w:i w:val="false"/>
                      <w:iCs w:val="false"/>
                      <w:color w:val="2E0E38"/>
                      <w:sz w:val="19"/>
                      <w:szCs w:val="19"/>
                    </w:rPr>
                    <w:t xml:space="preserve">TOTAL</w:t>
                  </w:r>
                </w:p>
              </w:tc>
              <w:tc>
                <w:tcPr>
                  <w:tcW w:type="dxa" w:w="120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120.00</w:t>
                  </w:r>
                </w:p>
              </w:tc>
              <w:tc>
                <w:tcPr>
                  <w:tcW w:type="dxa" w:w="120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
                  </w:r>
                </w:p>
              </w:tc>
              <w:tc>
                <w:tcPr>
                  <w:tcW w:type="dxa" w:w="240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bCs/>
                      <w:i w:val="false"/>
                      <w:iCs w:val="false"/>
                      <w:color w:val="2E0E38"/>
                      <w:sz w:val="19"/>
                      <w:szCs w:val="19"/>
                    </w:rPr>
                    <w:t xml:space="preserve">£2,160.00</w:t>
                  </w:r>
                </w:p>
              </w:tc>
            </w:tr>
          </w:tbl>
          <w:p>
            <w:pPr>
              <w:spacing w:before="0" w:after="40"/>
              <w:jc w:val="left"/>
            </w:pPr>
          </w:p>
          <w:p>
            <w:pPr>
              <w:spacing w:before="0" w:after="100"/>
              <w:jc w:val="left"/>
            </w:pPr>
            <w:r>
              <w:rPr>
                <w:rFonts w:ascii="Raleway" w:cs="Raleway" w:eastAsia="Raleway" w:hAnsi="Raleway"/>
                <w:b/>
                <w:bCs/>
                <w:i w:val="false"/>
                <w:iCs w:val="false"/>
                <w:color w:val="4A1D5A"/>
                <w:sz w:val="18"/>
                <w:szCs w:val="18"/>
              </w:rPr>
              <w:t xml:space="preserve">No tax or NI deducted. Worker files self-assessment and pays own tax.</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none" w:color="FFFFFF" w:sz="0"/>
              <w:left w:val="none" w:color="FFFFFF" w:sz="0"/>
              <w:bottom w:val="none" w:color="FFFFFF" w:sz="0"/>
              <w:right w:val="none" w:color="FFFFFF" w:sz="0"/>
            </w:tcBorders>
            <w:shd w:fill="4A1D5A" w:val="clear"/>
            <w:tcMar>
              <w:top w:type="dxa" w:w="200"/>
              <w:left w:type="dxa" w:w="300"/>
              <w:bottom w:type="dxa" w:w="200"/>
              <w:right w:type="dxa" w:w="300"/>
            </w:tcMar>
          </w:tcPr>
          <w:p>
            <w:pPr>
              <w:spacing w:before="0" w:after="40"/>
              <w:jc w:val="left"/>
            </w:pPr>
            <w:r>
              <w:rPr>
                <w:rFonts w:ascii="Raleway" w:cs="Raleway" w:eastAsia="Raleway" w:hAnsi="Raleway"/>
                <w:b/>
                <w:bCs/>
                <w:i w:val="false"/>
                <w:iCs w:val="false"/>
                <w:color w:val="FFFFFF"/>
                <w:sz w:val="28"/>
                <w:szCs w:val="28"/>
              </w:rPr>
              <w:t xml:space="preserve">ROUTE 2: LIMITED COMPANY</w:t>
            </w:r>
          </w:p>
          <w:p>
            <w:pPr>
              <w:spacing w:before="0" w:after="100"/>
              <w:jc w:val="left"/>
            </w:pPr>
            <w:r>
              <w:rPr>
                <w:rFonts w:ascii="Raleway" w:cs="Raleway" w:eastAsia="Raleway" w:hAnsi="Raleway"/>
                <w:b w:val="false"/>
                <w:bCs w:val="false"/>
                <w:i/>
                <w:iCs/>
                <w:color w:val="C9A2CF"/>
                <w:sz w:val="20"/>
                <w:szCs w:val="20"/>
              </w:rPr>
              <w:t xml:space="preserve">Workers operating through their own PSC</w:t>
            </w:r>
          </w:p>
        </w:tc>
      </w:tr>
    </w:tbl>
    <w:p>
      <w:pPr>
        <w:spacing w:before="0" w:after="100"/>
        <w:jc w:val="left"/>
      </w:pPr>
    </w:p>
    <w:p>
      <w:pPr>
        <w:spacing w:before="0" w:after="100"/>
        <w:jc w:val="left"/>
      </w:pPr>
      <w:r>
        <w:rPr>
          <w:rFonts w:ascii="Raleway" w:cs="Raleway" w:eastAsia="Raleway" w:hAnsi="Raleway"/>
          <w:b w:val="false"/>
          <w:bCs w:val="false"/>
          <w:i w:val="false"/>
          <w:iCs w:val="false"/>
          <w:color w:val="333333"/>
          <w:sz w:val="20"/>
          <w:szCs w:val="20"/>
        </w:rPr>
        <w:t xml:space="preserve">Some care professionals operate through their own registered limited company (Personal Service Company). Payment is made to the company rather than the individual. The worker manages their own corporation tax, dividends, and company compliance.</w:t>
      </w:r>
    </w:p>
    <w:p>
      <w:pPr>
        <w:spacing w:before="0" w:after="80"/>
        <w:jc w:val="left"/>
      </w:pPr>
      <w:r>
        <w:rPr>
          <w:rFonts w:ascii="Raleway" w:cs="Raleway" w:eastAsia="Raleway" w:hAnsi="Raleway"/>
          <w:b/>
          <w:bCs/>
          <w:i w:val="false"/>
          <w:iCs w:val="false"/>
          <w:color w:val="4A1D5A"/>
          <w:sz w:val="22"/>
          <w:szCs w:val="22"/>
        </w:rPr>
        <w:t xml:space="preserve">HOW IT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200"/>
            <w:tcBorders>
              <w:top w:val="single" w:color="C9A2CF" w:sz="1"/>
              <w:left w:val="single" w:color="C9A2CF" w:sz="1"/>
              <w:bottom w:val="single" w:color="C9A2CF" w:sz="1"/>
              <w:right w:val="single" w:color="C9A2CF" w:sz="1"/>
            </w:tcBorders>
            <w:shd w:fill="4A1D5A" w:val="clear"/>
            <w:tcMar>
              <w:top w:type="dxa" w:w="80"/>
              <w:left w:type="dxa" w:w="120"/>
              <w:bottom w:type="dxa" w:w="80"/>
              <w:right w:type="dxa" w:w="120"/>
            </w:tcMar>
            <w:vAlign w:val="center"/>
          </w:tcPr>
          <w:p>
            <w:pPr>
              <w:spacing w:before="0" w:after="100"/>
              <w:jc w:val="left"/>
            </w:pPr>
            <w:r>
              <w:rPr>
                <w:rFonts w:ascii="Raleway" w:cs="Raleway" w:eastAsia="Raleway" w:hAnsi="Raleway"/>
                <w:b/>
                <w:bCs/>
                <w:i w:val="false"/>
                <w:iCs w:val="false"/>
                <w:color w:val="FFFFFF"/>
                <w:sz w:val="19"/>
                <w:szCs w:val="19"/>
              </w:rPr>
              <w:t xml:space="preserve">Step</w:t>
            </w:r>
          </w:p>
        </w:tc>
        <w:tc>
          <w:tcPr>
            <w:tcW w:type="dxa" w:w="5160"/>
            <w:tcBorders>
              <w:top w:val="single" w:color="C9A2CF" w:sz="1"/>
              <w:left w:val="single" w:color="C9A2CF" w:sz="1"/>
              <w:bottom w:val="single" w:color="C9A2CF" w:sz="1"/>
              <w:right w:val="single" w:color="C9A2CF" w:sz="1"/>
            </w:tcBorders>
            <w:shd w:fill="4A1D5A" w:val="clear"/>
            <w:tcMar>
              <w:top w:type="dxa" w:w="80"/>
              <w:left w:type="dxa" w:w="120"/>
              <w:bottom w:type="dxa" w:w="80"/>
              <w:right w:type="dxa" w:w="120"/>
            </w:tcMar>
            <w:vAlign w:val="center"/>
          </w:tcPr>
          <w:p>
            <w:pPr>
              <w:spacing w:before="0" w:after="100"/>
              <w:jc w:val="left"/>
            </w:pPr>
            <w:r>
              <w:rPr>
                <w:rFonts w:ascii="Raleway" w:cs="Raleway" w:eastAsia="Raleway" w:hAnsi="Raleway"/>
                <w:b/>
                <w:bCs/>
                <w:i w:val="false"/>
                <w:iCs w:val="false"/>
                <w:color w:val="FFFFFF"/>
                <w:sz w:val="19"/>
                <w:szCs w:val="19"/>
              </w:rPr>
              <w:t xml:space="preserve">What Happens</w:t>
            </w:r>
          </w:p>
        </w:tc>
        <w:tc>
          <w:tcPr>
            <w:tcW w:type="dxa" w:w="3000"/>
            <w:tcBorders>
              <w:top w:val="single" w:color="C9A2CF" w:sz="1"/>
              <w:left w:val="single" w:color="C9A2CF" w:sz="1"/>
              <w:bottom w:val="single" w:color="C9A2CF" w:sz="1"/>
              <w:right w:val="single" w:color="C9A2CF" w:sz="1"/>
            </w:tcBorders>
            <w:shd w:fill="4A1D5A" w:val="clear"/>
            <w:tcMar>
              <w:top w:type="dxa" w:w="80"/>
              <w:left w:type="dxa" w:w="120"/>
              <w:bottom w:type="dxa" w:w="80"/>
              <w:right w:type="dxa" w:w="120"/>
            </w:tcMar>
            <w:vAlign w:val="center"/>
          </w:tcPr>
          <w:p>
            <w:pPr>
              <w:spacing w:before="0" w:after="100"/>
              <w:jc w:val="left"/>
            </w:pPr>
            <w:r>
              <w:rPr>
                <w:rFonts w:ascii="Raleway" w:cs="Raleway" w:eastAsia="Raleway" w:hAnsi="Raleway"/>
                <w:b/>
                <w:bCs/>
                <w:i w:val="false"/>
                <w:iCs w:val="false"/>
                <w:color w:val="FFFFFF"/>
                <w:sz w:val="19"/>
                <w:szCs w:val="19"/>
              </w:rPr>
              <w:t xml:space="preserve">Who Does It</w:t>
            </w:r>
          </w:p>
        </w:tc>
      </w:tr>
      <w:tr>
        <w:tc>
          <w:tcPr>
            <w:tcW w:type="dxa" w:w="120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1</w:t>
            </w:r>
          </w:p>
        </w:tc>
        <w:tc>
          <w:tcPr>
            <w:tcW w:type="dxa" w:w="516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Worker provides Companies House registration, company bank account, VAT registration (if applicable), DBS, insurance, references.</w:t>
            </w:r>
          </w:p>
        </w:tc>
        <w:tc>
          <w:tcPr>
            <w:tcW w:type="dxa" w:w="300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Worker</w:t>
            </w:r>
          </w:p>
        </w:tc>
      </w:tr>
      <w:tr>
        <w:tc>
          <w:tcPr>
            <w:tcW w:type="dxa" w:w="1200"/>
            <w:tcBorders>
              <w:top w:val="single" w:color="C9A2CF" w:sz="1"/>
              <w:left w:val="single" w:color="C9A2CF" w:sz="1"/>
              <w:bottom w:val="single" w:color="C9A2CF" w:sz="1"/>
              <w:right w:val="single" w:color="C9A2CF" w:sz="1"/>
            </w:tcBorders>
            <w:shd w:fill="F3ECF6"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2</w:t>
            </w:r>
          </w:p>
        </w:tc>
        <w:tc>
          <w:tcPr>
            <w:tcW w:type="dxa" w:w="5160"/>
            <w:tcBorders>
              <w:top w:val="single" w:color="C9A2CF" w:sz="1"/>
              <w:left w:val="single" w:color="C9A2CF" w:sz="1"/>
              <w:bottom w:val="single" w:color="C9A2CF" w:sz="1"/>
              <w:right w:val="single" w:color="C9A2CF" w:sz="1"/>
            </w:tcBorders>
            <w:shd w:fill="F3ECF6"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CRM vets documentation. CEST assessment run — must return Outside IR35 or be deemed appropriate for PSC structure.</w:t>
            </w:r>
          </w:p>
        </w:tc>
        <w:tc>
          <w:tcPr>
            <w:tcW w:type="dxa" w:w="3000"/>
            <w:tcBorders>
              <w:top w:val="single" w:color="C9A2CF" w:sz="1"/>
              <w:left w:val="single" w:color="C9A2CF" w:sz="1"/>
              <w:bottom w:val="single" w:color="C9A2CF" w:sz="1"/>
              <w:right w:val="single" w:color="C9A2CF" w:sz="1"/>
            </w:tcBorders>
            <w:shd w:fill="F3ECF6"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CRM (auto)</w:t>
            </w:r>
          </w:p>
        </w:tc>
      </w:tr>
      <w:tr>
        <w:tc>
          <w:tcPr>
            <w:tcW w:type="dxa" w:w="120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3</w:t>
            </w:r>
          </w:p>
        </w:tc>
        <w:tc>
          <w:tcPr>
            <w:tcW w:type="dxa" w:w="516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Worker accepts engagements via the app. Submits hours.</w:t>
            </w:r>
          </w:p>
        </w:tc>
        <w:tc>
          <w:tcPr>
            <w:tcW w:type="dxa" w:w="300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Worker</w:t>
            </w:r>
          </w:p>
        </w:tc>
      </w:tr>
      <w:tr>
        <w:tc>
          <w:tcPr>
            <w:tcW w:type="dxa" w:w="1200"/>
            <w:tcBorders>
              <w:top w:val="single" w:color="C9A2CF" w:sz="1"/>
              <w:left w:val="single" w:color="C9A2CF" w:sz="1"/>
              <w:bottom w:val="single" w:color="C9A2CF" w:sz="1"/>
              <w:right w:val="single" w:color="C9A2CF" w:sz="1"/>
            </w:tcBorders>
            <w:shd w:fill="F3ECF6"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4</w:t>
            </w:r>
          </w:p>
        </w:tc>
        <w:tc>
          <w:tcPr>
            <w:tcW w:type="dxa" w:w="5160"/>
            <w:tcBorders>
              <w:top w:val="single" w:color="C9A2CF" w:sz="1"/>
              <w:left w:val="single" w:color="C9A2CF" w:sz="1"/>
              <w:bottom w:val="single" w:color="C9A2CF" w:sz="1"/>
              <w:right w:val="single" w:color="C9A2CF" w:sz="1"/>
            </w:tcBorders>
            <w:shd w:fill="F3ECF6"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You approve the timesheet.</w:t>
            </w:r>
          </w:p>
        </w:tc>
        <w:tc>
          <w:tcPr>
            <w:tcW w:type="dxa" w:w="3000"/>
            <w:tcBorders>
              <w:top w:val="single" w:color="C9A2CF" w:sz="1"/>
              <w:left w:val="single" w:color="C9A2CF" w:sz="1"/>
              <w:bottom w:val="single" w:color="C9A2CF" w:sz="1"/>
              <w:right w:val="single" w:color="C9A2CF" w:sz="1"/>
            </w:tcBorders>
            <w:shd w:fill="F3ECF6"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You</w:t>
            </w:r>
          </w:p>
        </w:tc>
      </w:tr>
      <w:tr>
        <w:tc>
          <w:tcPr>
            <w:tcW w:type="dxa" w:w="120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5</w:t>
            </w:r>
          </w:p>
        </w:tc>
        <w:tc>
          <w:tcPr>
            <w:tcW w:type="dxa" w:w="516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CRM generates payment to the company's bank account. Worker's company invoices Care Syndicate (or CRM generates a self-billing invoice).</w:t>
            </w:r>
          </w:p>
        </w:tc>
        <w:tc>
          <w:tcPr>
            <w:tcW w:type="dxa" w:w="300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CRM (auto)</w:t>
            </w:r>
          </w:p>
        </w:tc>
      </w:tr>
      <w:tr>
        <w:tc>
          <w:tcPr>
            <w:tcW w:type="dxa" w:w="1200"/>
            <w:tcBorders>
              <w:top w:val="single" w:color="C9A2CF" w:sz="1"/>
              <w:left w:val="single" w:color="C9A2CF" w:sz="1"/>
              <w:bottom w:val="single" w:color="C9A2CF" w:sz="1"/>
              <w:right w:val="single" w:color="C9A2CF" w:sz="1"/>
            </w:tcBorders>
            <w:shd w:fill="F3ECF6"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6</w:t>
            </w:r>
          </w:p>
        </w:tc>
        <w:tc>
          <w:tcPr>
            <w:tcW w:type="dxa" w:w="5160"/>
            <w:tcBorders>
              <w:top w:val="single" w:color="C9A2CF" w:sz="1"/>
              <w:left w:val="single" w:color="C9A2CF" w:sz="1"/>
              <w:bottom w:val="single" w:color="C9A2CF" w:sz="1"/>
              <w:right w:val="single" w:color="C9A2CF" w:sz="1"/>
            </w:tcBorders>
            <w:shd w:fill="F3ECF6"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Worker manages their own corporation tax, payroll (if director), and dividends.</w:t>
            </w:r>
          </w:p>
        </w:tc>
        <w:tc>
          <w:tcPr>
            <w:tcW w:type="dxa" w:w="3000"/>
            <w:tcBorders>
              <w:top w:val="single" w:color="C9A2CF" w:sz="1"/>
              <w:left w:val="single" w:color="C9A2CF" w:sz="1"/>
              <w:bottom w:val="single" w:color="C9A2CF" w:sz="1"/>
              <w:right w:val="single" w:color="C9A2CF" w:sz="1"/>
            </w:tcBorders>
            <w:shd w:fill="F3ECF6"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Worker</w:t>
            </w:r>
          </w:p>
        </w:tc>
      </w:tr>
    </w:tbl>
    <w:p>
      <w:pPr>
        <w:spacing w:before="0" w:after="10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7B3F8E" w:sz="2"/>
              <w:left w:val="single" w:color="7B3F8E" w:sz="2"/>
              <w:bottom w:val="none" w:color="FFFFFF" w:sz="0"/>
              <w:right w:val="single" w:color="7B3F8E" w:sz="2"/>
            </w:tcBorders>
            <w:shd w:fill="7B3F8E" w:val="clear"/>
            <w:tcMar>
              <w:top w:type="dxa" w:w="60"/>
              <w:left w:type="dxa" w:w="200"/>
              <w:bottom w:type="dxa" w:w="60"/>
              <w:right w:type="dxa" w:w="200"/>
            </w:tcMar>
          </w:tcPr>
          <w:p>
            <w:pPr>
              <w:spacing w:before="0" w:after="100"/>
              <w:jc w:val="left"/>
            </w:pPr>
            <w:r>
              <w:rPr>
                <w:rFonts w:ascii="Raleway" w:cs="Raleway" w:eastAsia="Raleway" w:hAnsi="Raleway"/>
                <w:b/>
                <w:bCs/>
                <w:i w:val="false"/>
                <w:iCs w:val="false"/>
                <w:color w:val="FFFFFF"/>
                <w:sz w:val="18"/>
                <w:szCs w:val="18"/>
              </w:rPr>
              <w:t xml:space="preserve">📄  WHAT THE WORKER'S COMPANY RECEIVES — LTD PAYMENT (EXTRACT)</w:t>
            </w:r>
          </w:p>
        </w:tc>
      </w:tr>
      <w:tr>
        <w:tc>
          <w:tcPr>
            <w:tcW w:type="dxa" w:w="9360"/>
            <w:tcBorders>
              <w:top w:val="none" w:color="FFFFFF" w:sz="0"/>
              <w:left w:val="single" w:color="7B3F8E" w:sz="2"/>
              <w:bottom w:val="single" w:color="7B3F8E" w:sz="2"/>
              <w:right w:val="single" w:color="7B3F8E" w:sz="2"/>
            </w:tcBorders>
            <w:shd w:fill="FAFAFA" w:val="clear"/>
            <w:tcMar>
              <w:top w:type="dxa" w:w="160"/>
              <w:left w:type="dxa" w:w="240"/>
              <w:bottom w:type="dxa" w:w="160"/>
              <w:right w:type="dxa" w:w="240"/>
            </w:tcMar>
          </w:tcPr>
          <w:p>
            <w:pPr>
              <w:spacing w:before="0" w:after="60"/>
              <w:jc w:val="left"/>
            </w:pPr>
            <w:r>
              <w:rPr>
                <w:rFonts w:ascii="Raleway" w:cs="Raleway" w:eastAsia="Raleway" w:hAnsi="Raleway"/>
                <w:b w:val="false"/>
                <w:bCs w:val="false"/>
                <w:i w:val="false"/>
                <w:iCs w:val="false"/>
                <w:color w:val="666666"/>
                <w:sz w:val="18"/>
                <w:szCs w:val="18"/>
              </w:rPr>
              <w:t xml:space="preserve">Company: Garcia Care Services Ltd  |  Co. No: 14567890  |  Status: Outside IR35 (CEST verified)</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tcBorders>
                    <w:top w:val="single" w:color="C9A2CF" w:sz="1"/>
                    <w:left w:val="single" w:color="C9A2CF" w:sz="1"/>
                    <w:bottom w:val="single" w:color="C9A2CF" w:sz="1"/>
                    <w:right w:val="single" w:color="C9A2CF" w:sz="1"/>
                  </w:tcBorders>
                  <w:shd w:fill="7B3F8E" w:val="clear"/>
                  <w:tcMar>
                    <w:top w:type="dxa" w:w="80"/>
                    <w:left w:type="dxa" w:w="120"/>
                    <w:bottom w:type="dxa" w:w="80"/>
                    <w:right w:type="dxa" w:w="120"/>
                  </w:tcMar>
                  <w:vAlign w:val="center"/>
                </w:tcPr>
                <w:p>
                  <w:pPr>
                    <w:spacing w:before="0" w:after="100"/>
                    <w:jc w:val="left"/>
                  </w:pPr>
                  <w:r>
                    <w:rPr>
                      <w:rFonts w:ascii="Raleway" w:cs="Raleway" w:eastAsia="Raleway" w:hAnsi="Raleway"/>
                      <w:b/>
                      <w:bCs/>
                      <w:i w:val="false"/>
                      <w:iCs w:val="false"/>
                      <w:color w:val="FFFFFF"/>
                      <w:sz w:val="19"/>
                      <w:szCs w:val="19"/>
                    </w:rPr>
                    <w:t xml:space="preserve">Client</w:t>
                  </w:r>
                </w:p>
              </w:tc>
              <w:tc>
                <w:tcPr>
                  <w:tcW w:type="dxa" w:w="1200"/>
                  <w:tcBorders>
                    <w:top w:val="single" w:color="C9A2CF" w:sz="1"/>
                    <w:left w:val="single" w:color="C9A2CF" w:sz="1"/>
                    <w:bottom w:val="single" w:color="C9A2CF" w:sz="1"/>
                    <w:right w:val="single" w:color="C9A2CF" w:sz="1"/>
                  </w:tcBorders>
                  <w:shd w:fill="7B3F8E" w:val="clear"/>
                  <w:tcMar>
                    <w:top w:type="dxa" w:w="80"/>
                    <w:left w:type="dxa" w:w="120"/>
                    <w:bottom w:type="dxa" w:w="80"/>
                    <w:right w:type="dxa" w:w="120"/>
                  </w:tcMar>
                  <w:vAlign w:val="center"/>
                </w:tcPr>
                <w:p>
                  <w:pPr>
                    <w:spacing w:before="0" w:after="100"/>
                    <w:jc w:val="left"/>
                  </w:pPr>
                  <w:r>
                    <w:rPr>
                      <w:rFonts w:ascii="Raleway" w:cs="Raleway" w:eastAsia="Raleway" w:hAnsi="Raleway"/>
                      <w:b/>
                      <w:bCs/>
                      <w:i w:val="false"/>
                      <w:iCs w:val="false"/>
                      <w:color w:val="FFFFFF"/>
                      <w:sz w:val="19"/>
                      <w:szCs w:val="19"/>
                    </w:rPr>
                    <w:t xml:space="preserve">Hours</w:t>
                  </w:r>
                </w:p>
              </w:tc>
              <w:tc>
                <w:tcPr>
                  <w:tcW w:type="dxa" w:w="1200"/>
                  <w:tcBorders>
                    <w:top w:val="single" w:color="C9A2CF" w:sz="1"/>
                    <w:left w:val="single" w:color="C9A2CF" w:sz="1"/>
                    <w:bottom w:val="single" w:color="C9A2CF" w:sz="1"/>
                    <w:right w:val="single" w:color="C9A2CF" w:sz="1"/>
                  </w:tcBorders>
                  <w:shd w:fill="7B3F8E" w:val="clear"/>
                  <w:tcMar>
                    <w:top w:type="dxa" w:w="80"/>
                    <w:left w:type="dxa" w:w="120"/>
                    <w:bottom w:type="dxa" w:w="80"/>
                    <w:right w:type="dxa" w:w="120"/>
                  </w:tcMar>
                  <w:vAlign w:val="center"/>
                </w:tcPr>
                <w:p>
                  <w:pPr>
                    <w:spacing w:before="0" w:after="100"/>
                    <w:jc w:val="left"/>
                  </w:pPr>
                  <w:r>
                    <w:rPr>
                      <w:rFonts w:ascii="Raleway" w:cs="Raleway" w:eastAsia="Raleway" w:hAnsi="Raleway"/>
                      <w:b/>
                      <w:bCs/>
                      <w:i w:val="false"/>
                      <w:iCs w:val="false"/>
                      <w:color w:val="FFFFFF"/>
                      <w:sz w:val="19"/>
                      <w:szCs w:val="19"/>
                    </w:rPr>
                    <w:t xml:space="preserve">Rate</w:t>
                  </w:r>
                </w:p>
              </w:tc>
              <w:tc>
                <w:tcPr>
                  <w:tcW w:type="dxa" w:w="2400"/>
                  <w:tcBorders>
                    <w:top w:val="single" w:color="C9A2CF" w:sz="1"/>
                    <w:left w:val="single" w:color="C9A2CF" w:sz="1"/>
                    <w:bottom w:val="single" w:color="C9A2CF" w:sz="1"/>
                    <w:right w:val="single" w:color="C9A2CF" w:sz="1"/>
                  </w:tcBorders>
                  <w:shd w:fill="7B3F8E" w:val="clear"/>
                  <w:tcMar>
                    <w:top w:type="dxa" w:w="80"/>
                    <w:left w:type="dxa" w:w="120"/>
                    <w:bottom w:type="dxa" w:w="80"/>
                    <w:right w:type="dxa" w:w="120"/>
                  </w:tcMar>
                  <w:vAlign w:val="center"/>
                </w:tcPr>
                <w:p>
                  <w:pPr>
                    <w:spacing w:before="0" w:after="100"/>
                    <w:jc w:val="left"/>
                  </w:pPr>
                  <w:r>
                    <w:rPr>
                      <w:rFonts w:ascii="Raleway" w:cs="Raleway" w:eastAsia="Raleway" w:hAnsi="Raleway"/>
                      <w:b/>
                      <w:bCs/>
                      <w:i w:val="false"/>
                      <w:iCs w:val="false"/>
                      <w:color w:val="FFFFFF"/>
                      <w:sz w:val="19"/>
                      <w:szCs w:val="19"/>
                    </w:rPr>
                    <w:t xml:space="preserve">Gross Payment</w:t>
                  </w:r>
                </w:p>
              </w:tc>
            </w:tr>
            <w:tr>
              <w:tc>
                <w:tcPr>
                  <w:tcW w:type="dxa" w:w="220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Sunrise Care Ltd</w:t>
                  </w:r>
                </w:p>
              </w:tc>
              <w:tc>
                <w:tcPr>
                  <w:tcW w:type="dxa" w:w="120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96.00</w:t>
                  </w:r>
                </w:p>
              </w:tc>
              <w:tc>
                <w:tcPr>
                  <w:tcW w:type="dxa" w:w="120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£18.00</w:t>
                  </w:r>
                </w:p>
              </w:tc>
              <w:tc>
                <w:tcPr>
                  <w:tcW w:type="dxa" w:w="240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£1,728.00</w:t>
                  </w:r>
                </w:p>
              </w:tc>
            </w:tr>
            <w:tr>
              <w:tc>
                <w:tcPr>
                  <w:tcW w:type="dxa" w:w="220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bCs/>
                      <w:i w:val="false"/>
                      <w:iCs w:val="false"/>
                      <w:color w:val="2E0E38"/>
                      <w:sz w:val="19"/>
                      <w:szCs w:val="19"/>
                    </w:rPr>
                    <w:t xml:space="preserve">TOTAL</w:t>
                  </w:r>
                </w:p>
              </w:tc>
              <w:tc>
                <w:tcPr>
                  <w:tcW w:type="dxa" w:w="120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96.00</w:t>
                  </w:r>
                </w:p>
              </w:tc>
              <w:tc>
                <w:tcPr>
                  <w:tcW w:type="dxa" w:w="120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
                  </w:r>
                </w:p>
              </w:tc>
              <w:tc>
                <w:tcPr>
                  <w:tcW w:type="dxa" w:w="240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bCs/>
                      <w:i w:val="false"/>
                      <w:iCs w:val="false"/>
                      <w:color w:val="2E0E38"/>
                      <w:sz w:val="19"/>
                      <w:szCs w:val="19"/>
                    </w:rPr>
                    <w:t xml:space="preserve">£1,728.00</w:t>
                  </w:r>
                </w:p>
              </w:tc>
            </w:tr>
          </w:tbl>
          <w:p>
            <w:pPr>
              <w:spacing w:before="0" w:after="40"/>
              <w:jc w:val="left"/>
            </w:pPr>
          </w:p>
          <w:p>
            <w:pPr>
              <w:spacing w:before="0" w:after="100"/>
              <w:jc w:val="left"/>
            </w:pPr>
            <w:r>
              <w:rPr>
                <w:rFonts w:ascii="Raleway" w:cs="Raleway" w:eastAsia="Raleway" w:hAnsi="Raleway"/>
                <w:b/>
                <w:bCs/>
                <w:i w:val="false"/>
                <w:iCs w:val="false"/>
                <w:color w:val="4A1D5A"/>
                <w:sz w:val="18"/>
                <w:szCs w:val="18"/>
              </w:rPr>
              <w:t xml:space="preserve">Payment to company bank account. Corporation tax, VAT (if registered), and director payroll managed by the worker.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none" w:color="FFFFFF" w:sz="0"/>
              <w:left w:val="none" w:color="FFFFFF" w:sz="0"/>
              <w:bottom w:val="none" w:color="FFFFFF" w:sz="0"/>
              <w:right w:val="none" w:color="FFFFFF" w:sz="0"/>
            </w:tcBorders>
            <w:shd w:fill="4A1D5A" w:val="clear"/>
            <w:tcMar>
              <w:top w:type="dxa" w:w="200"/>
              <w:left w:type="dxa" w:w="300"/>
              <w:bottom w:type="dxa" w:w="200"/>
              <w:right w:type="dxa" w:w="300"/>
            </w:tcMar>
          </w:tcPr>
          <w:p>
            <w:pPr>
              <w:spacing w:before="0" w:after="40"/>
              <w:jc w:val="left"/>
            </w:pPr>
            <w:r>
              <w:rPr>
                <w:rFonts w:ascii="Raleway" w:cs="Raleway" w:eastAsia="Raleway" w:hAnsi="Raleway"/>
                <w:b/>
                <w:bCs/>
                <w:i w:val="false"/>
                <w:iCs w:val="false"/>
                <w:color w:val="FFFFFF"/>
                <w:sz w:val="28"/>
                <w:szCs w:val="28"/>
              </w:rPr>
              <w:t xml:space="preserve">ROUTE 3: PAYE VIA PAYROLL BUREAU</w:t>
            </w:r>
          </w:p>
          <w:p>
            <w:pPr>
              <w:spacing w:before="0" w:after="100"/>
              <w:jc w:val="left"/>
            </w:pPr>
            <w:r>
              <w:rPr>
                <w:rFonts w:ascii="Raleway" w:cs="Raleway" w:eastAsia="Raleway" w:hAnsi="Raleway"/>
                <w:b w:val="false"/>
                <w:bCs w:val="false"/>
                <w:i/>
                <w:iCs/>
                <w:color w:val="C9A2CF"/>
                <w:sz w:val="20"/>
                <w:szCs w:val="20"/>
              </w:rPr>
              <w:t xml:space="preserve">When the CEST assessment returns 'Employment'</w:t>
            </w:r>
          </w:p>
        </w:tc>
      </w:tr>
    </w:tbl>
    <w:p>
      <w:pPr>
        <w:spacing w:before="0" w:after="100"/>
        <w:jc w:val="left"/>
      </w:pPr>
    </w:p>
    <w:p>
      <w:pPr>
        <w:spacing w:before="0" w:after="100"/>
        <w:jc w:val="left"/>
      </w:pPr>
      <w:r>
        <w:rPr>
          <w:rFonts w:ascii="Raleway" w:cs="Raleway" w:eastAsia="Raleway" w:hAnsi="Raleway"/>
          <w:b w:val="false"/>
          <w:bCs w:val="false"/>
          <w:i w:val="false"/>
          <w:iCs w:val="false"/>
          <w:color w:val="333333"/>
          <w:sz w:val="20"/>
          <w:szCs w:val="20"/>
        </w:rPr>
        <w:t xml:space="preserve">When a CEST assessment determines that a specific engagement constitutes employment — for example, because the worker is on a fixed rota, cannot send a substitute, or is integrated into the client's nursing team — the CRM automatically routes the worker to PAYE. An independent payroll bureau partner processes the payroll with full statutory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E65100" w:sz="1"/>
              <w:left w:val="single" w:color="E65100" w:sz="8"/>
              <w:bottom w:val="single" w:color="E65100" w:sz="1"/>
              <w:right w:val="single" w:color="E65100" w:sz="1"/>
            </w:tcBorders>
            <w:shd w:fill="FFF3E0" w:val="clear"/>
            <w:tcMar>
              <w:top w:type="dxa" w:w="140"/>
              <w:left w:type="dxa" w:w="240"/>
              <w:bottom w:type="dxa" w:w="140"/>
              <w:right w:type="dxa" w:w="240"/>
            </w:tcMar>
          </w:tcPr>
          <w:p>
            <w:pPr>
              <w:spacing w:before="0" w:after="100"/>
              <w:jc w:val="left"/>
            </w:pPr>
            <w:r>
              <w:rPr>
                <w:rFonts w:ascii="Raleway" w:cs="Raleway" w:eastAsia="Raleway" w:hAnsi="Raleway"/>
                <w:b w:val="false"/>
                <w:bCs w:val="false"/>
                <w:i w:val="false"/>
                <w:iCs w:val="false"/>
                <w:color w:val="333333"/>
                <w:sz w:val="20"/>
                <w:szCs w:val="20"/>
              </w:rPr>
              <w:t xml:space="preserve">THIS IS NOT A PROBLEM — IT'S PROOF THE SYSTEM WORKS. A PAYE route exists because genuine assessment sometimes identifies employment. An organisation that claims 100% self-employment across all engagements is far more exposed to HMRC challenge than one that can demonstrate it routes some workers to PAYE when the tests require it.</w:t>
            </w:r>
          </w:p>
        </w:tc>
      </w:tr>
    </w:tbl>
    <w:p>
      <w:pPr>
        <w:spacing w:before="0" w:after="100"/>
        <w:jc w:val="left"/>
      </w:pPr>
    </w:p>
    <w:p>
      <w:pPr>
        <w:spacing w:before="0" w:after="80"/>
        <w:jc w:val="left"/>
      </w:pPr>
      <w:r>
        <w:rPr>
          <w:rFonts w:ascii="Raleway" w:cs="Raleway" w:eastAsia="Raleway" w:hAnsi="Raleway"/>
          <w:b/>
          <w:bCs/>
          <w:i w:val="false"/>
          <w:iCs w:val="false"/>
          <w:color w:val="4A1D5A"/>
          <w:sz w:val="22"/>
          <w:szCs w:val="22"/>
        </w:rPr>
        <w:t xml:space="preserve">HOW IT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200"/>
            <w:tcBorders>
              <w:top w:val="single" w:color="C9A2CF" w:sz="1"/>
              <w:left w:val="single" w:color="C9A2CF" w:sz="1"/>
              <w:bottom w:val="single" w:color="C9A2CF" w:sz="1"/>
              <w:right w:val="single" w:color="C9A2CF" w:sz="1"/>
            </w:tcBorders>
            <w:shd w:fill="4A1D5A" w:val="clear"/>
            <w:tcMar>
              <w:top w:type="dxa" w:w="80"/>
              <w:left w:type="dxa" w:w="120"/>
              <w:bottom w:type="dxa" w:w="80"/>
              <w:right w:type="dxa" w:w="120"/>
            </w:tcMar>
            <w:vAlign w:val="center"/>
          </w:tcPr>
          <w:p>
            <w:pPr>
              <w:spacing w:before="0" w:after="100"/>
              <w:jc w:val="left"/>
            </w:pPr>
            <w:r>
              <w:rPr>
                <w:rFonts w:ascii="Raleway" w:cs="Raleway" w:eastAsia="Raleway" w:hAnsi="Raleway"/>
                <w:b/>
                <w:bCs/>
                <w:i w:val="false"/>
                <w:iCs w:val="false"/>
                <w:color w:val="FFFFFF"/>
                <w:sz w:val="19"/>
                <w:szCs w:val="19"/>
              </w:rPr>
              <w:t xml:space="preserve">Step</w:t>
            </w:r>
          </w:p>
        </w:tc>
        <w:tc>
          <w:tcPr>
            <w:tcW w:type="dxa" w:w="5160"/>
            <w:tcBorders>
              <w:top w:val="single" w:color="C9A2CF" w:sz="1"/>
              <w:left w:val="single" w:color="C9A2CF" w:sz="1"/>
              <w:bottom w:val="single" w:color="C9A2CF" w:sz="1"/>
              <w:right w:val="single" w:color="C9A2CF" w:sz="1"/>
            </w:tcBorders>
            <w:shd w:fill="4A1D5A" w:val="clear"/>
            <w:tcMar>
              <w:top w:type="dxa" w:w="80"/>
              <w:left w:type="dxa" w:w="120"/>
              <w:bottom w:type="dxa" w:w="80"/>
              <w:right w:type="dxa" w:w="120"/>
            </w:tcMar>
            <w:vAlign w:val="center"/>
          </w:tcPr>
          <w:p>
            <w:pPr>
              <w:spacing w:before="0" w:after="100"/>
              <w:jc w:val="left"/>
            </w:pPr>
            <w:r>
              <w:rPr>
                <w:rFonts w:ascii="Raleway" w:cs="Raleway" w:eastAsia="Raleway" w:hAnsi="Raleway"/>
                <w:b/>
                <w:bCs/>
                <w:i w:val="false"/>
                <w:iCs w:val="false"/>
                <w:color w:val="FFFFFF"/>
                <w:sz w:val="19"/>
                <w:szCs w:val="19"/>
              </w:rPr>
              <w:t xml:space="preserve">What Happens</w:t>
            </w:r>
          </w:p>
        </w:tc>
        <w:tc>
          <w:tcPr>
            <w:tcW w:type="dxa" w:w="3000"/>
            <w:tcBorders>
              <w:top w:val="single" w:color="C9A2CF" w:sz="1"/>
              <w:left w:val="single" w:color="C9A2CF" w:sz="1"/>
              <w:bottom w:val="single" w:color="C9A2CF" w:sz="1"/>
              <w:right w:val="single" w:color="C9A2CF" w:sz="1"/>
            </w:tcBorders>
            <w:shd w:fill="4A1D5A" w:val="clear"/>
            <w:tcMar>
              <w:top w:type="dxa" w:w="80"/>
              <w:left w:type="dxa" w:w="120"/>
              <w:bottom w:type="dxa" w:w="80"/>
              <w:right w:type="dxa" w:w="120"/>
            </w:tcMar>
            <w:vAlign w:val="center"/>
          </w:tcPr>
          <w:p>
            <w:pPr>
              <w:spacing w:before="0" w:after="100"/>
              <w:jc w:val="left"/>
            </w:pPr>
            <w:r>
              <w:rPr>
                <w:rFonts w:ascii="Raleway" w:cs="Raleway" w:eastAsia="Raleway" w:hAnsi="Raleway"/>
                <w:b/>
                <w:bCs/>
                <w:i w:val="false"/>
                <w:iCs w:val="false"/>
                <w:color w:val="FFFFFF"/>
                <w:sz w:val="19"/>
                <w:szCs w:val="19"/>
              </w:rPr>
              <w:t xml:space="preserve">Who Does It</w:t>
            </w:r>
          </w:p>
        </w:tc>
      </w:tr>
      <w:tr>
        <w:tc>
          <w:tcPr>
            <w:tcW w:type="dxa" w:w="120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1</w:t>
            </w:r>
          </w:p>
        </w:tc>
        <w:tc>
          <w:tcPr>
            <w:tcW w:type="dxa" w:w="516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CEST assessment run for the engagement. Result: Employment. CRM flags the route change.</w:t>
            </w:r>
          </w:p>
        </w:tc>
        <w:tc>
          <w:tcPr>
            <w:tcW w:type="dxa" w:w="300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CRM (auto)</w:t>
            </w:r>
          </w:p>
        </w:tc>
      </w:tr>
      <w:tr>
        <w:tc>
          <w:tcPr>
            <w:tcW w:type="dxa" w:w="1200"/>
            <w:tcBorders>
              <w:top w:val="single" w:color="C9A2CF" w:sz="1"/>
              <w:left w:val="single" w:color="C9A2CF" w:sz="1"/>
              <w:bottom w:val="single" w:color="C9A2CF" w:sz="1"/>
              <w:right w:val="single" w:color="C9A2CF" w:sz="1"/>
            </w:tcBorders>
            <w:shd w:fill="F3ECF6"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2</w:t>
            </w:r>
          </w:p>
        </w:tc>
        <w:tc>
          <w:tcPr>
            <w:tcW w:type="dxa" w:w="5160"/>
            <w:tcBorders>
              <w:top w:val="single" w:color="C9A2CF" w:sz="1"/>
              <w:left w:val="single" w:color="C9A2CF" w:sz="1"/>
              <w:bottom w:val="single" w:color="C9A2CF" w:sz="1"/>
              <w:right w:val="single" w:color="C9A2CF" w:sz="1"/>
            </w:tcBorders>
            <w:shd w:fill="F3ECF6"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Worker's details passed to payroll bureau partner. Worker set up on PAYE with correct tax code.</w:t>
            </w:r>
          </w:p>
        </w:tc>
        <w:tc>
          <w:tcPr>
            <w:tcW w:type="dxa" w:w="3000"/>
            <w:tcBorders>
              <w:top w:val="single" w:color="C9A2CF" w:sz="1"/>
              <w:left w:val="single" w:color="C9A2CF" w:sz="1"/>
              <w:bottom w:val="single" w:color="C9A2CF" w:sz="1"/>
              <w:right w:val="single" w:color="C9A2CF" w:sz="1"/>
            </w:tcBorders>
            <w:shd w:fill="F3ECF6"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Payroll Bureau</w:t>
            </w:r>
          </w:p>
        </w:tc>
      </w:tr>
      <w:tr>
        <w:tc>
          <w:tcPr>
            <w:tcW w:type="dxa" w:w="120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3</w:t>
            </w:r>
          </w:p>
        </w:tc>
        <w:tc>
          <w:tcPr>
            <w:tcW w:type="dxa" w:w="516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Worker completes care and submits hours through the CRM.</w:t>
            </w:r>
          </w:p>
        </w:tc>
        <w:tc>
          <w:tcPr>
            <w:tcW w:type="dxa" w:w="300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Worker</w:t>
            </w:r>
          </w:p>
        </w:tc>
      </w:tr>
      <w:tr>
        <w:tc>
          <w:tcPr>
            <w:tcW w:type="dxa" w:w="1200"/>
            <w:tcBorders>
              <w:top w:val="single" w:color="C9A2CF" w:sz="1"/>
              <w:left w:val="single" w:color="C9A2CF" w:sz="1"/>
              <w:bottom w:val="single" w:color="C9A2CF" w:sz="1"/>
              <w:right w:val="single" w:color="C9A2CF" w:sz="1"/>
            </w:tcBorders>
            <w:shd w:fill="F3ECF6"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4</w:t>
            </w:r>
          </w:p>
        </w:tc>
        <w:tc>
          <w:tcPr>
            <w:tcW w:type="dxa" w:w="5160"/>
            <w:tcBorders>
              <w:top w:val="single" w:color="C9A2CF" w:sz="1"/>
              <w:left w:val="single" w:color="C9A2CF" w:sz="1"/>
              <w:bottom w:val="single" w:color="C9A2CF" w:sz="1"/>
              <w:right w:val="single" w:color="C9A2CF" w:sz="1"/>
            </w:tcBorders>
            <w:shd w:fill="F3ECF6"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You approve the timesheet.</w:t>
            </w:r>
          </w:p>
        </w:tc>
        <w:tc>
          <w:tcPr>
            <w:tcW w:type="dxa" w:w="3000"/>
            <w:tcBorders>
              <w:top w:val="single" w:color="C9A2CF" w:sz="1"/>
              <w:left w:val="single" w:color="C9A2CF" w:sz="1"/>
              <w:bottom w:val="single" w:color="C9A2CF" w:sz="1"/>
              <w:right w:val="single" w:color="C9A2CF" w:sz="1"/>
            </w:tcBorders>
            <w:shd w:fill="F3ECF6"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You</w:t>
            </w:r>
          </w:p>
        </w:tc>
      </w:tr>
      <w:tr>
        <w:tc>
          <w:tcPr>
            <w:tcW w:type="dxa" w:w="120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5</w:t>
            </w:r>
          </w:p>
        </w:tc>
        <w:tc>
          <w:tcPr>
            <w:tcW w:type="dxa" w:w="516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Payroll bureau processes: income tax, employee NI, workplace pension (auto-enrolment), holiday pay accrual.</w:t>
            </w:r>
          </w:p>
        </w:tc>
        <w:tc>
          <w:tcPr>
            <w:tcW w:type="dxa" w:w="300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Payroll Bureau</w:t>
            </w:r>
          </w:p>
        </w:tc>
      </w:tr>
      <w:tr>
        <w:tc>
          <w:tcPr>
            <w:tcW w:type="dxa" w:w="1200"/>
            <w:tcBorders>
              <w:top w:val="single" w:color="C9A2CF" w:sz="1"/>
              <w:left w:val="single" w:color="C9A2CF" w:sz="1"/>
              <w:bottom w:val="single" w:color="C9A2CF" w:sz="1"/>
              <w:right w:val="single" w:color="C9A2CF" w:sz="1"/>
            </w:tcBorders>
            <w:shd w:fill="F3ECF6"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6</w:t>
            </w:r>
          </w:p>
        </w:tc>
        <w:tc>
          <w:tcPr>
            <w:tcW w:type="dxa" w:w="5160"/>
            <w:tcBorders>
              <w:top w:val="single" w:color="C9A2CF" w:sz="1"/>
              <w:left w:val="single" w:color="C9A2CF" w:sz="1"/>
              <w:bottom w:val="single" w:color="C9A2CF" w:sz="1"/>
              <w:right w:val="single" w:color="C9A2CF" w:sz="1"/>
            </w:tcBorders>
            <w:shd w:fill="F3ECF6"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Worker receives a fully compliant payslip. Employer NI and pension contributions calculated.</w:t>
            </w:r>
          </w:p>
        </w:tc>
        <w:tc>
          <w:tcPr>
            <w:tcW w:type="dxa" w:w="3000"/>
            <w:tcBorders>
              <w:top w:val="single" w:color="C9A2CF" w:sz="1"/>
              <w:left w:val="single" w:color="C9A2CF" w:sz="1"/>
              <w:bottom w:val="single" w:color="C9A2CF" w:sz="1"/>
              <w:right w:val="single" w:color="C9A2CF" w:sz="1"/>
            </w:tcBorders>
            <w:shd w:fill="F3ECF6"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Payroll Bureau</w:t>
            </w:r>
          </w:p>
        </w:tc>
      </w:tr>
      <w:tr>
        <w:tc>
          <w:tcPr>
            <w:tcW w:type="dxa" w:w="120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7</w:t>
            </w:r>
          </w:p>
        </w:tc>
        <w:tc>
          <w:tcPr>
            <w:tcW w:type="dxa" w:w="516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Payslip and all records stored permanently in CRM audit trail.</w:t>
            </w:r>
          </w:p>
        </w:tc>
        <w:tc>
          <w:tcPr>
            <w:tcW w:type="dxa" w:w="300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CRM (auto)</w:t>
            </w:r>
          </w:p>
        </w:tc>
      </w:tr>
    </w:tbl>
    <w:p>
      <w:pPr>
        <w:spacing w:before="0" w:after="10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7B3F8E" w:sz="2"/>
              <w:left w:val="single" w:color="7B3F8E" w:sz="2"/>
              <w:bottom w:val="none" w:color="FFFFFF" w:sz="0"/>
              <w:right w:val="single" w:color="7B3F8E" w:sz="2"/>
            </w:tcBorders>
            <w:shd w:fill="7B3F8E" w:val="clear"/>
            <w:tcMar>
              <w:top w:type="dxa" w:w="60"/>
              <w:left w:type="dxa" w:w="200"/>
              <w:bottom w:type="dxa" w:w="60"/>
              <w:right w:type="dxa" w:w="200"/>
            </w:tcMar>
          </w:tcPr>
          <w:p>
            <w:pPr>
              <w:spacing w:before="0" w:after="100"/>
              <w:jc w:val="left"/>
            </w:pPr>
            <w:r>
              <w:rPr>
                <w:rFonts w:ascii="Raleway" w:cs="Raleway" w:eastAsia="Raleway" w:hAnsi="Raleway"/>
                <w:b/>
                <w:bCs/>
                <w:i w:val="false"/>
                <w:iCs w:val="false"/>
                <w:color w:val="FFFFFF"/>
                <w:sz w:val="18"/>
                <w:szCs w:val="18"/>
              </w:rPr>
              <w:t xml:space="preserve">📄  WHAT THE WORKER RECEIVES — PAYE PAYSLIP (EXTRACT)</w:t>
            </w:r>
          </w:p>
        </w:tc>
      </w:tr>
      <w:tr>
        <w:tc>
          <w:tcPr>
            <w:tcW w:type="dxa" w:w="9360"/>
            <w:tcBorders>
              <w:top w:val="none" w:color="FFFFFF" w:sz="0"/>
              <w:left w:val="single" w:color="7B3F8E" w:sz="2"/>
              <w:bottom w:val="single" w:color="7B3F8E" w:sz="2"/>
              <w:right w:val="single" w:color="7B3F8E" w:sz="2"/>
            </w:tcBorders>
            <w:shd w:fill="FAFAFA" w:val="clear"/>
            <w:tcMar>
              <w:top w:type="dxa" w:w="160"/>
              <w:left w:type="dxa" w:w="240"/>
              <w:bottom w:type="dxa" w:w="160"/>
              <w:right w:type="dxa" w:w="240"/>
            </w:tcMar>
          </w:tcPr>
          <w:p>
            <w:pPr>
              <w:spacing w:before="0" w:after="60"/>
              <w:jc w:val="left"/>
            </w:pPr>
            <w:r>
              <w:rPr>
                <w:rFonts w:ascii="Raleway" w:cs="Raleway" w:eastAsia="Raleway" w:hAnsi="Raleway"/>
                <w:b w:val="false"/>
                <w:bCs w:val="false"/>
                <w:i w:val="false"/>
                <w:iCs w:val="false"/>
                <w:color w:val="666666"/>
                <w:sz w:val="18"/>
                <w:szCs w:val="18"/>
              </w:rPr>
              <w:t xml:space="preserve">Employee: Sarah Williams  |  NI: AB 12 34 56 C  |  Tax Code: 1257L  |  Status: Employed (CEST)</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000"/>
                  <w:tcBorders>
                    <w:top w:val="single" w:color="C9A2CF" w:sz="1"/>
                    <w:left w:val="single" w:color="C9A2CF" w:sz="1"/>
                    <w:bottom w:val="single" w:color="C9A2CF" w:sz="1"/>
                    <w:right w:val="single" w:color="C9A2CF" w:sz="1"/>
                  </w:tcBorders>
                  <w:shd w:fill="7B3F8E" w:val="clear"/>
                  <w:tcMar>
                    <w:top w:type="dxa" w:w="80"/>
                    <w:left w:type="dxa" w:w="120"/>
                    <w:bottom w:type="dxa" w:w="80"/>
                    <w:right w:type="dxa" w:w="120"/>
                  </w:tcMar>
                  <w:vAlign w:val="center"/>
                </w:tcPr>
                <w:p>
                  <w:pPr>
                    <w:spacing w:before="0" w:after="100"/>
                    <w:jc w:val="left"/>
                  </w:pPr>
                  <w:r>
                    <w:rPr>
                      <w:rFonts w:ascii="Raleway" w:cs="Raleway" w:eastAsia="Raleway" w:hAnsi="Raleway"/>
                      <w:b/>
                      <w:bCs/>
                      <w:i w:val="false"/>
                      <w:iCs w:val="false"/>
                      <w:color w:val="FFFFFF"/>
                      <w:sz w:val="19"/>
                      <w:szCs w:val="19"/>
                    </w:rPr>
                    <w:t xml:space="preserve"/>
                  </w:r>
                </w:p>
              </w:tc>
              <w:tc>
                <w:tcPr>
                  <w:tcW w:type="dxa" w:w="3000"/>
                  <w:tcBorders>
                    <w:top w:val="single" w:color="C9A2CF" w:sz="1"/>
                    <w:left w:val="single" w:color="C9A2CF" w:sz="1"/>
                    <w:bottom w:val="single" w:color="C9A2CF" w:sz="1"/>
                    <w:right w:val="single" w:color="C9A2CF" w:sz="1"/>
                  </w:tcBorders>
                  <w:shd w:fill="7B3F8E" w:val="clear"/>
                  <w:tcMar>
                    <w:top w:type="dxa" w:w="80"/>
                    <w:left w:type="dxa" w:w="120"/>
                    <w:bottom w:type="dxa" w:w="80"/>
                    <w:right w:type="dxa" w:w="120"/>
                  </w:tcMar>
                  <w:vAlign w:val="center"/>
                </w:tcPr>
                <w:p>
                  <w:pPr>
                    <w:spacing w:before="0" w:after="100"/>
                    <w:jc w:val="left"/>
                  </w:pPr>
                  <w:r>
                    <w:rPr>
                      <w:rFonts w:ascii="Raleway" w:cs="Raleway" w:eastAsia="Raleway" w:hAnsi="Raleway"/>
                      <w:b/>
                      <w:bCs/>
                      <w:i w:val="false"/>
                      <w:iCs w:val="false"/>
                      <w:color w:val="FFFFFF"/>
                      <w:sz w:val="19"/>
                      <w:szCs w:val="19"/>
                    </w:rPr>
                    <w:t xml:space="preserve">Amount</w:t>
                  </w:r>
                </w:p>
              </w:tc>
            </w:tr>
            <w:tr>
              <w:tc>
                <w:tcPr>
                  <w:tcW w:type="dxa" w:w="400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Basic Pay (120 hrs × £18.00)</w:t>
                  </w:r>
                </w:p>
              </w:tc>
              <w:tc>
                <w:tcPr>
                  <w:tcW w:type="dxa" w:w="300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£2,160.00</w:t>
                  </w:r>
                </w:p>
              </w:tc>
            </w:tr>
            <w:tr>
              <w:tc>
                <w:tcPr>
                  <w:tcW w:type="dxa" w:w="4000"/>
                  <w:tcBorders>
                    <w:top w:val="single" w:color="C9A2CF" w:sz="1"/>
                    <w:left w:val="single" w:color="C9A2CF" w:sz="1"/>
                    <w:bottom w:val="single" w:color="C9A2CF" w:sz="1"/>
                    <w:right w:val="single" w:color="C9A2CF" w:sz="1"/>
                  </w:tcBorders>
                  <w:shd w:fill="F3ECF6"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Holiday Pay Accrual (12.07%)</w:t>
                  </w:r>
                </w:p>
              </w:tc>
              <w:tc>
                <w:tcPr>
                  <w:tcW w:type="dxa" w:w="3000"/>
                  <w:tcBorders>
                    <w:top w:val="single" w:color="C9A2CF" w:sz="1"/>
                    <w:left w:val="single" w:color="C9A2CF" w:sz="1"/>
                    <w:bottom w:val="single" w:color="C9A2CF" w:sz="1"/>
                    <w:right w:val="single" w:color="C9A2CF" w:sz="1"/>
                  </w:tcBorders>
                  <w:shd w:fill="F3ECF6"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£260.71</w:t>
                  </w:r>
                </w:p>
              </w:tc>
            </w:tr>
            <w:tr>
              <w:tc>
                <w:tcPr>
                  <w:tcW w:type="dxa" w:w="400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bCs/>
                      <w:i w:val="false"/>
                      <w:iCs w:val="false"/>
                      <w:color w:val="2E0E38"/>
                      <w:sz w:val="19"/>
                      <w:szCs w:val="19"/>
                    </w:rPr>
                    <w:t xml:space="preserve">Gross Pay</w:t>
                  </w:r>
                </w:p>
              </w:tc>
              <w:tc>
                <w:tcPr>
                  <w:tcW w:type="dxa" w:w="300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bCs/>
                      <w:i w:val="false"/>
                      <w:iCs w:val="false"/>
                      <w:color w:val="2E0E38"/>
                      <w:sz w:val="19"/>
                      <w:szCs w:val="19"/>
                    </w:rPr>
                    <w:t xml:space="preserve">£2,420.71</w:t>
                  </w:r>
                </w:p>
              </w:tc>
            </w:tr>
            <w:tr>
              <w:tc>
                <w:tcPr>
                  <w:tcW w:type="dxa" w:w="4000"/>
                  <w:tcBorders>
                    <w:top w:val="single" w:color="C9A2CF" w:sz="1"/>
                    <w:left w:val="single" w:color="C9A2CF" w:sz="1"/>
                    <w:bottom w:val="single" w:color="C9A2CF" w:sz="1"/>
                    <w:right w:val="single" w:color="C9A2CF" w:sz="1"/>
                  </w:tcBorders>
                  <w:shd w:fill="F3ECF6"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Income Tax (PAYE)</w:t>
                  </w:r>
                </w:p>
              </w:tc>
              <w:tc>
                <w:tcPr>
                  <w:tcW w:type="dxa" w:w="3000"/>
                  <w:tcBorders>
                    <w:top w:val="single" w:color="C9A2CF" w:sz="1"/>
                    <w:left w:val="single" w:color="C9A2CF" w:sz="1"/>
                    <w:bottom w:val="single" w:color="C9A2CF" w:sz="1"/>
                    <w:right w:val="single" w:color="C9A2CF" w:sz="1"/>
                  </w:tcBorders>
                  <w:shd w:fill="F3ECF6"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 £258.14</w:t>
                  </w:r>
                </w:p>
              </w:tc>
            </w:tr>
            <w:tr>
              <w:tc>
                <w:tcPr>
                  <w:tcW w:type="dxa" w:w="400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Employee NI (Class 1)</w:t>
                  </w:r>
                </w:p>
              </w:tc>
              <w:tc>
                <w:tcPr>
                  <w:tcW w:type="dxa" w:w="300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 £174.77</w:t>
                  </w:r>
                </w:p>
              </w:tc>
            </w:tr>
            <w:tr>
              <w:tc>
                <w:tcPr>
                  <w:tcW w:type="dxa" w:w="4000"/>
                  <w:tcBorders>
                    <w:top w:val="single" w:color="C9A2CF" w:sz="1"/>
                    <w:left w:val="single" w:color="C9A2CF" w:sz="1"/>
                    <w:bottom w:val="single" w:color="C9A2CF" w:sz="1"/>
                    <w:right w:val="single" w:color="C9A2CF" w:sz="1"/>
                  </w:tcBorders>
                  <w:shd w:fill="F3ECF6"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Workplace Pension (5%)</w:t>
                  </w:r>
                </w:p>
              </w:tc>
              <w:tc>
                <w:tcPr>
                  <w:tcW w:type="dxa" w:w="3000"/>
                  <w:tcBorders>
                    <w:top w:val="single" w:color="C9A2CF" w:sz="1"/>
                    <w:left w:val="single" w:color="C9A2CF" w:sz="1"/>
                    <w:bottom w:val="single" w:color="C9A2CF" w:sz="1"/>
                    <w:right w:val="single" w:color="C9A2CF" w:sz="1"/>
                  </w:tcBorders>
                  <w:shd w:fill="F3ECF6"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 £121.04</w:t>
                  </w:r>
                </w:p>
              </w:tc>
            </w:tr>
            <w:tr>
              <w:tc>
                <w:tcPr>
                  <w:tcW w:type="dxa" w:w="400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bCs/>
                      <w:i w:val="false"/>
                      <w:iCs w:val="false"/>
                      <w:color w:val="4A1D5A"/>
                      <w:sz w:val="19"/>
                      <w:szCs w:val="19"/>
                    </w:rPr>
                    <w:t xml:space="preserve">Net Pay</w:t>
                  </w:r>
                </w:p>
              </w:tc>
              <w:tc>
                <w:tcPr>
                  <w:tcW w:type="dxa" w:w="300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bCs/>
                      <w:i w:val="false"/>
                      <w:iCs w:val="false"/>
                      <w:color w:val="4A1D5A"/>
                      <w:sz w:val="19"/>
                      <w:szCs w:val="19"/>
                    </w:rPr>
                    <w:t xml:space="preserve">£1,866.76</w:t>
                  </w:r>
                </w:p>
              </w:tc>
            </w:tr>
          </w:tbl>
          <w:p>
            <w:pPr>
              <w:spacing w:before="0" w:after="40"/>
              <w:jc w:val="left"/>
            </w:pPr>
          </w:p>
          <w:p>
            <w:pPr>
              <w:spacing w:before="0" w:after="100"/>
              <w:jc w:val="left"/>
            </w:pPr>
            <w:r>
              <w:rPr>
                <w:rFonts w:ascii="Raleway" w:cs="Raleway" w:eastAsia="Raleway" w:hAnsi="Raleway"/>
                <w:b/>
                <w:bCs/>
                <w:i w:val="false"/>
                <w:iCs w:val="false"/>
                <w:color w:val="4A1D5A"/>
                <w:sz w:val="18"/>
                <w:szCs w:val="18"/>
              </w:rPr>
              <w:t xml:space="preserve">Full statutory deductions applied. Worker receives payslip with employment rights: holiday pay, SSP, workplace pension.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none" w:color="FFFFFF" w:sz="0"/>
              <w:left w:val="none" w:color="FFFFFF" w:sz="0"/>
              <w:bottom w:val="none" w:color="FFFFFF" w:sz="0"/>
              <w:right w:val="none" w:color="FFFFFF" w:sz="0"/>
            </w:tcBorders>
            <w:shd w:fill="4A1D5A" w:val="clear"/>
            <w:tcMar>
              <w:top w:type="dxa" w:w="200"/>
              <w:left w:type="dxa" w:w="300"/>
              <w:bottom w:type="dxa" w:w="200"/>
              <w:right w:type="dxa" w:w="300"/>
            </w:tcMar>
          </w:tcPr>
          <w:p>
            <w:pPr>
              <w:spacing w:before="0" w:after="100"/>
              <w:jc w:val="left"/>
            </w:pPr>
            <w:r>
              <w:rPr>
                <w:rFonts w:ascii="Raleway" w:cs="Raleway" w:eastAsia="Raleway" w:hAnsi="Raleway"/>
                <w:b/>
                <w:bCs/>
                <w:i w:val="false"/>
                <w:iCs w:val="false"/>
                <w:color w:val="FFFFFF"/>
                <w:sz w:val="28"/>
                <w:szCs w:val="28"/>
              </w:rPr>
              <w:t xml:space="preserve">THREE ROUTES AT A GLANCE</w:t>
            </w:r>
          </w:p>
        </w:tc>
      </w:tr>
    </w:tbl>
    <w:p>
      <w:pPr>
        <w:spacing w:before="0" w:after="10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800"/>
            <w:tcBorders>
              <w:top w:val="single" w:color="C9A2CF" w:sz="1"/>
              <w:left w:val="single" w:color="C9A2CF" w:sz="1"/>
              <w:bottom w:val="single" w:color="C9A2CF" w:sz="1"/>
              <w:right w:val="single" w:color="C9A2CF" w:sz="1"/>
            </w:tcBorders>
            <w:shd w:fill="4A1D5A" w:val="clear"/>
            <w:tcMar>
              <w:top w:type="dxa" w:w="80"/>
              <w:left w:type="dxa" w:w="120"/>
              <w:bottom w:type="dxa" w:w="80"/>
              <w:right w:type="dxa" w:w="120"/>
            </w:tcMar>
            <w:vAlign w:val="center"/>
          </w:tcPr>
          <w:p>
            <w:pPr>
              <w:spacing w:before="0" w:after="100"/>
              <w:jc w:val="left"/>
            </w:pPr>
            <w:r>
              <w:rPr>
                <w:rFonts w:ascii="Raleway" w:cs="Raleway" w:eastAsia="Raleway" w:hAnsi="Raleway"/>
                <w:b/>
                <w:bCs/>
                <w:i w:val="false"/>
                <w:iCs w:val="false"/>
                <w:color w:val="FFFFFF"/>
                <w:sz w:val="19"/>
                <w:szCs w:val="19"/>
              </w:rPr>
              <w:t xml:space="preserve"/>
            </w:r>
          </w:p>
        </w:tc>
        <w:tc>
          <w:tcPr>
            <w:tcW w:type="dxa" w:w="2520"/>
            <w:tcBorders>
              <w:top w:val="single" w:color="C9A2CF" w:sz="1"/>
              <w:left w:val="single" w:color="C9A2CF" w:sz="1"/>
              <w:bottom w:val="single" w:color="C9A2CF" w:sz="1"/>
              <w:right w:val="single" w:color="C9A2CF" w:sz="1"/>
            </w:tcBorders>
            <w:shd w:fill="4A1D5A" w:val="clear"/>
            <w:tcMar>
              <w:top w:type="dxa" w:w="80"/>
              <w:left w:type="dxa" w:w="120"/>
              <w:bottom w:type="dxa" w:w="80"/>
              <w:right w:type="dxa" w:w="120"/>
            </w:tcMar>
            <w:vAlign w:val="center"/>
          </w:tcPr>
          <w:p>
            <w:pPr>
              <w:spacing w:before="0" w:after="100"/>
              <w:jc w:val="left"/>
            </w:pPr>
            <w:r>
              <w:rPr>
                <w:rFonts w:ascii="Raleway" w:cs="Raleway" w:eastAsia="Raleway" w:hAnsi="Raleway"/>
                <w:b/>
                <w:bCs/>
                <w:i w:val="false"/>
                <w:iCs w:val="false"/>
                <w:color w:val="FFFFFF"/>
                <w:sz w:val="19"/>
                <w:szCs w:val="19"/>
              </w:rPr>
              <w:t xml:space="preserve">Route 1: Self-Employed</w:t>
            </w:r>
          </w:p>
        </w:tc>
        <w:tc>
          <w:tcPr>
            <w:tcW w:type="dxa" w:w="2520"/>
            <w:tcBorders>
              <w:top w:val="single" w:color="C9A2CF" w:sz="1"/>
              <w:left w:val="single" w:color="C9A2CF" w:sz="1"/>
              <w:bottom w:val="single" w:color="C9A2CF" w:sz="1"/>
              <w:right w:val="single" w:color="C9A2CF" w:sz="1"/>
            </w:tcBorders>
            <w:shd w:fill="4A1D5A" w:val="clear"/>
            <w:tcMar>
              <w:top w:type="dxa" w:w="80"/>
              <w:left w:type="dxa" w:w="120"/>
              <w:bottom w:type="dxa" w:w="80"/>
              <w:right w:type="dxa" w:w="120"/>
            </w:tcMar>
            <w:vAlign w:val="center"/>
          </w:tcPr>
          <w:p>
            <w:pPr>
              <w:spacing w:before="0" w:after="100"/>
              <w:jc w:val="left"/>
            </w:pPr>
            <w:r>
              <w:rPr>
                <w:rFonts w:ascii="Raleway" w:cs="Raleway" w:eastAsia="Raleway" w:hAnsi="Raleway"/>
                <w:b/>
                <w:bCs/>
                <w:i w:val="false"/>
                <w:iCs w:val="false"/>
                <w:color w:val="FFFFFF"/>
                <w:sz w:val="19"/>
                <w:szCs w:val="19"/>
              </w:rPr>
              <w:t xml:space="preserve">Route 2: Limited Company</w:t>
            </w:r>
          </w:p>
        </w:tc>
        <w:tc>
          <w:tcPr>
            <w:tcW w:type="dxa" w:w="2520"/>
            <w:tcBorders>
              <w:top w:val="single" w:color="C9A2CF" w:sz="1"/>
              <w:left w:val="single" w:color="C9A2CF" w:sz="1"/>
              <w:bottom w:val="single" w:color="C9A2CF" w:sz="1"/>
              <w:right w:val="single" w:color="C9A2CF" w:sz="1"/>
            </w:tcBorders>
            <w:shd w:fill="4A1D5A" w:val="clear"/>
            <w:tcMar>
              <w:top w:type="dxa" w:w="80"/>
              <w:left w:type="dxa" w:w="120"/>
              <w:bottom w:type="dxa" w:w="80"/>
              <w:right w:type="dxa" w:w="120"/>
            </w:tcMar>
            <w:vAlign w:val="center"/>
          </w:tcPr>
          <w:p>
            <w:pPr>
              <w:spacing w:before="0" w:after="100"/>
              <w:jc w:val="left"/>
            </w:pPr>
            <w:r>
              <w:rPr>
                <w:rFonts w:ascii="Raleway" w:cs="Raleway" w:eastAsia="Raleway" w:hAnsi="Raleway"/>
                <w:b/>
                <w:bCs/>
                <w:i w:val="false"/>
                <w:iCs w:val="false"/>
                <w:color w:val="FFFFFF"/>
                <w:sz w:val="19"/>
                <w:szCs w:val="19"/>
              </w:rPr>
              <w:t xml:space="preserve">Route 3: PAYE</w:t>
            </w:r>
          </w:p>
        </w:tc>
      </w:tr>
      <w:tr>
        <w:tc>
          <w:tcPr>
            <w:tcW w:type="dxa" w:w="180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CEST Result</w:t>
            </w:r>
          </w:p>
        </w:tc>
        <w:tc>
          <w:tcPr>
            <w:tcW w:type="dxa" w:w="252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Self-Employed</w:t>
            </w:r>
          </w:p>
        </w:tc>
        <w:tc>
          <w:tcPr>
            <w:tcW w:type="dxa" w:w="252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Outside IR35 / PSC</w:t>
            </w:r>
          </w:p>
        </w:tc>
        <w:tc>
          <w:tcPr>
            <w:tcW w:type="dxa" w:w="252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Employment</w:t>
            </w:r>
          </w:p>
        </w:tc>
      </w:tr>
      <w:tr>
        <w:tc>
          <w:tcPr>
            <w:tcW w:type="dxa" w:w="1800"/>
            <w:tcBorders>
              <w:top w:val="single" w:color="C9A2CF" w:sz="1"/>
              <w:left w:val="single" w:color="C9A2CF" w:sz="1"/>
              <w:bottom w:val="single" w:color="C9A2CF" w:sz="1"/>
              <w:right w:val="single" w:color="C9A2CF" w:sz="1"/>
            </w:tcBorders>
            <w:shd w:fill="F3ECF6"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Paid To</w:t>
            </w:r>
          </w:p>
        </w:tc>
        <w:tc>
          <w:tcPr>
            <w:tcW w:type="dxa" w:w="2520"/>
            <w:tcBorders>
              <w:top w:val="single" w:color="C9A2CF" w:sz="1"/>
              <w:left w:val="single" w:color="C9A2CF" w:sz="1"/>
              <w:bottom w:val="single" w:color="C9A2CF" w:sz="1"/>
              <w:right w:val="single" w:color="C9A2CF" w:sz="1"/>
            </w:tcBorders>
            <w:shd w:fill="F3ECF6"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Worker's business bank account</w:t>
            </w:r>
          </w:p>
        </w:tc>
        <w:tc>
          <w:tcPr>
            <w:tcW w:type="dxa" w:w="2520"/>
            <w:tcBorders>
              <w:top w:val="single" w:color="C9A2CF" w:sz="1"/>
              <w:left w:val="single" w:color="C9A2CF" w:sz="1"/>
              <w:bottom w:val="single" w:color="C9A2CF" w:sz="1"/>
              <w:right w:val="single" w:color="C9A2CF" w:sz="1"/>
            </w:tcBorders>
            <w:shd w:fill="F3ECF6"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Company bank account</w:t>
            </w:r>
          </w:p>
        </w:tc>
        <w:tc>
          <w:tcPr>
            <w:tcW w:type="dxa" w:w="2520"/>
            <w:tcBorders>
              <w:top w:val="single" w:color="C9A2CF" w:sz="1"/>
              <w:left w:val="single" w:color="C9A2CF" w:sz="1"/>
              <w:bottom w:val="single" w:color="C9A2CF" w:sz="1"/>
              <w:right w:val="single" w:color="C9A2CF" w:sz="1"/>
            </w:tcBorders>
            <w:shd w:fill="F3ECF6"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Worker (via payroll bureau)</w:t>
            </w:r>
          </w:p>
        </w:tc>
      </w:tr>
      <w:tr>
        <w:tc>
          <w:tcPr>
            <w:tcW w:type="dxa" w:w="180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Tax Handling</w:t>
            </w:r>
          </w:p>
        </w:tc>
        <w:tc>
          <w:tcPr>
            <w:tcW w:type="dxa" w:w="252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Worker files self-assessment</w:t>
            </w:r>
          </w:p>
        </w:tc>
        <w:tc>
          <w:tcPr>
            <w:tcW w:type="dxa" w:w="252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Company manages corp tax</w:t>
            </w:r>
          </w:p>
        </w:tc>
        <w:tc>
          <w:tcPr>
            <w:tcW w:type="dxa" w:w="252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PAYE deducted at source</w:t>
            </w:r>
          </w:p>
        </w:tc>
      </w:tr>
      <w:tr>
        <w:tc>
          <w:tcPr>
            <w:tcW w:type="dxa" w:w="1800"/>
            <w:tcBorders>
              <w:top w:val="single" w:color="C9A2CF" w:sz="1"/>
              <w:left w:val="single" w:color="C9A2CF" w:sz="1"/>
              <w:bottom w:val="single" w:color="C9A2CF" w:sz="1"/>
              <w:right w:val="single" w:color="C9A2CF" w:sz="1"/>
            </w:tcBorders>
            <w:shd w:fill="F3ECF6"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NI</w:t>
            </w:r>
          </w:p>
        </w:tc>
        <w:tc>
          <w:tcPr>
            <w:tcW w:type="dxa" w:w="2520"/>
            <w:tcBorders>
              <w:top w:val="single" w:color="C9A2CF" w:sz="1"/>
              <w:left w:val="single" w:color="C9A2CF" w:sz="1"/>
              <w:bottom w:val="single" w:color="C9A2CF" w:sz="1"/>
              <w:right w:val="single" w:color="C9A2CF" w:sz="1"/>
            </w:tcBorders>
            <w:shd w:fill="F3ECF6"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Worker pays Class 2/4</w:t>
            </w:r>
          </w:p>
        </w:tc>
        <w:tc>
          <w:tcPr>
            <w:tcW w:type="dxa" w:w="2520"/>
            <w:tcBorders>
              <w:top w:val="single" w:color="C9A2CF" w:sz="1"/>
              <w:left w:val="single" w:color="C9A2CF" w:sz="1"/>
              <w:bottom w:val="single" w:color="C9A2CF" w:sz="1"/>
              <w:right w:val="single" w:color="C9A2CF" w:sz="1"/>
            </w:tcBorders>
            <w:shd w:fill="F3ECF6"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Via company payroll</w:t>
            </w:r>
          </w:p>
        </w:tc>
        <w:tc>
          <w:tcPr>
            <w:tcW w:type="dxa" w:w="2520"/>
            <w:tcBorders>
              <w:top w:val="single" w:color="C9A2CF" w:sz="1"/>
              <w:left w:val="single" w:color="C9A2CF" w:sz="1"/>
              <w:bottom w:val="single" w:color="C9A2CF" w:sz="1"/>
              <w:right w:val="single" w:color="C9A2CF" w:sz="1"/>
            </w:tcBorders>
            <w:shd w:fill="F3ECF6"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Employee + Employer Class 1</w:t>
            </w:r>
          </w:p>
        </w:tc>
      </w:tr>
      <w:tr>
        <w:tc>
          <w:tcPr>
            <w:tcW w:type="dxa" w:w="180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Pension</w:t>
            </w:r>
          </w:p>
        </w:tc>
        <w:tc>
          <w:tcPr>
            <w:tcW w:type="dxa" w:w="252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Worker's own arrangement</w:t>
            </w:r>
          </w:p>
        </w:tc>
        <w:tc>
          <w:tcPr>
            <w:tcW w:type="dxa" w:w="252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Via company</w:t>
            </w:r>
          </w:p>
        </w:tc>
        <w:tc>
          <w:tcPr>
            <w:tcW w:type="dxa" w:w="252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Auto-enrolment (3% + 5%)</w:t>
            </w:r>
          </w:p>
        </w:tc>
      </w:tr>
      <w:tr>
        <w:tc>
          <w:tcPr>
            <w:tcW w:type="dxa" w:w="1800"/>
            <w:tcBorders>
              <w:top w:val="single" w:color="C9A2CF" w:sz="1"/>
              <w:left w:val="single" w:color="C9A2CF" w:sz="1"/>
              <w:bottom w:val="single" w:color="C9A2CF" w:sz="1"/>
              <w:right w:val="single" w:color="C9A2CF" w:sz="1"/>
            </w:tcBorders>
            <w:shd w:fill="F3ECF6"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Holiday Pay</w:t>
            </w:r>
          </w:p>
        </w:tc>
        <w:tc>
          <w:tcPr>
            <w:tcW w:type="dxa" w:w="2520"/>
            <w:tcBorders>
              <w:top w:val="single" w:color="C9A2CF" w:sz="1"/>
              <w:left w:val="single" w:color="C9A2CF" w:sz="1"/>
              <w:bottom w:val="single" w:color="C9A2CF" w:sz="1"/>
              <w:right w:val="single" w:color="C9A2CF" w:sz="1"/>
            </w:tcBorders>
            <w:shd w:fill="F3ECF6"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N/A (self-employed)</w:t>
            </w:r>
          </w:p>
        </w:tc>
        <w:tc>
          <w:tcPr>
            <w:tcW w:type="dxa" w:w="2520"/>
            <w:tcBorders>
              <w:top w:val="single" w:color="C9A2CF" w:sz="1"/>
              <w:left w:val="single" w:color="C9A2CF" w:sz="1"/>
              <w:bottom w:val="single" w:color="C9A2CF" w:sz="1"/>
              <w:right w:val="single" w:color="C9A2CF" w:sz="1"/>
            </w:tcBorders>
            <w:shd w:fill="F3ECF6"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N/A</w:t>
            </w:r>
          </w:p>
        </w:tc>
        <w:tc>
          <w:tcPr>
            <w:tcW w:type="dxa" w:w="2520"/>
            <w:tcBorders>
              <w:top w:val="single" w:color="C9A2CF" w:sz="1"/>
              <w:left w:val="single" w:color="C9A2CF" w:sz="1"/>
              <w:bottom w:val="single" w:color="C9A2CF" w:sz="1"/>
              <w:right w:val="single" w:color="C9A2CF" w:sz="1"/>
            </w:tcBorders>
            <w:shd w:fill="F3ECF6"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12.07% accrual</w:t>
            </w:r>
          </w:p>
        </w:tc>
      </w:tr>
      <w:tr>
        <w:tc>
          <w:tcPr>
            <w:tcW w:type="dxa" w:w="180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Insurance</w:t>
            </w:r>
          </w:p>
        </w:tc>
        <w:tc>
          <w:tcPr>
            <w:tcW w:type="dxa" w:w="252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Worker holds £6m PL + £2m PI</w:t>
            </w:r>
          </w:p>
        </w:tc>
        <w:tc>
          <w:tcPr>
            <w:tcW w:type="dxa" w:w="252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Company holds insurance</w:t>
            </w:r>
          </w:p>
        </w:tc>
        <w:tc>
          <w:tcPr>
            <w:tcW w:type="dxa" w:w="252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Employer liability via bureau</w:t>
            </w:r>
          </w:p>
        </w:tc>
      </w:tr>
      <w:tr>
        <w:tc>
          <w:tcPr>
            <w:tcW w:type="dxa" w:w="1800"/>
            <w:tcBorders>
              <w:top w:val="single" w:color="C9A2CF" w:sz="1"/>
              <w:left w:val="single" w:color="C9A2CF" w:sz="1"/>
              <w:bottom w:val="single" w:color="C9A2CF" w:sz="1"/>
              <w:right w:val="single" w:color="C9A2CF" w:sz="1"/>
            </w:tcBorders>
            <w:shd w:fill="F3ECF6"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Payslip</w:t>
            </w:r>
          </w:p>
        </w:tc>
        <w:tc>
          <w:tcPr>
            <w:tcW w:type="dxa" w:w="2520"/>
            <w:tcBorders>
              <w:top w:val="single" w:color="C9A2CF" w:sz="1"/>
              <w:left w:val="single" w:color="C9A2CF" w:sz="1"/>
              <w:bottom w:val="single" w:color="C9A2CF" w:sz="1"/>
              <w:right w:val="single" w:color="C9A2CF" w:sz="1"/>
            </w:tcBorders>
            <w:shd w:fill="F3ECF6"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No — payment summary only</w:t>
            </w:r>
          </w:p>
        </w:tc>
        <w:tc>
          <w:tcPr>
            <w:tcW w:type="dxa" w:w="2520"/>
            <w:tcBorders>
              <w:top w:val="single" w:color="C9A2CF" w:sz="1"/>
              <w:left w:val="single" w:color="C9A2CF" w:sz="1"/>
              <w:bottom w:val="single" w:color="C9A2CF" w:sz="1"/>
              <w:right w:val="single" w:color="C9A2CF" w:sz="1"/>
            </w:tcBorders>
            <w:shd w:fill="F3ECF6"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No — company invoice</w:t>
            </w:r>
          </w:p>
        </w:tc>
        <w:tc>
          <w:tcPr>
            <w:tcW w:type="dxa" w:w="2520"/>
            <w:tcBorders>
              <w:top w:val="single" w:color="C9A2CF" w:sz="1"/>
              <w:left w:val="single" w:color="C9A2CF" w:sz="1"/>
              <w:bottom w:val="single" w:color="C9A2CF" w:sz="1"/>
              <w:right w:val="single" w:color="C9A2CF" w:sz="1"/>
            </w:tcBorders>
            <w:shd w:fill="F3ECF6"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Yes — full PAYE payslip</w:t>
            </w:r>
          </w:p>
        </w:tc>
      </w:tr>
      <w:tr>
        <w:tc>
          <w:tcPr>
            <w:tcW w:type="dxa" w:w="180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Your action</w:t>
            </w:r>
          </w:p>
        </w:tc>
        <w:tc>
          <w:tcPr>
            <w:tcW w:type="dxa" w:w="252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Approve timesheet, pay invoice</w:t>
            </w:r>
          </w:p>
        </w:tc>
        <w:tc>
          <w:tcPr>
            <w:tcW w:type="dxa" w:w="252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Approve timesheet, pay invoice</w:t>
            </w:r>
          </w:p>
        </w:tc>
        <w:tc>
          <w:tcPr>
            <w:tcW w:type="dxa" w:w="2520"/>
            <w:tcBorders>
              <w:top w:val="single" w:color="C9A2CF" w:sz="1"/>
              <w:left w:val="single" w:color="C9A2CF" w:sz="1"/>
              <w:bottom w:val="single" w:color="C9A2CF" w:sz="1"/>
              <w:right w:val="single" w:color="C9A2CF" w:sz="1"/>
            </w:tcBorders>
            <w:shd w:fill="FFFFFF" w:val="clear"/>
            <w:tcMar>
              <w:top w:type="dxa" w:w="80"/>
              <w:left w:type="dxa" w:w="120"/>
              <w:bottom w:type="dxa" w:w="80"/>
              <w:right w:type="dxa" w:w="120"/>
            </w:tcMar>
            <w:vAlign w:val="center"/>
          </w:tcPr>
          <w:p>
            <w:pPr>
              <w:spacing w:before="0" w:after="100"/>
              <w:jc w:val="left"/>
            </w:pPr>
            <w:r>
              <w:rPr>
                <w:rFonts w:ascii="Raleway" w:cs="Raleway" w:eastAsia="Raleway" w:hAnsi="Raleway"/>
                <w:b w:val="false"/>
                <w:bCs w:val="false"/>
                <w:i w:val="false"/>
                <w:iCs w:val="false"/>
                <w:color w:val="2E0E38"/>
                <w:sz w:val="19"/>
                <w:szCs w:val="19"/>
              </w:rPr>
              <w:t xml:space="preserve">Approve timesheet, pay invoice</w:t>
            </w:r>
          </w:p>
        </w:tc>
      </w:tr>
    </w:tbl>
    <w:p>
      <w:pPr>
        <w:spacing w:before="0" w:after="15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none" w:color="FFFFFF" w:sz="0"/>
              <w:left w:val="none" w:color="FFFFFF" w:sz="0"/>
              <w:bottom w:val="none" w:color="FFFFFF" w:sz="0"/>
              <w:right w:val="none" w:color="FFFFFF" w:sz="0"/>
            </w:tcBorders>
            <w:shd w:fill="4A1D5A" w:val="clear"/>
            <w:tcMar>
              <w:top w:type="dxa" w:w="240"/>
              <w:left w:type="dxa" w:w="300"/>
              <w:bottom w:type="dxa" w:w="240"/>
              <w:right w:type="dxa" w:w="300"/>
            </w:tcMar>
          </w:tcPr>
          <w:p>
            <w:pPr>
              <w:spacing w:before="0" w:after="100"/>
              <w:jc w:val="left"/>
            </w:pPr>
            <w:r>
              <w:rPr>
                <w:rFonts w:ascii="Raleway" w:cs="Raleway" w:eastAsia="Raleway" w:hAnsi="Raleway"/>
                <w:b/>
                <w:bCs/>
                <w:i w:val="false"/>
                <w:iCs w:val="false"/>
                <w:color w:val="FFFFFF"/>
                <w:sz w:val="26"/>
                <w:szCs w:val="26"/>
              </w:rPr>
              <w:t xml:space="preserve">TRANSPARENCY IS THE POINT</w:t>
            </w:r>
          </w:p>
          <w:p>
            <w:pPr>
              <w:spacing w:before="0" w:after="100"/>
              <w:jc w:val="left"/>
            </w:pPr>
            <w:r>
              <w:rPr>
                <w:rFonts w:ascii="Raleway" w:cs="Raleway" w:eastAsia="Raleway" w:hAnsi="Raleway"/>
                <w:b w:val="false"/>
                <w:bCs w:val="false"/>
                <w:i w:val="false"/>
                <w:iCs w:val="false"/>
                <w:color w:val="C9A2CF"/>
                <w:sz w:val="20"/>
                <w:szCs w:val="20"/>
              </w:rPr>
              <w:t xml:space="preserve">With agencies, you pay a blended rate and have no idea how the worker is classified, what they earn, or where the money goes. With Care Syndicate, every worker's status is assessed, every payment is transparent, and every record is permanent.</w:t>
            </w:r>
          </w:p>
          <w:p>
            <w:pPr>
              <w:spacing w:before="0" w:after="100"/>
              <w:jc w:val="left"/>
            </w:pPr>
            <w:r>
              <w:rPr>
                <w:rFonts w:ascii="Raleway" w:cs="Raleway" w:eastAsia="Raleway" w:hAnsi="Raleway"/>
                <w:b/>
                <w:bCs/>
                <w:i w:val="false"/>
                <w:iCs w:val="false"/>
                <w:color w:val="FFFFFF"/>
                <w:sz w:val="24"/>
                <w:szCs w:val="24"/>
              </w:rPr>
              <w:t xml:space="preserve">Three routes. One principle: pay every worker correctly.</w:t>
            </w:r>
          </w:p>
        </w:tc>
      </w:tr>
    </w:tbl>
    <w:p>
      <w:pPr>
        <w:spacing w:before="0" w:after="100"/>
        <w:jc w:val="left"/>
      </w:pPr>
    </w:p>
    <w:p>
      <w:pPr>
        <w:spacing w:before="0" w:after="100"/>
        <w:jc w:val="center"/>
      </w:pPr>
      <w:r>
        <w:rPr>
          <w:rFonts w:ascii="Raleway" w:cs="Raleway" w:eastAsia="Raleway" w:hAnsi="Raleway"/>
          <w:b w:val="false"/>
          <w:bCs w:val="false"/>
          <w:i w:val="false"/>
          <w:iCs w:val="false"/>
          <w:color w:val="666666"/>
          <w:sz w:val="16"/>
          <w:szCs w:val="16"/>
        </w:rPr>
        <w:t xml:space="preserve">© 2026 Care Syndicate Ltd. All rights reserved.</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aleway" w:cs="Raleway" w:eastAsia="Raleway" w:hAnsi="Raleway"/>
        <w:color w:val="2E0E3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2026-02-21T21:55:56.048Z</dcterms:created>
  <dcterms:modified xsi:type="dcterms:W3CDTF">2026-02-21T21:55:56.052Z</dcterms:modified>
</cp:coreProperties>
</file>

<file path=docProps/custom.xml><?xml version="1.0" encoding="utf-8"?>
<Properties xmlns="http://schemas.openxmlformats.org/officeDocument/2006/custom-properties" xmlns:vt="http://schemas.openxmlformats.org/officeDocument/2006/docPropsVTypes"/>
</file>