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500"/>
        <w:jc w:val="left"/>
      </w:pPr>
    </w:p>
    <w:p>
      <w:pPr>
        <w:spacing w:before="0" w:after="40"/>
        <w:jc w:val="center"/>
      </w:pPr>
      <w:r>
        <w:rPr>
          <w:rFonts w:ascii="Raleway" w:cs="Raleway" w:eastAsia="Raleway" w:hAnsi="Raleway"/>
          <w:b/>
          <w:bCs/>
          <w:i w:val="false"/>
          <w:iCs w:val="false"/>
          <w:color w:val="4A1D5A"/>
          <w:sz w:val="44"/>
          <w:szCs w:val="44"/>
        </w:rPr>
        <w:t xml:space="preserve">CARE SYNDICATE</w:t>
      </w:r>
    </w:p>
    <w:p>
      <w:pPr>
        <w:spacing w:before="0" w:after="60"/>
        <w:jc w:val="center"/>
      </w:pPr>
      <w:r>
        <w:rPr>
          <w:rFonts w:ascii="Raleway" w:cs="Raleway" w:eastAsia="Raleway" w:hAnsi="Raleway"/>
          <w:b w:val="false"/>
          <w:bCs w:val="false"/>
          <w:i w:val="false"/>
          <w:iCs w:val="false"/>
          <w:color w:val="7B3F8E"/>
          <w:sz w:val="32"/>
          <w:szCs w:val="32"/>
        </w:rPr>
        <w:t xml:space="preserve">Provider Quick-Start Guide</w:t>
      </w:r>
    </w:p>
    <w:p>
      <w:pPr>
        <w:spacing w:before="0" w:after="60"/>
        <w:jc w:val="left"/>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7000"/>
            <w:tcBorders>
              <w:top w:val="single" w:color="7B3F8E" w:sz="3"/>
              <w:left w:val="none" w:color="FFFFFF" w:sz="0"/>
              <w:bottom w:val="single" w:color="7B3F8E" w:sz="3"/>
              <w:right w:val="none" w:color="FFFFFF" w:sz="0"/>
            </w:tcBorders>
            <w:tcMar>
              <w:top w:type="dxa" w:w="140"/>
              <w:left w:type="dxa" w:w="0"/>
              <w:bottom w:type="dxa" w:w="140"/>
              <w:right w:type="dxa" w:w="0"/>
            </w:tcMar>
          </w:tcPr>
          <w:p>
            <w:pPr>
              <w:spacing w:before="0" w:after="40"/>
              <w:jc w:val="center"/>
            </w:pPr>
            <w:r>
              <w:rPr>
                <w:rFonts w:ascii="Raleway" w:cs="Raleway" w:eastAsia="Raleway" w:hAnsi="Raleway"/>
                <w:b/>
                <w:bCs/>
                <w:i w:val="false"/>
                <w:iCs w:val="false"/>
                <w:color w:val="4A1D5A"/>
                <w:sz w:val="24"/>
                <w:szCs w:val="24"/>
              </w:rPr>
              <w:t xml:space="preserve">You approve timesheets. You pay one invoice.</w:t>
            </w:r>
          </w:p>
          <w:p>
            <w:pPr>
              <w:spacing w:before="0" w:after="100"/>
              <w:jc w:val="center"/>
            </w:pPr>
            <w:r>
              <w:rPr>
                <w:rFonts w:ascii="Raleway" w:cs="Raleway" w:eastAsia="Raleway" w:hAnsi="Raleway"/>
                <w:b/>
                <w:bCs/>
                <w:i w:val="false"/>
                <w:iCs w:val="false"/>
                <w:color w:val="7B3F8E"/>
                <w:sz w:val="24"/>
                <w:szCs w:val="24"/>
              </w:rPr>
              <w:t xml:space="preserve">We manage everything else.</w:t>
            </w:r>
          </w:p>
        </w:tc>
      </w:tr>
    </w:tbl>
    <w:p>
      <w:pPr>
        <w:spacing w:before="0" w:after="400"/>
        <w:jc w:val="left"/>
      </w:pPr>
    </w:p>
    <w:p>
      <w:pPr>
        <w:spacing w:before="0" w:after="200"/>
        <w:jc w:val="center"/>
      </w:pPr>
      <w:r>
        <w:rPr>
          <w:rFonts w:ascii="Raleway" w:cs="Raleway" w:eastAsia="Raleway" w:hAnsi="Raleway"/>
          <w:b w:val="false"/>
          <w:bCs w:val="false"/>
          <w:i w:val="false"/>
          <w:iCs w:val="false"/>
          <w:color w:val="333333"/>
          <w:sz w:val="21"/>
          <w:szCs w:val="21"/>
        </w:rPr>
        <w:t xml:space="preserve">This guide shows you exactly what changes when you move from agency staffing to Care Syndicate — and, more importantly, what doesn't. The short version: your day-to-day gets simpler, not more complex.</w:t>
      </w:r>
    </w:p>
    <w:p>
      <w:pPr>
        <w:spacing w:before="0" w:after="200"/>
        <w:jc w:val="left"/>
      </w:pPr>
    </w:p>
    <w:p>
      <w:pPr>
        <w:spacing w:before="0" w:after="100"/>
        <w:jc w:val="center"/>
      </w:pPr>
      <w:r>
        <w:rPr>
          <w:rFonts w:ascii="Raleway" w:cs="Raleway" w:eastAsia="Raleway" w:hAnsi="Raleway"/>
          <w:b w:val="false"/>
          <w:bCs w:val="false"/>
          <w:i/>
          <w:iCs/>
          <w:color w:val="666666"/>
          <w:sz w:val="18"/>
          <w:szCs w:val="18"/>
        </w:rPr>
        <w:t xml:space="preserve">February 2026  |  Confidential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200"/>
              <w:left w:type="dxa" w:w="300"/>
              <w:bottom w:type="dxa" w:w="200"/>
              <w:right w:type="dxa" w:w="300"/>
            </w:tcMar>
          </w:tcPr>
          <w:p>
            <w:pPr>
              <w:spacing w:before="0" w:after="40"/>
              <w:jc w:val="left"/>
            </w:pPr>
            <w:r>
              <w:rPr>
                <w:rFonts w:ascii="Raleway" w:cs="Raleway" w:eastAsia="Raleway" w:hAnsi="Raleway"/>
                <w:b/>
                <w:bCs/>
                <w:i w:val="false"/>
                <w:iCs w:val="false"/>
                <w:color w:val="FFFFFF"/>
                <w:sz w:val="28"/>
                <w:szCs w:val="28"/>
              </w:rPr>
              <w:t xml:space="preserve">YOUR DAY-TO-DAY: THREE THINGS</w:t>
            </w:r>
          </w:p>
          <w:p>
            <w:pPr>
              <w:spacing w:before="0" w:after="100"/>
              <w:jc w:val="left"/>
            </w:pPr>
            <w:r>
              <w:rPr>
                <w:rFonts w:ascii="Raleway" w:cs="Raleway" w:eastAsia="Raleway" w:hAnsi="Raleway"/>
                <w:b w:val="false"/>
                <w:bCs w:val="false"/>
                <w:i/>
                <w:iCs/>
                <w:color w:val="C9A2CF"/>
                <w:sz w:val="20"/>
                <w:szCs w:val="20"/>
              </w:rPr>
              <w:t xml:space="preserve">This is all your team needs to do — everything else is automated</w:t>
            </w:r>
          </w:p>
        </w:tc>
      </w:tr>
    </w:tbl>
    <w:p>
      <w:pPr>
        <w:spacing w:before="0" w:after="150"/>
        <w:jc w:val="left"/>
      </w:pPr>
    </w:p>
    <w:p>
      <w:pPr>
        <w:spacing w:before="0" w:after="200"/>
        <w:jc w:val="left"/>
      </w:pPr>
      <w:r>
        <w:rPr>
          <w:rFonts w:ascii="Raleway" w:cs="Raleway" w:eastAsia="Raleway" w:hAnsi="Raleway"/>
          <w:b w:val="false"/>
          <w:bCs w:val="false"/>
          <w:i w:val="false"/>
          <w:iCs w:val="false"/>
          <w:color w:val="333333"/>
          <w:sz w:val="20"/>
          <w:szCs w:val="20"/>
        </w:rPr>
        <w:t xml:space="preserve">With an agency, your team manages supplier relationships, chases compliance evidence, reconciles opaque invoices, and worries about employment status. With Care Syndicate, your operational involvement reduces to three simple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tcBorders>
              <w:top w:val="none" w:color="FFFFFF" w:sz="0"/>
              <w:left w:val="none" w:color="FFFFFF" w:sz="0"/>
              <w:bottom w:val="none" w:color="FFFFFF" w:sz="0"/>
              <w:right w:val="none" w:color="FFFFFF" w:sz="0"/>
            </w:tcBorders>
            <w:shd w:fill="4A1D5A" w:val="clear"/>
            <w:tcMar>
              <w:top w:type="dxa" w:w="160"/>
              <w:left w:type="dxa" w:w="100"/>
              <w:bottom w:type="dxa" w:w="160"/>
              <w:right w:type="dxa" w:w="100"/>
            </w:tcMar>
            <w:vAlign w:val="center"/>
          </w:tcPr>
          <w:p>
            <w:pPr>
              <w:spacing w:before="0" w:after="100"/>
              <w:jc w:val="center"/>
            </w:pPr>
            <w:r>
              <w:rPr>
                <w:rFonts w:ascii="Raleway" w:cs="Raleway" w:eastAsia="Raleway" w:hAnsi="Raleway"/>
                <w:b/>
                <w:bCs/>
                <w:i w:val="false"/>
                <w:iCs w:val="false"/>
                <w:color w:val="FFFFFF"/>
                <w:sz w:val="44"/>
                <w:szCs w:val="44"/>
              </w:rPr>
              <w:t xml:space="preserve">1</w:t>
            </w:r>
          </w:p>
        </w:tc>
        <w:tc>
          <w:tcPr>
            <w:tcW w:type="dxa" w:w="8160"/>
            <w:tcBorders>
              <w:top w:val="none" w:color="FFFFFF" w:sz="0"/>
              <w:left w:val="none" w:color="FFFFFF" w:sz="0"/>
              <w:bottom w:val="none" w:color="FFFFFF" w:sz="0"/>
              <w:right w:val="none" w:color="FFFFFF" w:sz="0"/>
            </w:tcBorders>
            <w:shd w:fill="FFFFFF" w:val="clear"/>
            <w:tcMar>
              <w:top w:type="dxa" w:w="160"/>
              <w:left w:type="dxa" w:w="240"/>
              <w:bottom w:type="dxa" w:w="160"/>
              <w:right w:type="dxa" w:w="200"/>
            </w:tcMar>
            <w:vAlign w:val="center"/>
          </w:tcPr>
          <w:p>
            <w:pPr>
              <w:spacing w:before="0" w:after="60"/>
              <w:jc w:val="left"/>
            </w:pPr>
            <w:r>
              <w:rPr>
                <w:rFonts w:ascii="Raleway" w:cs="Raleway" w:eastAsia="Raleway" w:hAnsi="Raleway"/>
                <w:b/>
                <w:bCs/>
                <w:i w:val="false"/>
                <w:iCs w:val="false"/>
                <w:color w:val="4A1D5A"/>
                <w:sz w:val="24"/>
                <w:szCs w:val="24"/>
              </w:rPr>
              <w:t xml:space="preserve">APPROVE TIMESHEETS</w:t>
            </w:r>
          </w:p>
          <w:p>
            <w:pPr>
              <w:spacing w:before="0" w:after="60"/>
              <w:jc w:val="left"/>
            </w:pPr>
            <w:r>
              <w:rPr>
                <w:rFonts w:ascii="Raleway" w:cs="Raleway" w:eastAsia="Raleway" w:hAnsi="Raleway"/>
                <w:b w:val="false"/>
                <w:bCs w:val="false"/>
                <w:i w:val="false"/>
                <w:iCs w:val="false"/>
                <w:color w:val="333333"/>
                <w:sz w:val="20"/>
                <w:szCs w:val="20"/>
              </w:rPr>
              <w:t xml:space="preserve">Workers submit their hours through the CRM. Your designated approver reviews and confirms. One tap per worker, per period.</w:t>
            </w:r>
          </w:p>
          <w:p>
            <w:pPr>
              <w:spacing w:before="0" w:after="100"/>
              <w:jc w:val="left"/>
            </w:pPr>
            <w:r>
              <w:rPr>
                <w:rFonts w:ascii="Raleway" w:cs="Raleway" w:eastAsia="Raleway" w:hAnsi="Raleway"/>
                <w:b w:val="false"/>
                <w:bCs w:val="false"/>
                <w:i/>
                <w:iCs/>
                <w:color w:val="666666"/>
                <w:sz w:val="18"/>
                <w:szCs w:val="18"/>
              </w:rPr>
              <w:t xml:space="preserve">Average time: 2–3 minutes per worker per week. Discrepancies flagged automatically by the system.</w:t>
            </w:r>
          </w:p>
        </w:tc>
      </w:tr>
    </w:tbl>
    <w:p>
      <w:pPr>
        <w:spacing w:before="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tcBorders>
              <w:top w:val="none" w:color="FFFFFF" w:sz="0"/>
              <w:left w:val="none" w:color="FFFFFF" w:sz="0"/>
              <w:bottom w:val="none" w:color="FFFFFF" w:sz="0"/>
              <w:right w:val="none" w:color="FFFFFF" w:sz="0"/>
            </w:tcBorders>
            <w:shd w:fill="7B3F8E" w:val="clear"/>
            <w:tcMar>
              <w:top w:type="dxa" w:w="160"/>
              <w:left w:type="dxa" w:w="100"/>
              <w:bottom w:type="dxa" w:w="160"/>
              <w:right w:type="dxa" w:w="100"/>
            </w:tcMar>
            <w:vAlign w:val="center"/>
          </w:tcPr>
          <w:p>
            <w:pPr>
              <w:spacing w:before="0" w:after="100"/>
              <w:jc w:val="center"/>
            </w:pPr>
            <w:r>
              <w:rPr>
                <w:rFonts w:ascii="Raleway" w:cs="Raleway" w:eastAsia="Raleway" w:hAnsi="Raleway"/>
                <w:b/>
                <w:bCs/>
                <w:i w:val="false"/>
                <w:iCs w:val="false"/>
                <w:color w:val="FFFFFF"/>
                <w:sz w:val="44"/>
                <w:szCs w:val="44"/>
              </w:rPr>
              <w:t xml:space="preserve">2</w:t>
            </w:r>
          </w:p>
        </w:tc>
        <w:tc>
          <w:tcPr>
            <w:tcW w:type="dxa" w:w="8160"/>
            <w:tcBorders>
              <w:top w:val="none" w:color="FFFFFF" w:sz="0"/>
              <w:left w:val="none" w:color="FFFFFF" w:sz="0"/>
              <w:bottom w:val="none" w:color="FFFFFF" w:sz="0"/>
              <w:right w:val="none" w:color="FFFFFF" w:sz="0"/>
            </w:tcBorders>
            <w:shd w:fill="FFFFFF" w:val="clear"/>
            <w:tcMar>
              <w:top w:type="dxa" w:w="160"/>
              <w:left w:type="dxa" w:w="240"/>
              <w:bottom w:type="dxa" w:w="160"/>
              <w:right w:type="dxa" w:w="200"/>
            </w:tcMar>
            <w:vAlign w:val="center"/>
          </w:tcPr>
          <w:p>
            <w:pPr>
              <w:spacing w:before="0" w:after="60"/>
              <w:jc w:val="left"/>
            </w:pPr>
            <w:r>
              <w:rPr>
                <w:rFonts w:ascii="Raleway" w:cs="Raleway" w:eastAsia="Raleway" w:hAnsi="Raleway"/>
                <w:b/>
                <w:bCs/>
                <w:i w:val="false"/>
                <w:iCs w:val="false"/>
                <w:color w:val="7B3F8E"/>
                <w:sz w:val="24"/>
                <w:szCs w:val="24"/>
              </w:rPr>
              <w:t xml:space="preserve">PAY ONE INVOICE</w:t>
            </w:r>
          </w:p>
          <w:p>
            <w:pPr>
              <w:spacing w:before="0" w:after="60"/>
              <w:jc w:val="left"/>
            </w:pPr>
            <w:r>
              <w:rPr>
                <w:rFonts w:ascii="Raleway" w:cs="Raleway" w:eastAsia="Raleway" w:hAnsi="Raleway"/>
                <w:b w:val="false"/>
                <w:bCs w:val="false"/>
                <w:i w:val="false"/>
                <w:iCs w:val="false"/>
                <w:color w:val="333333"/>
                <w:sz w:val="20"/>
                <w:szCs w:val="20"/>
              </w:rPr>
              <w:t xml:space="preserve">You receive a single, itemised invoice per billing period. Every worker, every hour, every rate — clearly broken down. One payment to Care Syndicate.</w:t>
            </w:r>
          </w:p>
          <w:p>
            <w:pPr>
              <w:spacing w:before="0" w:after="100"/>
              <w:jc w:val="left"/>
            </w:pPr>
            <w:r>
              <w:rPr>
                <w:rFonts w:ascii="Raleway" w:cs="Raleway" w:eastAsia="Raleway" w:hAnsi="Raleway"/>
                <w:b w:val="false"/>
                <w:bCs w:val="false"/>
                <w:i/>
                <w:iCs/>
                <w:color w:val="666666"/>
                <w:sz w:val="18"/>
                <w:szCs w:val="18"/>
              </w:rPr>
              <w:t xml:space="preserve">Payment by BACS or direct debit. 14-day terms. No hidden fees, no surprise charges.</w:t>
            </w:r>
          </w:p>
        </w:tc>
      </w:tr>
    </w:tbl>
    <w:p>
      <w:pPr>
        <w:spacing w:before="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tcBorders>
              <w:top w:val="none" w:color="FFFFFF" w:sz="0"/>
              <w:left w:val="none" w:color="FFFFFF" w:sz="0"/>
              <w:bottom w:val="none" w:color="FFFFFF" w:sz="0"/>
              <w:right w:val="none" w:color="FFFFFF" w:sz="0"/>
            </w:tcBorders>
            <w:shd w:fill="4A1D5A" w:val="clear"/>
            <w:tcMar>
              <w:top w:type="dxa" w:w="160"/>
              <w:left w:type="dxa" w:w="100"/>
              <w:bottom w:type="dxa" w:w="160"/>
              <w:right w:type="dxa" w:w="100"/>
            </w:tcMar>
            <w:vAlign w:val="center"/>
          </w:tcPr>
          <w:p>
            <w:pPr>
              <w:spacing w:before="0" w:after="100"/>
              <w:jc w:val="center"/>
            </w:pPr>
            <w:r>
              <w:rPr>
                <w:rFonts w:ascii="Raleway" w:cs="Raleway" w:eastAsia="Raleway" w:hAnsi="Raleway"/>
                <w:b/>
                <w:bCs/>
                <w:i w:val="false"/>
                <w:iCs w:val="false"/>
                <w:color w:val="FFFFFF"/>
                <w:sz w:val="44"/>
                <w:szCs w:val="44"/>
              </w:rPr>
              <w:t xml:space="preserve">3</w:t>
            </w:r>
          </w:p>
        </w:tc>
        <w:tc>
          <w:tcPr>
            <w:tcW w:type="dxa" w:w="8160"/>
            <w:tcBorders>
              <w:top w:val="none" w:color="FFFFFF" w:sz="0"/>
              <w:left w:val="none" w:color="FFFFFF" w:sz="0"/>
              <w:bottom w:val="none" w:color="FFFFFF" w:sz="0"/>
              <w:right w:val="none" w:color="FFFFFF" w:sz="0"/>
            </w:tcBorders>
            <w:shd w:fill="FFFFFF" w:val="clear"/>
            <w:tcMar>
              <w:top w:type="dxa" w:w="160"/>
              <w:left w:type="dxa" w:w="240"/>
              <w:bottom w:type="dxa" w:w="160"/>
              <w:right w:type="dxa" w:w="200"/>
            </w:tcMar>
            <w:vAlign w:val="center"/>
          </w:tcPr>
          <w:p>
            <w:pPr>
              <w:spacing w:before="0" w:after="60"/>
              <w:jc w:val="left"/>
            </w:pPr>
            <w:r>
              <w:rPr>
                <w:rFonts w:ascii="Raleway" w:cs="Raleway" w:eastAsia="Raleway" w:hAnsi="Raleway"/>
                <w:b/>
                <w:bCs/>
                <w:i w:val="false"/>
                <w:iCs w:val="false"/>
                <w:color w:val="4A1D5A"/>
                <w:sz w:val="24"/>
                <w:szCs w:val="24"/>
              </w:rPr>
              <w:t xml:space="preserve">INDUCT WORKERS TO CARE PLANS</w:t>
            </w:r>
          </w:p>
          <w:p>
            <w:pPr>
              <w:spacing w:before="0" w:after="60"/>
              <w:jc w:val="left"/>
            </w:pPr>
            <w:r>
              <w:rPr>
                <w:rFonts w:ascii="Raleway" w:cs="Raleway" w:eastAsia="Raleway" w:hAnsi="Raleway"/>
                <w:b w:val="false"/>
                <w:bCs w:val="false"/>
                <w:i w:val="false"/>
                <w:iCs w:val="false"/>
                <w:color w:val="333333"/>
                <w:sz w:val="20"/>
                <w:szCs w:val="20"/>
              </w:rPr>
              <w:t xml:space="preserve">When a new worker starts, you introduce them to your service users and care plans — just as you would with any new team member. That's your clinical and operational expertise.</w:t>
            </w:r>
          </w:p>
          <w:p>
            <w:pPr>
              <w:spacing w:before="0" w:after="100"/>
              <w:jc w:val="left"/>
            </w:pPr>
            <w:r>
              <w:rPr>
                <w:rFonts w:ascii="Raleway" w:cs="Raleway" w:eastAsia="Raleway" w:hAnsi="Raleway"/>
                <w:b w:val="false"/>
                <w:bCs w:val="false"/>
                <w:i/>
                <w:iCs/>
                <w:color w:val="666666"/>
                <w:sz w:val="18"/>
                <w:szCs w:val="18"/>
              </w:rPr>
              <w:t xml:space="preserve">Workers arrive pre-vetted: DBS, insurance, references, CEST assessment — all completed before they set foot on site.</w:t>
            </w:r>
          </w:p>
        </w:tc>
      </w:tr>
    </w:tbl>
    <w:p>
      <w:pPr>
        <w:spacing w:before="0" w:after="2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D32" w:sz="1"/>
              <w:left w:val="single" w:color="2E7D32" w:sz="8"/>
              <w:bottom w:val="single" w:color="2E7D32" w:sz="1"/>
              <w:right w:val="single" w:color="2E7D32" w:sz="1"/>
            </w:tcBorders>
            <w:shd w:fill="E8F5E9" w:val="clear"/>
            <w:tcMar>
              <w:top w:type="dxa" w:w="140"/>
              <w:left w:type="dxa" w:w="240"/>
              <w:bottom w:type="dxa" w:w="140"/>
              <w:right w:type="dxa" w:w="240"/>
            </w:tcMar>
          </w:tcPr>
          <w:p>
            <w:pPr>
              <w:spacing w:before="0" w:after="100"/>
              <w:jc w:val="left"/>
            </w:pPr>
            <w:r>
              <w:rPr>
                <w:rFonts w:ascii="Raleway" w:cs="Raleway" w:eastAsia="Raleway" w:hAnsi="Raleway"/>
                <w:b w:val="false"/>
                <w:bCs w:val="false"/>
                <w:i w:val="false"/>
                <w:iCs w:val="false"/>
                <w:color w:val="333333"/>
                <w:sz w:val="20"/>
                <w:szCs w:val="20"/>
              </w:rPr>
              <w:t xml:space="preserve">That's it. Three things. Timesheets, invoice, induction. Everything else — compliance, insurance monitoring, CEST assessments, payment routing, PAYE processing, credential tracking, audit evidence — is managed by the CRM automatically.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200"/>
              <w:left w:type="dxa" w:w="300"/>
              <w:bottom w:type="dxa" w:w="200"/>
              <w:right w:type="dxa" w:w="300"/>
            </w:tcMar>
          </w:tcPr>
          <w:p>
            <w:pPr>
              <w:spacing w:before="0" w:after="40"/>
              <w:jc w:val="left"/>
            </w:pPr>
            <w:r>
              <w:rPr>
                <w:rFonts w:ascii="Raleway" w:cs="Raleway" w:eastAsia="Raleway" w:hAnsi="Raleway"/>
                <w:b/>
                <w:bCs/>
                <w:i w:val="false"/>
                <w:iCs w:val="false"/>
                <w:color w:val="FFFFFF"/>
                <w:sz w:val="28"/>
                <w:szCs w:val="28"/>
              </w:rPr>
              <w:t xml:space="preserve">YOU DO THIS. WE DO EVERYTHING ELSE.</w:t>
            </w:r>
          </w:p>
          <w:p>
            <w:pPr>
              <w:spacing w:before="0" w:after="100"/>
              <w:jc w:val="left"/>
            </w:pPr>
            <w:r>
              <w:rPr>
                <w:rFonts w:ascii="Raleway" w:cs="Raleway" w:eastAsia="Raleway" w:hAnsi="Raleway"/>
                <w:b w:val="false"/>
                <w:bCs w:val="false"/>
                <w:i/>
                <w:iCs/>
                <w:color w:val="C9A2CF"/>
                <w:sz w:val="20"/>
                <w:szCs w:val="20"/>
              </w:rPr>
              <w:t xml:space="preserve">A clear split of responsibilities</w:t>
            </w:r>
          </w:p>
        </w:tc>
      </w:tr>
    </w:tbl>
    <w:p>
      <w:pPr>
        <w:spacing w:before="0" w:after="15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C9A2CF" w:sz="1"/>
              <w:left w:val="single" w:color="C9A2CF" w:sz="1"/>
              <w:bottom w:val="single" w:color="C9A2CF" w:sz="1"/>
              <w:right w:val="single" w:color="C9A2CF" w:sz="1"/>
            </w:tcBorders>
            <w:shd w:fill="4A1D5A" w:val="clear"/>
            <w:tcMar>
              <w:top w:type="dxa" w:w="100"/>
              <w:left w:type="dxa" w:w="160"/>
              <w:bottom w:type="dxa" w:w="100"/>
              <w:right w:type="dxa" w:w="160"/>
            </w:tcMar>
          </w:tcPr>
          <w:p>
            <w:pPr>
              <w:spacing w:before="0" w:after="100"/>
              <w:jc w:val="left"/>
            </w:pPr>
            <w:r>
              <w:rPr>
                <w:rFonts w:ascii="Raleway" w:cs="Raleway" w:eastAsia="Raleway" w:hAnsi="Raleway"/>
                <w:b/>
                <w:bCs/>
                <w:i w:val="false"/>
                <w:iCs w:val="false"/>
                <w:color w:val="FFFFFF"/>
                <w:sz w:val="21"/>
                <w:szCs w:val="21"/>
              </w:rPr>
              <w:t xml:space="preserve">✅  YOU DO</w:t>
            </w:r>
          </w:p>
        </w:tc>
        <w:tc>
          <w:tcPr>
            <w:tcW w:type="dxa" w:w="4680"/>
            <w:tcBorders>
              <w:top w:val="single" w:color="C9A2CF" w:sz="1"/>
              <w:left w:val="single" w:color="C9A2CF" w:sz="1"/>
              <w:bottom w:val="single" w:color="C9A2CF" w:sz="1"/>
              <w:right w:val="single" w:color="C9A2CF" w:sz="1"/>
            </w:tcBorders>
            <w:shd w:fill="7B3F8E" w:val="clear"/>
            <w:tcMar>
              <w:top w:type="dxa" w:w="100"/>
              <w:left w:type="dxa" w:w="160"/>
              <w:bottom w:type="dxa" w:w="100"/>
              <w:right w:type="dxa" w:w="160"/>
            </w:tcMar>
          </w:tcPr>
          <w:p>
            <w:pPr>
              <w:spacing w:before="0" w:after="100"/>
              <w:jc w:val="left"/>
            </w:pPr>
            <w:r>
              <w:rPr>
                <w:rFonts w:ascii="Raleway" w:cs="Raleway" w:eastAsia="Raleway" w:hAnsi="Raleway"/>
                <w:b/>
                <w:bCs/>
                <w:i w:val="false"/>
                <w:iCs w:val="false"/>
                <w:color w:val="FFFFFF"/>
                <w:sz w:val="21"/>
                <w:szCs w:val="21"/>
              </w:rPr>
              <w:t xml:space="preserve">🔧  WE MANAGE</w:t>
            </w:r>
          </w:p>
        </w:tc>
      </w:tr>
      <w:tr>
        <w:tc>
          <w:tcPr>
            <w:tcW w:type="dxa" w:w="4680"/>
            <w:tcBorders>
              <w:top w:val="single" w:color="C9A2CF" w:sz="1"/>
              <w:left w:val="single" w:color="C9A2CF" w:sz="1"/>
              <w:bottom w:val="single" w:color="C9A2CF" w:sz="1"/>
              <w:right w:val="single" w:color="C9A2CF" w:sz="1"/>
            </w:tcBorders>
            <w:shd w:fill="FFFFFF" w:val="clear"/>
            <w:tcMar>
              <w:top w:type="dxa" w:w="100"/>
              <w:left w:type="dxa" w:w="160"/>
              <w:bottom w:type="dxa" w:w="100"/>
              <w:right w:type="dxa" w:w="160"/>
            </w:tcMar>
            <w:vAlign w:val="center"/>
          </w:tcPr>
          <w:p>
            <w:pPr>
              <w:spacing w:before="0" w:after="100"/>
              <w:jc w:val="left"/>
            </w:pPr>
            <w:r>
              <w:rPr>
                <w:rFonts w:ascii="Raleway" w:cs="Raleway" w:eastAsia="Raleway" w:hAnsi="Raleway"/>
                <w:b w:val="false"/>
                <w:bCs w:val="false"/>
                <w:i w:val="false"/>
                <w:iCs w:val="false"/>
                <w:color w:val="333333"/>
                <w:sz w:val="19"/>
                <w:szCs w:val="19"/>
              </w:rPr>
              <w:t xml:space="preserve">Approve worker timesheets</w:t>
            </w:r>
          </w:p>
        </w:tc>
        <w:tc>
          <w:tcPr>
            <w:tcW w:type="dxa" w:w="4680"/>
            <w:tcBorders>
              <w:top w:val="single" w:color="C9A2CF" w:sz="1"/>
              <w:left w:val="single" w:color="C9A2CF" w:sz="1"/>
              <w:bottom w:val="single" w:color="C9A2CF" w:sz="1"/>
              <w:right w:val="single" w:color="C9A2CF" w:sz="1"/>
            </w:tcBorders>
            <w:shd w:fill="FFFFFF" w:val="clear"/>
            <w:tcMar>
              <w:top w:type="dxa" w:w="100"/>
              <w:left w:type="dxa" w:w="160"/>
              <w:bottom w:type="dxa" w:w="100"/>
              <w:right w:type="dxa" w:w="160"/>
            </w:tcMar>
            <w:vAlign w:val="center"/>
          </w:tcPr>
          <w:p>
            <w:pPr>
              <w:spacing w:before="0" w:after="100"/>
              <w:jc w:val="left"/>
            </w:pPr>
            <w:r>
              <w:rPr>
                <w:rFonts w:ascii="Raleway" w:cs="Raleway" w:eastAsia="Raleway" w:hAnsi="Raleway"/>
                <w:b w:val="false"/>
                <w:bCs w:val="false"/>
                <w:i w:val="false"/>
                <w:iCs w:val="false"/>
                <w:color w:val="333333"/>
                <w:sz w:val="19"/>
                <w:szCs w:val="19"/>
              </w:rPr>
              <w:t xml:space="preserve">Process all payments to workers</w:t>
            </w:r>
          </w:p>
        </w:tc>
      </w:tr>
      <w:tr>
        <w:tc>
          <w:tcPr>
            <w:tcW w:type="dxa" w:w="4680"/>
            <w:tcBorders>
              <w:top w:val="single" w:color="C9A2CF" w:sz="1"/>
              <w:left w:val="single" w:color="C9A2CF" w:sz="1"/>
              <w:bottom w:val="single" w:color="C9A2CF" w:sz="1"/>
              <w:right w:val="single" w:color="C9A2CF" w:sz="1"/>
            </w:tcBorders>
            <w:shd w:fill="F3ECF6" w:val="clear"/>
            <w:tcMar>
              <w:top w:type="dxa" w:w="100"/>
              <w:left w:type="dxa" w:w="160"/>
              <w:bottom w:type="dxa" w:w="100"/>
              <w:right w:type="dxa" w:w="160"/>
            </w:tcMar>
            <w:vAlign w:val="center"/>
          </w:tcPr>
          <w:p>
            <w:pPr>
              <w:spacing w:before="0" w:after="100"/>
              <w:jc w:val="left"/>
            </w:pPr>
            <w:r>
              <w:rPr>
                <w:rFonts w:ascii="Raleway" w:cs="Raleway" w:eastAsia="Raleway" w:hAnsi="Raleway"/>
                <w:b w:val="false"/>
                <w:bCs w:val="false"/>
                <w:i w:val="false"/>
                <w:iCs w:val="false"/>
                <w:color w:val="333333"/>
                <w:sz w:val="19"/>
                <w:szCs w:val="19"/>
              </w:rPr>
              <w:t xml:space="preserve">Pay one invoice per period</w:t>
            </w:r>
          </w:p>
        </w:tc>
        <w:tc>
          <w:tcPr>
            <w:tcW w:type="dxa" w:w="4680"/>
            <w:tcBorders>
              <w:top w:val="single" w:color="C9A2CF" w:sz="1"/>
              <w:left w:val="single" w:color="C9A2CF" w:sz="1"/>
              <w:bottom w:val="single" w:color="C9A2CF" w:sz="1"/>
              <w:right w:val="single" w:color="C9A2CF" w:sz="1"/>
            </w:tcBorders>
            <w:shd w:fill="F3ECF6" w:val="clear"/>
            <w:tcMar>
              <w:top w:type="dxa" w:w="100"/>
              <w:left w:type="dxa" w:w="160"/>
              <w:bottom w:type="dxa" w:w="100"/>
              <w:right w:type="dxa" w:w="160"/>
            </w:tcMar>
            <w:vAlign w:val="center"/>
          </w:tcPr>
          <w:p>
            <w:pPr>
              <w:spacing w:before="0" w:after="100"/>
              <w:jc w:val="left"/>
            </w:pPr>
            <w:r>
              <w:rPr>
                <w:rFonts w:ascii="Raleway" w:cs="Raleway" w:eastAsia="Raleway" w:hAnsi="Raleway"/>
                <w:b w:val="false"/>
                <w:bCs w:val="false"/>
                <w:i w:val="false"/>
                <w:iCs w:val="false"/>
                <w:color w:val="333333"/>
                <w:sz w:val="19"/>
                <w:szCs w:val="19"/>
              </w:rPr>
              <w:t xml:space="preserve">Route payments via correct method (SE / Ltd / PAYE)</w:t>
            </w:r>
          </w:p>
        </w:tc>
      </w:tr>
      <w:tr>
        <w:tc>
          <w:tcPr>
            <w:tcW w:type="dxa" w:w="4680"/>
            <w:tcBorders>
              <w:top w:val="single" w:color="C9A2CF" w:sz="1"/>
              <w:left w:val="single" w:color="C9A2CF" w:sz="1"/>
              <w:bottom w:val="single" w:color="C9A2CF" w:sz="1"/>
              <w:right w:val="single" w:color="C9A2CF" w:sz="1"/>
            </w:tcBorders>
            <w:shd w:fill="FFFFFF" w:val="clear"/>
            <w:tcMar>
              <w:top w:type="dxa" w:w="100"/>
              <w:left w:type="dxa" w:w="160"/>
              <w:bottom w:type="dxa" w:w="100"/>
              <w:right w:type="dxa" w:w="160"/>
            </w:tcMar>
            <w:vAlign w:val="center"/>
          </w:tcPr>
          <w:p>
            <w:pPr>
              <w:spacing w:before="0" w:after="100"/>
              <w:jc w:val="left"/>
            </w:pPr>
            <w:r>
              <w:rPr>
                <w:rFonts w:ascii="Raleway" w:cs="Raleway" w:eastAsia="Raleway" w:hAnsi="Raleway"/>
                <w:b w:val="false"/>
                <w:bCs w:val="false"/>
                <w:i w:val="false"/>
                <w:iCs w:val="false"/>
                <w:color w:val="333333"/>
                <w:sz w:val="19"/>
                <w:szCs w:val="19"/>
              </w:rPr>
              <w:t xml:space="preserve">Induct workers to care plans</w:t>
            </w:r>
          </w:p>
        </w:tc>
        <w:tc>
          <w:tcPr>
            <w:tcW w:type="dxa" w:w="4680"/>
            <w:tcBorders>
              <w:top w:val="single" w:color="C9A2CF" w:sz="1"/>
              <w:left w:val="single" w:color="C9A2CF" w:sz="1"/>
              <w:bottom w:val="single" w:color="C9A2CF" w:sz="1"/>
              <w:right w:val="single" w:color="C9A2CF" w:sz="1"/>
            </w:tcBorders>
            <w:shd w:fill="FFFFFF" w:val="clear"/>
            <w:tcMar>
              <w:top w:type="dxa" w:w="100"/>
              <w:left w:type="dxa" w:w="160"/>
              <w:bottom w:type="dxa" w:w="100"/>
              <w:right w:type="dxa" w:w="160"/>
            </w:tcMar>
            <w:vAlign w:val="center"/>
          </w:tcPr>
          <w:p>
            <w:pPr>
              <w:spacing w:before="0" w:after="100"/>
              <w:jc w:val="left"/>
            </w:pPr>
            <w:r>
              <w:rPr>
                <w:rFonts w:ascii="Raleway" w:cs="Raleway" w:eastAsia="Raleway" w:hAnsi="Raleway"/>
                <w:b w:val="false"/>
                <w:bCs w:val="false"/>
                <w:i w:val="false"/>
                <w:iCs w:val="false"/>
                <w:color w:val="333333"/>
                <w:sz w:val="19"/>
                <w:szCs w:val="19"/>
              </w:rPr>
              <w:t xml:space="preserve">Run CEST assessment for every engagement</w:t>
            </w:r>
          </w:p>
        </w:tc>
      </w:tr>
      <w:tr>
        <w:tc>
          <w:tcPr>
            <w:tcW w:type="dxa" w:w="4680"/>
            <w:tcBorders>
              <w:top w:val="single" w:color="C9A2CF" w:sz="1"/>
              <w:left w:val="single" w:color="C9A2CF" w:sz="1"/>
              <w:bottom w:val="single" w:color="C9A2CF" w:sz="1"/>
              <w:right w:val="single" w:color="C9A2CF" w:sz="1"/>
            </w:tcBorders>
            <w:shd w:fill="F3ECF6" w:val="clear"/>
            <w:tcMar>
              <w:top w:type="dxa" w:w="100"/>
              <w:left w:type="dxa" w:w="160"/>
              <w:bottom w:type="dxa" w:w="100"/>
              <w:right w:type="dxa" w:w="160"/>
            </w:tcMar>
            <w:vAlign w:val="center"/>
          </w:tcPr>
          <w:p>
            <w:pPr>
              <w:spacing w:before="0" w:after="100"/>
              <w:jc w:val="left"/>
            </w:pPr>
            <w:r>
              <w:rPr>
                <w:rFonts w:ascii="Raleway" w:cs="Raleway" w:eastAsia="Raleway" w:hAnsi="Raleway"/>
                <w:b w:val="false"/>
                <w:bCs w:val="false"/>
                <w:i w:val="false"/>
                <w:iCs w:val="false"/>
                <w:color w:val="333333"/>
                <w:sz w:val="19"/>
                <w:szCs w:val="19"/>
              </w:rPr>
              <w:t xml:space="preserve">Tell us your staffing needs</w:t>
            </w:r>
          </w:p>
        </w:tc>
        <w:tc>
          <w:tcPr>
            <w:tcW w:type="dxa" w:w="4680"/>
            <w:tcBorders>
              <w:top w:val="single" w:color="C9A2CF" w:sz="1"/>
              <w:left w:val="single" w:color="C9A2CF" w:sz="1"/>
              <w:bottom w:val="single" w:color="C9A2CF" w:sz="1"/>
              <w:right w:val="single" w:color="C9A2CF" w:sz="1"/>
            </w:tcBorders>
            <w:shd w:fill="F3ECF6" w:val="clear"/>
            <w:tcMar>
              <w:top w:type="dxa" w:w="100"/>
              <w:left w:type="dxa" w:w="160"/>
              <w:bottom w:type="dxa" w:w="100"/>
              <w:right w:type="dxa" w:w="160"/>
            </w:tcMar>
            <w:vAlign w:val="center"/>
          </w:tcPr>
          <w:p>
            <w:pPr>
              <w:spacing w:before="0" w:after="100"/>
              <w:jc w:val="left"/>
            </w:pPr>
            <w:r>
              <w:rPr>
                <w:rFonts w:ascii="Raleway" w:cs="Raleway" w:eastAsia="Raleway" w:hAnsi="Raleway"/>
                <w:b w:val="false"/>
                <w:bCs w:val="false"/>
                <w:i w:val="false"/>
                <w:iCs w:val="false"/>
                <w:color w:val="333333"/>
                <w:sz w:val="19"/>
                <w:szCs w:val="19"/>
              </w:rPr>
              <w:t xml:space="preserve">Match workers to your requirements via AI</w:t>
            </w:r>
          </w:p>
        </w:tc>
      </w:tr>
      <w:tr>
        <w:tc>
          <w:tcPr>
            <w:tcW w:type="dxa" w:w="4680"/>
            <w:tcBorders>
              <w:top w:val="single" w:color="C9A2CF" w:sz="1"/>
              <w:left w:val="single" w:color="C9A2CF" w:sz="1"/>
              <w:bottom w:val="single" w:color="C9A2CF" w:sz="1"/>
              <w:right w:val="single" w:color="C9A2CF" w:sz="1"/>
            </w:tcBorders>
            <w:shd w:fill="FFFFFF" w:val="clear"/>
            <w:tcMar>
              <w:top w:type="dxa" w:w="100"/>
              <w:left w:type="dxa" w:w="160"/>
              <w:bottom w:type="dxa" w:w="100"/>
              <w:right w:type="dxa" w:w="160"/>
            </w:tcMar>
            <w:vAlign w:val="center"/>
          </w:tcPr>
          <w:p>
            <w:pPr>
              <w:spacing w:before="0" w:after="100"/>
              <w:jc w:val="left"/>
            </w:pPr>
            <w:r>
              <w:rPr>
                <w:rFonts w:ascii="Raleway" w:cs="Raleway" w:eastAsia="Raleway" w:hAnsi="Raleway"/>
                <w:b w:val="false"/>
                <w:bCs w:val="false"/>
                <w:i w:val="false"/>
                <w:iCs w:val="false"/>
                <w:color w:val="333333"/>
                <w:sz w:val="19"/>
                <w:szCs w:val="19"/>
              </w:rPr>
              <w:t xml:space="preserve">Flag any worker concerns</w:t>
            </w:r>
          </w:p>
        </w:tc>
        <w:tc>
          <w:tcPr>
            <w:tcW w:type="dxa" w:w="4680"/>
            <w:tcBorders>
              <w:top w:val="single" w:color="C9A2CF" w:sz="1"/>
              <w:left w:val="single" w:color="C9A2CF" w:sz="1"/>
              <w:bottom w:val="single" w:color="C9A2CF" w:sz="1"/>
              <w:right w:val="single" w:color="C9A2CF" w:sz="1"/>
            </w:tcBorders>
            <w:shd w:fill="FFFFFF" w:val="clear"/>
            <w:tcMar>
              <w:top w:type="dxa" w:w="100"/>
              <w:left w:type="dxa" w:w="160"/>
              <w:bottom w:type="dxa" w:w="100"/>
              <w:right w:type="dxa" w:w="160"/>
            </w:tcMar>
            <w:vAlign w:val="center"/>
          </w:tcPr>
          <w:p>
            <w:pPr>
              <w:spacing w:before="0" w:after="100"/>
              <w:jc w:val="left"/>
            </w:pPr>
            <w:r>
              <w:rPr>
                <w:rFonts w:ascii="Raleway" w:cs="Raleway" w:eastAsia="Raleway" w:hAnsi="Raleway"/>
                <w:b w:val="false"/>
                <w:bCs w:val="false"/>
                <w:i w:val="false"/>
                <w:iCs w:val="false"/>
                <w:color w:val="333333"/>
                <w:sz w:val="19"/>
                <w:szCs w:val="19"/>
              </w:rPr>
              <w:t xml:space="preserve">Monitor DBS, insurance, UTR — with renewal alerts</w:t>
            </w:r>
          </w:p>
        </w:tc>
      </w:tr>
      <w:tr>
        <w:tc>
          <w:tcPr>
            <w:tcW w:type="dxa" w:w="4680"/>
            <w:tcBorders>
              <w:top w:val="single" w:color="C9A2CF" w:sz="1"/>
              <w:left w:val="single" w:color="C9A2CF" w:sz="1"/>
              <w:bottom w:val="single" w:color="C9A2CF" w:sz="1"/>
              <w:right w:val="single" w:color="C9A2CF" w:sz="1"/>
            </w:tcBorders>
            <w:shd w:fill="F3ECF6" w:val="clear"/>
            <w:tcMar>
              <w:top w:type="dxa" w:w="100"/>
              <w:left w:type="dxa" w:w="160"/>
              <w:bottom w:type="dxa" w:w="100"/>
              <w:right w:type="dxa" w:w="160"/>
            </w:tcMar>
            <w:vAlign w:val="center"/>
          </w:tcPr>
          <w:p>
            <w:pPr>
              <w:spacing w:before="0" w:after="100"/>
              <w:jc w:val="left"/>
            </w:pPr>
            <w:r>
              <w:rPr>
                <w:rFonts w:ascii="Raleway" w:cs="Raleway" w:eastAsia="Raleway" w:hAnsi="Raleway"/>
                <w:b w:val="false"/>
                <w:bCs w:val="false"/>
                <w:i w:val="false"/>
                <w:iCs w:val="false"/>
                <w:color w:val="333333"/>
                <w:sz w:val="19"/>
                <w:szCs w:val="19"/>
              </w:rPr>
              <w:t xml:space="preserve">Request compliance reports (if needed)</w:t>
            </w:r>
          </w:p>
        </w:tc>
        <w:tc>
          <w:tcPr>
            <w:tcW w:type="dxa" w:w="4680"/>
            <w:tcBorders>
              <w:top w:val="single" w:color="C9A2CF" w:sz="1"/>
              <w:left w:val="single" w:color="C9A2CF" w:sz="1"/>
              <w:bottom w:val="single" w:color="C9A2CF" w:sz="1"/>
              <w:right w:val="single" w:color="C9A2CF" w:sz="1"/>
            </w:tcBorders>
            <w:shd w:fill="F3ECF6" w:val="clear"/>
            <w:tcMar>
              <w:top w:type="dxa" w:w="100"/>
              <w:left w:type="dxa" w:w="160"/>
              <w:bottom w:type="dxa" w:w="100"/>
              <w:right w:type="dxa" w:w="160"/>
            </w:tcMar>
            <w:vAlign w:val="center"/>
          </w:tcPr>
          <w:p>
            <w:pPr>
              <w:spacing w:before="0" w:after="100"/>
              <w:jc w:val="left"/>
            </w:pPr>
            <w:r>
              <w:rPr>
                <w:rFonts w:ascii="Raleway" w:cs="Raleway" w:eastAsia="Raleway" w:hAnsi="Raleway"/>
                <w:b w:val="false"/>
                <w:bCs w:val="false"/>
                <w:i w:val="false"/>
                <w:iCs w:val="false"/>
                <w:color w:val="333333"/>
                <w:sz w:val="19"/>
                <w:szCs w:val="19"/>
              </w:rPr>
              <w:t xml:space="preserve">Generate full audit packs on demand from CRM</w:t>
            </w:r>
          </w:p>
        </w:tc>
      </w:tr>
      <w:tr>
        <w:tc>
          <w:tcPr>
            <w:tcW w:type="dxa" w:w="4680"/>
            <w:tcBorders>
              <w:top w:val="single" w:color="C9A2CF" w:sz="1"/>
              <w:left w:val="single" w:color="C9A2CF" w:sz="1"/>
              <w:bottom w:val="single" w:color="C9A2CF" w:sz="1"/>
              <w:right w:val="single" w:color="C9A2CF" w:sz="1"/>
            </w:tcBorders>
            <w:shd w:fill="FFFFFF" w:val="clear"/>
            <w:tcMar>
              <w:top w:type="dxa" w:w="100"/>
              <w:left w:type="dxa" w:w="160"/>
              <w:bottom w:type="dxa" w:w="100"/>
              <w:right w:type="dxa" w:w="160"/>
            </w:tcMar>
            <w:vAlign w:val="center"/>
          </w:tcPr>
          <w:p>
            <w:pPr>
              <w:spacing w:before="0" w:after="100"/>
              <w:jc w:val="left"/>
            </w:pPr>
            <w:r>
              <w:rPr>
                <w:rFonts w:ascii="Raleway" w:cs="Raleway" w:eastAsia="Raleway" w:hAnsi="Raleway"/>
                <w:b w:val="false"/>
                <w:bCs w:val="false"/>
                <w:i w:val="false"/>
                <w:iCs w:val="false"/>
                <w:color w:val="333333"/>
                <w:sz w:val="19"/>
                <w:szCs w:val="19"/>
              </w:rPr>
              <w:t xml:space="preserve">That's it.</w:t>
            </w:r>
          </w:p>
        </w:tc>
        <w:tc>
          <w:tcPr>
            <w:tcW w:type="dxa" w:w="4680"/>
            <w:tcBorders>
              <w:top w:val="single" w:color="C9A2CF" w:sz="1"/>
              <w:left w:val="single" w:color="C9A2CF" w:sz="1"/>
              <w:bottom w:val="single" w:color="C9A2CF" w:sz="1"/>
              <w:right w:val="single" w:color="C9A2CF" w:sz="1"/>
            </w:tcBorders>
            <w:shd w:fill="FFFFFF" w:val="clear"/>
            <w:tcMar>
              <w:top w:type="dxa" w:w="100"/>
              <w:left w:type="dxa" w:w="160"/>
              <w:bottom w:type="dxa" w:w="100"/>
              <w:right w:type="dxa" w:w="160"/>
            </w:tcMar>
            <w:vAlign w:val="center"/>
          </w:tcPr>
          <w:p>
            <w:pPr>
              <w:spacing w:before="0" w:after="100"/>
              <w:jc w:val="left"/>
            </w:pPr>
            <w:r>
              <w:rPr>
                <w:rFonts w:ascii="Raleway" w:cs="Raleway" w:eastAsia="Raleway" w:hAnsi="Raleway"/>
                <w:b w:val="false"/>
                <w:bCs w:val="false"/>
                <w:i w:val="false"/>
                <w:iCs w:val="false"/>
                <w:color w:val="333333"/>
                <w:sz w:val="19"/>
                <w:szCs w:val="19"/>
              </w:rPr>
              <w:t xml:space="preserve">Manage PAYE payroll via bureau when required</w:t>
            </w:r>
          </w:p>
        </w:tc>
      </w:tr>
      <w:tr>
        <w:tc>
          <w:tcPr>
            <w:tcW w:type="dxa" w:w="4680"/>
            <w:tcBorders>
              <w:top w:val="single" w:color="C9A2CF" w:sz="1"/>
              <w:left w:val="single" w:color="C9A2CF" w:sz="1"/>
              <w:bottom w:val="single" w:color="C9A2CF" w:sz="1"/>
              <w:right w:val="single" w:color="C9A2CF" w:sz="1"/>
            </w:tcBorders>
            <w:shd w:fill="F3ECF6" w:val="clear"/>
            <w:tcMar>
              <w:top w:type="dxa" w:w="100"/>
              <w:left w:type="dxa" w:w="160"/>
              <w:bottom w:type="dxa" w:w="100"/>
              <w:right w:type="dxa" w:w="160"/>
            </w:tcMar>
            <w:vAlign w:val="center"/>
          </w:tcPr>
          <w:p>
            <w:pPr>
              <w:spacing w:before="0" w:after="100"/>
              <w:jc w:val="left"/>
            </w:pPr>
            <w:r>
              <w:rPr>
                <w:rFonts w:ascii="Raleway" w:cs="Raleway" w:eastAsia="Raleway" w:hAnsi="Raleway"/>
                <w:b w:val="false"/>
                <w:bCs w:val="false"/>
                <w:i w:val="false"/>
                <w:iCs w:val="false"/>
                <w:color w:val="333333"/>
                <w:sz w:val="19"/>
                <w:szCs w:val="19"/>
              </w:rPr>
              <w:t xml:space="preserve"/>
            </w:r>
          </w:p>
        </w:tc>
        <w:tc>
          <w:tcPr>
            <w:tcW w:type="dxa" w:w="4680"/>
            <w:tcBorders>
              <w:top w:val="single" w:color="C9A2CF" w:sz="1"/>
              <w:left w:val="single" w:color="C9A2CF" w:sz="1"/>
              <w:bottom w:val="single" w:color="C9A2CF" w:sz="1"/>
              <w:right w:val="single" w:color="C9A2CF" w:sz="1"/>
            </w:tcBorders>
            <w:shd w:fill="F3ECF6" w:val="clear"/>
            <w:tcMar>
              <w:top w:type="dxa" w:w="100"/>
              <w:left w:type="dxa" w:w="160"/>
              <w:bottom w:type="dxa" w:w="100"/>
              <w:right w:type="dxa" w:w="160"/>
            </w:tcMar>
            <w:vAlign w:val="center"/>
          </w:tcPr>
          <w:p>
            <w:pPr>
              <w:spacing w:before="0" w:after="100"/>
              <w:jc w:val="left"/>
            </w:pPr>
            <w:r>
              <w:rPr>
                <w:rFonts w:ascii="Raleway" w:cs="Raleway" w:eastAsia="Raleway" w:hAnsi="Raleway"/>
                <w:b w:val="false"/>
                <w:bCs w:val="false"/>
                <w:i w:val="false"/>
                <w:iCs w:val="false"/>
                <w:color w:val="333333"/>
                <w:sz w:val="19"/>
                <w:szCs w:val="19"/>
              </w:rPr>
              <w:t xml:space="preserve">Track decline rates and substitution rights</w:t>
            </w:r>
          </w:p>
        </w:tc>
      </w:tr>
      <w:tr>
        <w:tc>
          <w:tcPr>
            <w:tcW w:type="dxa" w:w="4680"/>
            <w:tcBorders>
              <w:top w:val="single" w:color="C9A2CF" w:sz="1"/>
              <w:left w:val="single" w:color="C9A2CF" w:sz="1"/>
              <w:bottom w:val="single" w:color="C9A2CF" w:sz="1"/>
              <w:right w:val="single" w:color="C9A2CF" w:sz="1"/>
            </w:tcBorders>
            <w:shd w:fill="FFFFFF" w:val="clear"/>
            <w:tcMar>
              <w:top w:type="dxa" w:w="100"/>
              <w:left w:type="dxa" w:w="160"/>
              <w:bottom w:type="dxa" w:w="100"/>
              <w:right w:type="dxa" w:w="160"/>
            </w:tcMar>
            <w:vAlign w:val="center"/>
          </w:tcPr>
          <w:p>
            <w:pPr>
              <w:spacing w:before="0" w:after="100"/>
              <w:jc w:val="left"/>
            </w:pPr>
            <w:r>
              <w:rPr>
                <w:rFonts w:ascii="Raleway" w:cs="Raleway" w:eastAsia="Raleway" w:hAnsi="Raleway"/>
                <w:b w:val="false"/>
                <w:bCs w:val="false"/>
                <w:i w:val="false"/>
                <w:iCs w:val="false"/>
                <w:color w:val="333333"/>
                <w:sz w:val="19"/>
                <w:szCs w:val="19"/>
              </w:rPr>
              <w:t xml:space="preserve"/>
            </w:r>
          </w:p>
        </w:tc>
        <w:tc>
          <w:tcPr>
            <w:tcW w:type="dxa" w:w="4680"/>
            <w:tcBorders>
              <w:top w:val="single" w:color="C9A2CF" w:sz="1"/>
              <w:left w:val="single" w:color="C9A2CF" w:sz="1"/>
              <w:bottom w:val="single" w:color="C9A2CF" w:sz="1"/>
              <w:right w:val="single" w:color="C9A2CF" w:sz="1"/>
            </w:tcBorders>
            <w:shd w:fill="FFFFFF" w:val="clear"/>
            <w:tcMar>
              <w:top w:type="dxa" w:w="100"/>
              <w:left w:type="dxa" w:w="160"/>
              <w:bottom w:type="dxa" w:w="100"/>
              <w:right w:type="dxa" w:w="160"/>
            </w:tcMar>
            <w:vAlign w:val="center"/>
          </w:tcPr>
          <w:p>
            <w:pPr>
              <w:spacing w:before="0" w:after="100"/>
              <w:jc w:val="left"/>
            </w:pPr>
            <w:r>
              <w:rPr>
                <w:rFonts w:ascii="Raleway" w:cs="Raleway" w:eastAsia="Raleway" w:hAnsi="Raleway"/>
                <w:b w:val="false"/>
                <w:bCs w:val="false"/>
                <w:i w:val="false"/>
                <w:iCs w:val="false"/>
                <w:color w:val="333333"/>
                <w:sz w:val="19"/>
                <w:szCs w:val="19"/>
              </w:rPr>
              <w:t xml:space="preserve">Store every document permanently in audit trail</w:t>
            </w:r>
          </w:p>
        </w:tc>
      </w:tr>
      <w:tr>
        <w:tc>
          <w:tcPr>
            <w:tcW w:type="dxa" w:w="4680"/>
            <w:tcBorders>
              <w:top w:val="single" w:color="C9A2CF" w:sz="1"/>
              <w:left w:val="single" w:color="C9A2CF" w:sz="1"/>
              <w:bottom w:val="single" w:color="C9A2CF" w:sz="1"/>
              <w:right w:val="single" w:color="C9A2CF" w:sz="1"/>
            </w:tcBorders>
            <w:shd w:fill="F3ECF6" w:val="clear"/>
            <w:tcMar>
              <w:top w:type="dxa" w:w="100"/>
              <w:left w:type="dxa" w:w="160"/>
              <w:bottom w:type="dxa" w:w="100"/>
              <w:right w:type="dxa" w:w="160"/>
            </w:tcMar>
            <w:vAlign w:val="center"/>
          </w:tcPr>
          <w:p>
            <w:pPr>
              <w:spacing w:before="0" w:after="100"/>
              <w:jc w:val="left"/>
            </w:pPr>
            <w:r>
              <w:rPr>
                <w:rFonts w:ascii="Raleway" w:cs="Raleway" w:eastAsia="Raleway" w:hAnsi="Raleway"/>
                <w:b w:val="false"/>
                <w:bCs w:val="false"/>
                <w:i w:val="false"/>
                <w:iCs w:val="false"/>
                <w:color w:val="333333"/>
                <w:sz w:val="19"/>
                <w:szCs w:val="19"/>
              </w:rPr>
              <w:t xml:space="preserve"/>
            </w:r>
          </w:p>
        </w:tc>
        <w:tc>
          <w:tcPr>
            <w:tcW w:type="dxa" w:w="4680"/>
            <w:tcBorders>
              <w:top w:val="single" w:color="C9A2CF" w:sz="1"/>
              <w:left w:val="single" w:color="C9A2CF" w:sz="1"/>
              <w:bottom w:val="single" w:color="C9A2CF" w:sz="1"/>
              <w:right w:val="single" w:color="C9A2CF" w:sz="1"/>
            </w:tcBorders>
            <w:shd w:fill="F3ECF6" w:val="clear"/>
            <w:tcMar>
              <w:top w:type="dxa" w:w="100"/>
              <w:left w:type="dxa" w:w="160"/>
              <w:bottom w:type="dxa" w:w="100"/>
              <w:right w:type="dxa" w:w="160"/>
            </w:tcMar>
            <w:vAlign w:val="center"/>
          </w:tcPr>
          <w:p>
            <w:pPr>
              <w:spacing w:before="0" w:after="100"/>
              <w:jc w:val="left"/>
            </w:pPr>
            <w:r>
              <w:rPr>
                <w:rFonts w:ascii="Raleway" w:cs="Raleway" w:eastAsia="Raleway" w:hAnsi="Raleway"/>
                <w:b w:val="false"/>
                <w:bCs w:val="false"/>
                <w:i w:val="false"/>
                <w:iCs w:val="false"/>
                <w:color w:val="333333"/>
                <w:sz w:val="19"/>
                <w:szCs w:val="19"/>
              </w:rPr>
              <w:t xml:space="preserve">Handle HMRC, CQC, and LA audit evidence</w:t>
            </w:r>
          </w:p>
        </w:tc>
      </w:tr>
    </w:tbl>
    <w:p>
      <w:pPr>
        <w:spacing w:before="0" w:after="2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1"/>
              <w:left w:val="single" w:color="1565C0" w:sz="8"/>
              <w:bottom w:val="single" w:color="1565C0" w:sz="1"/>
              <w:right w:val="single" w:color="1565C0" w:sz="1"/>
            </w:tcBorders>
            <w:shd w:fill="E3F2FD" w:val="clear"/>
            <w:tcMar>
              <w:top w:type="dxa" w:w="140"/>
              <w:left w:type="dxa" w:w="240"/>
              <w:bottom w:type="dxa" w:w="140"/>
              <w:right w:type="dxa" w:w="240"/>
            </w:tcMar>
          </w:tcPr>
          <w:p>
            <w:pPr>
              <w:spacing w:before="0" w:after="100"/>
              <w:jc w:val="left"/>
            </w:pPr>
            <w:r>
              <w:rPr>
                <w:rFonts w:ascii="Raleway" w:cs="Raleway" w:eastAsia="Raleway" w:hAnsi="Raleway"/>
                <w:b w:val="false"/>
                <w:bCs w:val="false"/>
                <w:i w:val="false"/>
                <w:iCs w:val="false"/>
                <w:color w:val="333333"/>
                <w:sz w:val="20"/>
                <w:szCs w:val="20"/>
              </w:rPr>
              <w:t xml:space="preserve">COMPARED TO AGENCY STAFFING:  With agencies, your team chases compliance certificates, reconciles blended-rate invoices with no cost breakdown, and has no visibility into how workers are classified or paid. With Care Syndicate, all of that disappears. Your admin burden goes down, not up.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200"/>
              <w:left w:type="dxa" w:w="300"/>
              <w:bottom w:type="dxa" w:w="200"/>
              <w:right w:type="dxa" w:w="300"/>
            </w:tcMar>
          </w:tcPr>
          <w:p>
            <w:pPr>
              <w:spacing w:before="0" w:after="40"/>
              <w:jc w:val="left"/>
            </w:pPr>
            <w:r>
              <w:rPr>
                <w:rFonts w:ascii="Raleway" w:cs="Raleway" w:eastAsia="Raleway" w:hAnsi="Raleway"/>
                <w:b/>
                <w:bCs/>
                <w:i w:val="false"/>
                <w:iCs w:val="false"/>
                <w:color w:val="FFFFFF"/>
                <w:sz w:val="28"/>
                <w:szCs w:val="28"/>
              </w:rPr>
              <w:t xml:space="preserve">WHAT HAPPENS BEHIND THE SCENES</w:t>
            </w:r>
          </w:p>
          <w:p>
            <w:pPr>
              <w:spacing w:before="0" w:after="100"/>
              <w:jc w:val="left"/>
            </w:pPr>
            <w:r>
              <w:rPr>
                <w:rFonts w:ascii="Raleway" w:cs="Raleway" w:eastAsia="Raleway" w:hAnsi="Raleway"/>
                <w:b w:val="false"/>
                <w:bCs w:val="false"/>
                <w:i/>
                <w:iCs/>
                <w:color w:val="C9A2CF"/>
                <w:sz w:val="20"/>
                <w:szCs w:val="20"/>
              </w:rPr>
              <w:t xml:space="preserve">You don't need to manage any of this — but here's what's running in the background</w:t>
            </w:r>
          </w:p>
        </w:tc>
      </w:tr>
    </w:tbl>
    <w:p>
      <w:pPr>
        <w:spacing w:before="0" w:after="150"/>
        <w:jc w:val="left"/>
      </w:pPr>
    </w:p>
    <w:p>
      <w:pPr>
        <w:spacing w:before="0" w:after="150"/>
        <w:jc w:val="left"/>
      </w:pPr>
      <w:r>
        <w:rPr>
          <w:rFonts w:ascii="Raleway" w:cs="Raleway" w:eastAsia="Raleway" w:hAnsi="Raleway"/>
          <w:b w:val="false"/>
          <w:bCs w:val="false"/>
          <w:i w:val="false"/>
          <w:iCs w:val="false"/>
          <w:color w:val="333333"/>
          <w:sz w:val="20"/>
          <w:szCs w:val="20"/>
        </w:rPr>
        <w:t xml:space="preserve">You don't need to understand every detail below. But when your compliance team, your board, or a CQC inspector asks "how does this work?" — this is the answer. It all runs automatically through our 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400"/>
            <w:tcBorders>
              <w:top w:val="single" w:color="C9A2CF" w:sz="1"/>
              <w:left w:val="single" w:color="C9A2CF" w:sz="1"/>
              <w:bottom w:val="single" w:color="C9A2CF" w:sz="1"/>
              <w:right w:val="single" w:color="C9A2CF" w:sz="1"/>
            </w:tcBorders>
            <w:shd w:fill="4A1D5A"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What Happens</w:t>
            </w:r>
          </w:p>
        </w:tc>
        <w:tc>
          <w:tcPr>
            <w:tcW w:type="dxa" w:w="2600"/>
            <w:tcBorders>
              <w:top w:val="single" w:color="C9A2CF" w:sz="1"/>
              <w:left w:val="single" w:color="C9A2CF" w:sz="1"/>
              <w:bottom w:val="single" w:color="C9A2CF" w:sz="1"/>
              <w:right w:val="single" w:color="C9A2CF" w:sz="1"/>
            </w:tcBorders>
            <w:shd w:fill="4A1D5A"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When</w:t>
            </w:r>
          </w:p>
        </w:tc>
        <w:tc>
          <w:tcPr>
            <w:tcW w:type="dxa" w:w="3360"/>
            <w:tcBorders>
              <w:top w:val="single" w:color="C9A2CF" w:sz="1"/>
              <w:left w:val="single" w:color="C9A2CF" w:sz="1"/>
              <w:bottom w:val="single" w:color="C9A2CF" w:sz="1"/>
              <w:right w:val="single" w:color="C9A2CF" w:sz="1"/>
            </w:tcBorders>
            <w:shd w:fill="4A1D5A"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Result</w:t>
            </w:r>
          </w:p>
        </w:tc>
      </w:tr>
      <w:tr>
        <w:tc>
          <w:tcPr>
            <w:tcW w:type="dxa" w:w="34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Worker applies to join platform</w:t>
            </w:r>
          </w:p>
        </w:tc>
        <w:tc>
          <w:tcPr>
            <w:tcW w:type="dxa" w:w="26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Before any work starts</w:t>
            </w:r>
          </w:p>
        </w:tc>
        <w:tc>
          <w:tcPr>
            <w:tcW w:type="dxa" w:w="336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Documents uploaded: DBS, insurance, UTR/company details, references, right to work</w:t>
            </w:r>
          </w:p>
        </w:tc>
      </w:tr>
      <w:tr>
        <w:tc>
          <w:tcPr>
            <w:tcW w:type="dxa" w:w="34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CRM vets all documentation</w:t>
            </w:r>
          </w:p>
        </w:tc>
        <w:tc>
          <w:tcPr>
            <w:tcW w:type="dxa" w:w="26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Within 48 hours of application</w:t>
            </w:r>
          </w:p>
        </w:tc>
        <w:tc>
          <w:tcPr>
            <w:tcW w:type="dxa" w:w="336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Every document verified. Non-compliant workers cannot be offered to you.</w:t>
            </w:r>
          </w:p>
        </w:tc>
      </w:tr>
      <w:tr>
        <w:tc>
          <w:tcPr>
            <w:tcW w:type="dxa" w:w="34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CEST assessment run</w:t>
            </w:r>
          </w:p>
        </w:tc>
        <w:tc>
          <w:tcPr>
            <w:tcW w:type="dxa" w:w="26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Before every new engagement</w:t>
            </w:r>
          </w:p>
        </w:tc>
        <w:tc>
          <w:tcPr>
            <w:tcW w:type="dxa" w:w="336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HMRC's own tool determines employment status. Result stored permanently.</w:t>
            </w:r>
          </w:p>
        </w:tc>
      </w:tr>
      <w:tr>
        <w:tc>
          <w:tcPr>
            <w:tcW w:type="dxa" w:w="34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Worker matched to your needs</w:t>
            </w:r>
          </w:p>
        </w:tc>
        <w:tc>
          <w:tcPr>
            <w:tcW w:type="dxa" w:w="26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When you request staff</w:t>
            </w:r>
          </w:p>
        </w:tc>
        <w:tc>
          <w:tcPr>
            <w:tcW w:type="dxa" w:w="336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AI matching by skills, location, availability, compliance status, and ratings.</w:t>
            </w:r>
          </w:p>
        </w:tc>
      </w:tr>
      <w:tr>
        <w:tc>
          <w:tcPr>
            <w:tcW w:type="dxa" w:w="34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Worker accepts or declines</w:t>
            </w:r>
          </w:p>
        </w:tc>
        <w:tc>
          <w:tcPr>
            <w:tcW w:type="dxa" w:w="26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Per shift/package offered</w:t>
            </w:r>
          </w:p>
        </w:tc>
        <w:tc>
          <w:tcPr>
            <w:tcW w:type="dxa" w:w="336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One-tap response. All declines logged as employment status evidence.</w:t>
            </w:r>
          </w:p>
        </w:tc>
      </w:tr>
      <w:tr>
        <w:tc>
          <w:tcPr>
            <w:tcW w:type="dxa" w:w="34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You approve timesheets</w:t>
            </w:r>
          </w:p>
        </w:tc>
        <w:tc>
          <w:tcPr>
            <w:tcW w:type="dxa" w:w="26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End of each period</w:t>
            </w:r>
          </w:p>
        </w:tc>
        <w:tc>
          <w:tcPr>
            <w:tcW w:type="dxa" w:w="336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Your only regular action. 2–3 minutes per worker.</w:t>
            </w:r>
          </w:p>
        </w:tc>
      </w:tr>
      <w:tr>
        <w:tc>
          <w:tcPr>
            <w:tcW w:type="dxa" w:w="34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CRM routes payment</w:t>
            </w:r>
          </w:p>
        </w:tc>
        <w:tc>
          <w:tcPr>
            <w:tcW w:type="dxa" w:w="26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After your approval</w:t>
            </w:r>
          </w:p>
        </w:tc>
        <w:tc>
          <w:tcPr>
            <w:tcW w:type="dxa" w:w="336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Self-employed → paid to business account. Ltd → paid to company. PAYE → payroll bureau processes payslip.</w:t>
            </w:r>
          </w:p>
        </w:tc>
      </w:tr>
      <w:tr>
        <w:tc>
          <w:tcPr>
            <w:tcW w:type="dxa" w:w="34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Invoice generated</w:t>
            </w:r>
          </w:p>
        </w:tc>
        <w:tc>
          <w:tcPr>
            <w:tcW w:type="dxa" w:w="26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Per billing period</w:t>
            </w:r>
          </w:p>
        </w:tc>
        <w:tc>
          <w:tcPr>
            <w:tcW w:type="dxa" w:w="336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Single itemised invoice to you. One payment covers everything.</w:t>
            </w:r>
          </w:p>
        </w:tc>
      </w:tr>
      <w:tr>
        <w:tc>
          <w:tcPr>
            <w:tcW w:type="dxa" w:w="34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Credentials monitored continuously</w:t>
            </w:r>
          </w:p>
        </w:tc>
        <w:tc>
          <w:tcPr>
            <w:tcW w:type="dxa" w:w="26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Ongoing — automated</w:t>
            </w:r>
          </w:p>
        </w:tc>
        <w:tc>
          <w:tcPr>
            <w:tcW w:type="dxa" w:w="336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DBS, insurance, right to work — all tracked. Renewal alerts sent to workers. Expired workers blocked.</w:t>
            </w:r>
          </w:p>
        </w:tc>
      </w:tr>
      <w:tr>
        <w:tc>
          <w:tcPr>
            <w:tcW w:type="dxa" w:w="34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Audit trail updated</w:t>
            </w:r>
          </w:p>
        </w:tc>
        <w:tc>
          <w:tcPr>
            <w:tcW w:type="dxa" w:w="26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Every action, every document</w:t>
            </w:r>
          </w:p>
        </w:tc>
        <w:tc>
          <w:tcPr>
            <w:tcW w:type="dxa" w:w="336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Permanent record. Available on demand for CQC, HMRC, internal audits, board reviews.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200"/>
              <w:left w:type="dxa" w:w="300"/>
              <w:bottom w:type="dxa" w:w="200"/>
              <w:right w:type="dxa" w:w="300"/>
            </w:tcMar>
          </w:tcPr>
          <w:p>
            <w:pPr>
              <w:spacing w:before="0" w:after="40"/>
              <w:jc w:val="left"/>
            </w:pPr>
            <w:r>
              <w:rPr>
                <w:rFonts w:ascii="Raleway" w:cs="Raleway" w:eastAsia="Raleway" w:hAnsi="Raleway"/>
                <w:b/>
                <w:bCs/>
                <w:i w:val="false"/>
                <w:iCs w:val="false"/>
                <w:color w:val="FFFFFF"/>
                <w:sz w:val="28"/>
                <w:szCs w:val="28"/>
              </w:rPr>
              <w:t xml:space="preserve">GETTING STARTED</w:t>
            </w:r>
          </w:p>
          <w:p>
            <w:pPr>
              <w:spacing w:before="0" w:after="100"/>
              <w:jc w:val="left"/>
            </w:pPr>
            <w:r>
              <w:rPr>
                <w:rFonts w:ascii="Raleway" w:cs="Raleway" w:eastAsia="Raleway" w:hAnsi="Raleway"/>
                <w:b w:val="false"/>
                <w:bCs w:val="false"/>
                <w:i/>
                <w:iCs/>
                <w:color w:val="C9A2CF"/>
                <w:sz w:val="20"/>
                <w:szCs w:val="20"/>
              </w:rPr>
              <w:t xml:space="preserve">From signed agreement to live in 4–8 weeks</w:t>
            </w:r>
          </w:p>
        </w:tc>
      </w:tr>
    </w:tbl>
    <w:p>
      <w:pPr>
        <w:spacing w:before="0" w:after="150"/>
        <w:jc w:val="left"/>
      </w:pPr>
    </w:p>
    <w:p>
      <w:pPr>
        <w:spacing w:before="0" w:after="150"/>
        <w:jc w:val="left"/>
      </w:pPr>
      <w:r>
        <w:rPr>
          <w:rFonts w:ascii="Raleway" w:cs="Raleway" w:eastAsia="Raleway" w:hAnsi="Raleway"/>
          <w:b w:val="false"/>
          <w:bCs w:val="false"/>
          <w:i w:val="false"/>
          <w:iCs w:val="false"/>
          <w:color w:val="333333"/>
          <w:sz w:val="20"/>
          <w:szCs w:val="20"/>
        </w:rPr>
        <w:t xml:space="preserve">Transitioning from agency staffing to Care Syndicate is designed to be low-risk and manageable. We start small, prove the model works, then scale at your 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tcBorders>
              <w:top w:val="none" w:color="FFFFFF" w:sz="0"/>
              <w:left w:val="none" w:color="FFFFFF" w:sz="0"/>
              <w:bottom w:val="none" w:color="FFFFFF" w:sz="0"/>
              <w:right w:val="none" w:color="FFFFFF" w:sz="0"/>
            </w:tcBorders>
            <w:shd w:fill="4A1D5A" w:val="clear"/>
            <w:tcMar>
              <w:top w:type="dxa" w:w="160"/>
              <w:left w:type="dxa" w:w="100"/>
              <w:bottom w:type="dxa" w:w="160"/>
              <w:right w:type="dxa" w:w="100"/>
            </w:tcMar>
            <w:vAlign w:val="center"/>
          </w:tcPr>
          <w:p>
            <w:pPr>
              <w:spacing w:before="0" w:after="100"/>
              <w:jc w:val="center"/>
            </w:pPr>
            <w:r>
              <w:rPr>
                <w:rFonts w:ascii="Raleway" w:cs="Raleway" w:eastAsia="Raleway" w:hAnsi="Raleway"/>
                <w:b/>
                <w:bCs/>
                <w:i w:val="false"/>
                <w:iCs w:val="false"/>
                <w:color w:val="FFFFFF"/>
                <w:sz w:val="44"/>
                <w:szCs w:val="44"/>
              </w:rPr>
              <w:t xml:space="preserve">1</w:t>
            </w:r>
          </w:p>
        </w:tc>
        <w:tc>
          <w:tcPr>
            <w:tcW w:type="dxa" w:w="8160"/>
            <w:tcBorders>
              <w:top w:val="none" w:color="FFFFFF" w:sz="0"/>
              <w:left w:val="none" w:color="FFFFFF" w:sz="0"/>
              <w:bottom w:val="none" w:color="FFFFFF" w:sz="0"/>
              <w:right w:val="none" w:color="FFFFFF" w:sz="0"/>
            </w:tcBorders>
            <w:shd w:fill="FFFFFF" w:val="clear"/>
            <w:tcMar>
              <w:top w:type="dxa" w:w="160"/>
              <w:left w:type="dxa" w:w="240"/>
              <w:bottom w:type="dxa" w:w="160"/>
              <w:right w:type="dxa" w:w="200"/>
            </w:tcMar>
            <w:vAlign w:val="center"/>
          </w:tcPr>
          <w:p>
            <w:pPr>
              <w:spacing w:before="0" w:after="60"/>
              <w:jc w:val="left"/>
            </w:pPr>
            <w:r>
              <w:rPr>
                <w:rFonts w:ascii="Raleway" w:cs="Raleway" w:eastAsia="Raleway" w:hAnsi="Raleway"/>
                <w:b/>
                <w:bCs/>
                <w:i w:val="false"/>
                <w:iCs w:val="false"/>
                <w:color w:val="4A1D5A"/>
                <w:sz w:val="24"/>
                <w:szCs w:val="24"/>
              </w:rPr>
              <w:t xml:space="preserve">LEGAL &amp; COMPLIANCE REVIEW  —  WEEK 1</w:t>
            </w:r>
          </w:p>
          <w:p>
            <w:pPr>
              <w:spacing w:before="0" w:after="100"/>
              <w:jc w:val="left"/>
            </w:pPr>
            <w:r>
              <w:rPr>
                <w:rFonts w:ascii="Raleway" w:cs="Raleway" w:eastAsia="Raleway" w:hAnsi="Raleway"/>
                <w:b w:val="false"/>
                <w:bCs w:val="false"/>
                <w:i w:val="false"/>
                <w:iCs w:val="false"/>
                <w:color w:val="333333"/>
                <w:sz w:val="20"/>
                <w:szCs w:val="20"/>
              </w:rPr>
              <w:t xml:space="preserve">We share our Legal Distinction Guide and Indemnity Policy with your legal team. You review, ask questions, and sign the platform services agreement. Your compliance team receives the Client Compliance Pack (sample payslips, CEST outputs, invoices).</w:t>
            </w:r>
          </w:p>
        </w:tc>
      </w:tr>
    </w:tbl>
    <w:p>
      <w:pPr>
        <w:spacing w:before="0" w:after="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tcBorders>
              <w:top w:val="none" w:color="FFFFFF" w:sz="0"/>
              <w:left w:val="none" w:color="FFFFFF" w:sz="0"/>
              <w:bottom w:val="none" w:color="FFFFFF" w:sz="0"/>
              <w:right w:val="none" w:color="FFFFFF" w:sz="0"/>
            </w:tcBorders>
            <w:shd w:fill="7B3F8E" w:val="clear"/>
            <w:tcMar>
              <w:top w:type="dxa" w:w="160"/>
              <w:left w:type="dxa" w:w="100"/>
              <w:bottom w:type="dxa" w:w="160"/>
              <w:right w:type="dxa" w:w="100"/>
            </w:tcMar>
            <w:vAlign w:val="center"/>
          </w:tcPr>
          <w:p>
            <w:pPr>
              <w:spacing w:before="0" w:after="100"/>
              <w:jc w:val="center"/>
            </w:pPr>
            <w:r>
              <w:rPr>
                <w:rFonts w:ascii="Raleway" w:cs="Raleway" w:eastAsia="Raleway" w:hAnsi="Raleway"/>
                <w:b/>
                <w:bCs/>
                <w:i w:val="false"/>
                <w:iCs w:val="false"/>
                <w:color w:val="FFFFFF"/>
                <w:sz w:val="44"/>
                <w:szCs w:val="44"/>
              </w:rPr>
              <w:t xml:space="preserve">2</w:t>
            </w:r>
          </w:p>
        </w:tc>
        <w:tc>
          <w:tcPr>
            <w:tcW w:type="dxa" w:w="8160"/>
            <w:tcBorders>
              <w:top w:val="none" w:color="FFFFFF" w:sz="0"/>
              <w:left w:val="none" w:color="FFFFFF" w:sz="0"/>
              <w:bottom w:val="none" w:color="FFFFFF" w:sz="0"/>
              <w:right w:val="none" w:color="FFFFFF" w:sz="0"/>
            </w:tcBorders>
            <w:shd w:fill="FFFFFF" w:val="clear"/>
            <w:tcMar>
              <w:top w:type="dxa" w:w="160"/>
              <w:left w:type="dxa" w:w="240"/>
              <w:bottom w:type="dxa" w:w="160"/>
              <w:right w:type="dxa" w:w="200"/>
            </w:tcMar>
            <w:vAlign w:val="center"/>
          </w:tcPr>
          <w:p>
            <w:pPr>
              <w:spacing w:before="0" w:after="60"/>
              <w:jc w:val="left"/>
            </w:pPr>
            <w:r>
              <w:rPr>
                <w:rFonts w:ascii="Raleway" w:cs="Raleway" w:eastAsia="Raleway" w:hAnsi="Raleway"/>
                <w:b/>
                <w:bCs/>
                <w:i w:val="false"/>
                <w:iCs w:val="false"/>
                <w:color w:val="7B3F8E"/>
                <w:sz w:val="24"/>
                <w:szCs w:val="24"/>
              </w:rPr>
              <w:t xml:space="preserve">PLATFORM SETUP  —  WEEKS 1–2</w:t>
            </w:r>
          </w:p>
          <w:p>
            <w:pPr>
              <w:spacing w:before="0" w:after="100"/>
              <w:jc w:val="left"/>
            </w:pPr>
            <w:r>
              <w:rPr>
                <w:rFonts w:ascii="Raleway" w:cs="Raleway" w:eastAsia="Raleway" w:hAnsi="Raleway"/>
                <w:b w:val="false"/>
                <w:bCs w:val="false"/>
                <w:i w:val="false"/>
                <w:iCs w:val="false"/>
                <w:color w:val="333333"/>
                <w:sz w:val="20"/>
                <w:szCs w:val="20"/>
              </w:rPr>
              <w:t xml:space="preserve">We create your account, configure your care packages, rate structures, and approval workflows. Your key contacts receive a short platform training session. Payment processing is set up (BACS or direct debit).</w:t>
            </w:r>
          </w:p>
        </w:tc>
      </w:tr>
    </w:tbl>
    <w:p>
      <w:pPr>
        <w:spacing w:before="0" w:after="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tcBorders>
              <w:top w:val="none" w:color="FFFFFF" w:sz="0"/>
              <w:left w:val="none" w:color="FFFFFF" w:sz="0"/>
              <w:bottom w:val="none" w:color="FFFFFF" w:sz="0"/>
              <w:right w:val="none" w:color="FFFFFF" w:sz="0"/>
            </w:tcBorders>
            <w:shd w:fill="4A1D5A" w:val="clear"/>
            <w:tcMar>
              <w:top w:type="dxa" w:w="160"/>
              <w:left w:type="dxa" w:w="100"/>
              <w:bottom w:type="dxa" w:w="160"/>
              <w:right w:type="dxa" w:w="100"/>
            </w:tcMar>
            <w:vAlign w:val="center"/>
          </w:tcPr>
          <w:p>
            <w:pPr>
              <w:spacing w:before="0" w:after="100"/>
              <w:jc w:val="center"/>
            </w:pPr>
            <w:r>
              <w:rPr>
                <w:rFonts w:ascii="Raleway" w:cs="Raleway" w:eastAsia="Raleway" w:hAnsi="Raleway"/>
                <w:b/>
                <w:bCs/>
                <w:i w:val="false"/>
                <w:iCs w:val="false"/>
                <w:color w:val="FFFFFF"/>
                <w:sz w:val="44"/>
                <w:szCs w:val="44"/>
              </w:rPr>
              <w:t xml:space="preserve">3</w:t>
            </w:r>
          </w:p>
        </w:tc>
        <w:tc>
          <w:tcPr>
            <w:tcW w:type="dxa" w:w="8160"/>
            <w:tcBorders>
              <w:top w:val="none" w:color="FFFFFF" w:sz="0"/>
              <w:left w:val="none" w:color="FFFFFF" w:sz="0"/>
              <w:bottom w:val="none" w:color="FFFFFF" w:sz="0"/>
              <w:right w:val="none" w:color="FFFFFF" w:sz="0"/>
            </w:tcBorders>
            <w:shd w:fill="FFFFFF" w:val="clear"/>
            <w:tcMar>
              <w:top w:type="dxa" w:w="160"/>
              <w:left w:type="dxa" w:w="240"/>
              <w:bottom w:type="dxa" w:w="160"/>
              <w:right w:type="dxa" w:w="200"/>
            </w:tcMar>
            <w:vAlign w:val="center"/>
          </w:tcPr>
          <w:p>
            <w:pPr>
              <w:spacing w:before="0" w:after="60"/>
              <w:jc w:val="left"/>
            </w:pPr>
            <w:r>
              <w:rPr>
                <w:rFonts w:ascii="Raleway" w:cs="Raleway" w:eastAsia="Raleway" w:hAnsi="Raleway"/>
                <w:b/>
                <w:bCs/>
                <w:i w:val="false"/>
                <w:iCs w:val="false"/>
                <w:color w:val="4A1D5A"/>
                <w:sz w:val="24"/>
                <w:szCs w:val="24"/>
              </w:rPr>
              <w:t xml:space="preserve">WORKER ONBOARDING  —  WEEKS 2–4</w:t>
            </w:r>
          </w:p>
          <w:p>
            <w:pPr>
              <w:spacing w:before="0" w:after="100"/>
              <w:jc w:val="left"/>
            </w:pPr>
            <w:r>
              <w:rPr>
                <w:rFonts w:ascii="Raleway" w:cs="Raleway" w:eastAsia="Raleway" w:hAnsi="Raleway"/>
                <w:b w:val="false"/>
                <w:bCs w:val="false"/>
                <w:i w:val="false"/>
                <w:iCs w:val="false"/>
                <w:color w:val="333333"/>
                <w:sz w:val="20"/>
                <w:szCs w:val="20"/>
              </w:rPr>
              <w:t xml:space="preserve">Your existing workers (or new ones) complete onboarding through the CRM: document uploads, insurance verification, CEST assessment. We vet everything within 48 hours. Workers are cleared and ready before they start.</w:t>
            </w:r>
          </w:p>
        </w:tc>
      </w:tr>
    </w:tbl>
    <w:p>
      <w:pPr>
        <w:spacing w:before="0" w:after="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tcBorders>
              <w:top w:val="none" w:color="FFFFFF" w:sz="0"/>
              <w:left w:val="none" w:color="FFFFFF" w:sz="0"/>
              <w:bottom w:val="none" w:color="FFFFFF" w:sz="0"/>
              <w:right w:val="none" w:color="FFFFFF" w:sz="0"/>
            </w:tcBorders>
            <w:shd w:fill="7B3F8E" w:val="clear"/>
            <w:tcMar>
              <w:top w:type="dxa" w:w="160"/>
              <w:left w:type="dxa" w:w="100"/>
              <w:bottom w:type="dxa" w:w="160"/>
              <w:right w:type="dxa" w:w="100"/>
            </w:tcMar>
            <w:vAlign w:val="center"/>
          </w:tcPr>
          <w:p>
            <w:pPr>
              <w:spacing w:before="0" w:after="100"/>
              <w:jc w:val="center"/>
            </w:pPr>
            <w:r>
              <w:rPr>
                <w:rFonts w:ascii="Raleway" w:cs="Raleway" w:eastAsia="Raleway" w:hAnsi="Raleway"/>
                <w:b/>
                <w:bCs/>
                <w:i w:val="false"/>
                <w:iCs w:val="false"/>
                <w:color w:val="FFFFFF"/>
                <w:sz w:val="44"/>
                <w:szCs w:val="44"/>
              </w:rPr>
              <w:t xml:space="preserve">4</w:t>
            </w:r>
          </w:p>
        </w:tc>
        <w:tc>
          <w:tcPr>
            <w:tcW w:type="dxa" w:w="8160"/>
            <w:tcBorders>
              <w:top w:val="none" w:color="FFFFFF" w:sz="0"/>
              <w:left w:val="none" w:color="FFFFFF" w:sz="0"/>
              <w:bottom w:val="none" w:color="FFFFFF" w:sz="0"/>
              <w:right w:val="none" w:color="FFFFFF" w:sz="0"/>
            </w:tcBorders>
            <w:shd w:fill="FFFFFF" w:val="clear"/>
            <w:tcMar>
              <w:top w:type="dxa" w:w="160"/>
              <w:left w:type="dxa" w:w="240"/>
              <w:bottom w:type="dxa" w:w="160"/>
              <w:right w:type="dxa" w:w="200"/>
            </w:tcMar>
            <w:vAlign w:val="center"/>
          </w:tcPr>
          <w:p>
            <w:pPr>
              <w:spacing w:before="0" w:after="60"/>
              <w:jc w:val="left"/>
            </w:pPr>
            <w:r>
              <w:rPr>
                <w:rFonts w:ascii="Raleway" w:cs="Raleway" w:eastAsia="Raleway" w:hAnsi="Raleway"/>
                <w:b/>
                <w:bCs/>
                <w:i w:val="false"/>
                <w:iCs w:val="false"/>
                <w:color w:val="7B3F8E"/>
                <w:sz w:val="24"/>
                <w:szCs w:val="24"/>
              </w:rPr>
              <w:t xml:space="preserve">PILOT PHASE  —  WEEKS 4–8</w:t>
            </w:r>
          </w:p>
          <w:p>
            <w:pPr>
              <w:spacing w:before="0" w:after="100"/>
              <w:jc w:val="left"/>
            </w:pPr>
            <w:r>
              <w:rPr>
                <w:rFonts w:ascii="Raleway" w:cs="Raleway" w:eastAsia="Raleway" w:hAnsi="Raleway"/>
                <w:b w:val="false"/>
                <w:bCs w:val="false"/>
                <w:i w:val="false"/>
                <w:iCs w:val="false"/>
                <w:color w:val="333333"/>
                <w:sz w:val="20"/>
                <w:szCs w:val="20"/>
              </w:rPr>
              <w:t xml:space="preserve">Start with 5–10 workers on defined care packages. We monitor compliance dashboards, timesheet accuracy, and payment cycles together. Weekly check-in calls to refine processes and resolve any questions.</w:t>
            </w:r>
          </w:p>
        </w:tc>
      </w:tr>
    </w:tbl>
    <w:p>
      <w:pPr>
        <w:spacing w:before="0" w:after="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tcBorders>
              <w:top w:val="none" w:color="FFFFFF" w:sz="0"/>
              <w:left w:val="none" w:color="FFFFFF" w:sz="0"/>
              <w:bottom w:val="none" w:color="FFFFFF" w:sz="0"/>
              <w:right w:val="none" w:color="FFFFFF" w:sz="0"/>
            </w:tcBorders>
            <w:shd w:fill="4A1D5A" w:val="clear"/>
            <w:tcMar>
              <w:top w:type="dxa" w:w="160"/>
              <w:left w:type="dxa" w:w="100"/>
              <w:bottom w:type="dxa" w:w="160"/>
              <w:right w:type="dxa" w:w="100"/>
            </w:tcMar>
            <w:vAlign w:val="center"/>
          </w:tcPr>
          <w:p>
            <w:pPr>
              <w:spacing w:before="0" w:after="100"/>
              <w:jc w:val="center"/>
            </w:pPr>
            <w:r>
              <w:rPr>
                <w:rFonts w:ascii="Raleway" w:cs="Raleway" w:eastAsia="Raleway" w:hAnsi="Raleway"/>
                <w:b/>
                <w:bCs/>
                <w:i w:val="false"/>
                <w:iCs w:val="false"/>
                <w:color w:val="FFFFFF"/>
                <w:sz w:val="44"/>
                <w:szCs w:val="44"/>
              </w:rPr>
              <w:t xml:space="preserve">5</w:t>
            </w:r>
          </w:p>
        </w:tc>
        <w:tc>
          <w:tcPr>
            <w:tcW w:type="dxa" w:w="8160"/>
            <w:tcBorders>
              <w:top w:val="none" w:color="FFFFFF" w:sz="0"/>
              <w:left w:val="none" w:color="FFFFFF" w:sz="0"/>
              <w:bottom w:val="none" w:color="FFFFFF" w:sz="0"/>
              <w:right w:val="none" w:color="FFFFFF" w:sz="0"/>
            </w:tcBorders>
            <w:shd w:fill="FFFFFF" w:val="clear"/>
            <w:tcMar>
              <w:top w:type="dxa" w:w="160"/>
              <w:left w:type="dxa" w:w="240"/>
              <w:bottom w:type="dxa" w:w="160"/>
              <w:right w:type="dxa" w:w="200"/>
            </w:tcMar>
            <w:vAlign w:val="center"/>
          </w:tcPr>
          <w:p>
            <w:pPr>
              <w:spacing w:before="0" w:after="60"/>
              <w:jc w:val="left"/>
            </w:pPr>
            <w:r>
              <w:rPr>
                <w:rFonts w:ascii="Raleway" w:cs="Raleway" w:eastAsia="Raleway" w:hAnsi="Raleway"/>
                <w:b/>
                <w:bCs/>
                <w:i w:val="false"/>
                <w:iCs w:val="false"/>
                <w:color w:val="4A1D5A"/>
                <w:sz w:val="24"/>
                <w:szCs w:val="24"/>
              </w:rPr>
              <w:t xml:space="preserve">SCALE &amp; OPTIMISE  —  MONTH 3+</w:t>
            </w:r>
          </w:p>
          <w:p>
            <w:pPr>
              <w:spacing w:before="0" w:after="100"/>
              <w:jc w:val="left"/>
            </w:pPr>
            <w:r>
              <w:rPr>
                <w:rFonts w:ascii="Raleway" w:cs="Raleway" w:eastAsia="Raleway" w:hAnsi="Raleway"/>
                <w:b w:val="false"/>
                <w:bCs w:val="false"/>
                <w:i w:val="false"/>
                <w:iCs w:val="false"/>
                <w:color w:val="333333"/>
                <w:sz w:val="20"/>
                <w:szCs w:val="20"/>
              </w:rPr>
              <w:t xml:space="preserve">Expand the worker pool and care package coverage at your pace. Review cost savings and compliance improvements. Quarterly audit reviews. Ongoing account management support.</w:t>
            </w:r>
          </w:p>
        </w:tc>
      </w:tr>
    </w:tbl>
    <w:p>
      <w:pPr>
        <w:spacing w:before="0" w:after="2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E65100" w:sz="1"/>
              <w:left w:val="single" w:color="E65100" w:sz="8"/>
              <w:bottom w:val="single" w:color="E65100" w:sz="1"/>
              <w:right w:val="single" w:color="E65100" w:sz="1"/>
            </w:tcBorders>
            <w:shd w:fill="FFF3E0" w:val="clear"/>
            <w:tcMar>
              <w:top w:type="dxa" w:w="140"/>
              <w:left w:type="dxa" w:w="240"/>
              <w:bottom w:type="dxa" w:w="140"/>
              <w:right w:type="dxa" w:w="240"/>
            </w:tcMar>
          </w:tcPr>
          <w:p>
            <w:pPr>
              <w:spacing w:before="0" w:after="100"/>
              <w:jc w:val="left"/>
            </w:pPr>
            <w:r>
              <w:rPr>
                <w:rFonts w:ascii="Raleway" w:cs="Raleway" w:eastAsia="Raleway" w:hAnsi="Raleway"/>
                <w:b w:val="false"/>
                <w:bCs w:val="false"/>
                <w:i w:val="false"/>
                <w:iCs w:val="false"/>
                <w:color w:val="333333"/>
                <w:sz w:val="20"/>
                <w:szCs w:val="20"/>
              </w:rPr>
              <w:t xml:space="preserve">IMPORTANT:  During the pilot phase, you can run Care Syndicate alongside your existing agency arrangements. There is no requirement to switch everything at once. Most providers start with a small group of workers and expand once they see how it works.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200"/>
              <w:left w:type="dxa" w:w="300"/>
              <w:bottom w:type="dxa" w:w="200"/>
              <w:right w:type="dxa" w:w="300"/>
            </w:tcMar>
          </w:tcPr>
          <w:p>
            <w:pPr>
              <w:spacing w:before="0" w:after="40"/>
              <w:jc w:val="left"/>
            </w:pPr>
            <w:r>
              <w:rPr>
                <w:rFonts w:ascii="Raleway" w:cs="Raleway" w:eastAsia="Raleway" w:hAnsi="Raleway"/>
                <w:b/>
                <w:bCs/>
                <w:i w:val="false"/>
                <w:iCs w:val="false"/>
                <w:color w:val="FFFFFF"/>
                <w:sz w:val="28"/>
                <w:szCs w:val="28"/>
              </w:rPr>
              <w:t xml:space="preserve">YOUR PORTAL: WHAT YOU'LL SEE</w:t>
            </w:r>
          </w:p>
          <w:p>
            <w:pPr>
              <w:spacing w:before="0" w:after="100"/>
              <w:jc w:val="left"/>
            </w:pPr>
            <w:r>
              <w:rPr>
                <w:rFonts w:ascii="Raleway" w:cs="Raleway" w:eastAsia="Raleway" w:hAnsi="Raleway"/>
                <w:b w:val="false"/>
                <w:bCs w:val="false"/>
                <w:i/>
                <w:iCs/>
                <w:color w:val="C9A2CF"/>
                <w:sz w:val="20"/>
                <w:szCs w:val="20"/>
              </w:rPr>
              <w:t xml:space="preserve">The End Client Portal — designed for simplicity</w:t>
            </w:r>
          </w:p>
        </w:tc>
      </w:tr>
    </w:tbl>
    <w:p>
      <w:pPr>
        <w:spacing w:before="0" w:after="150"/>
        <w:jc w:val="left"/>
      </w:pPr>
    </w:p>
    <w:p>
      <w:pPr>
        <w:spacing w:before="0" w:after="150"/>
        <w:jc w:val="left"/>
      </w:pPr>
      <w:r>
        <w:rPr>
          <w:rFonts w:ascii="Raleway" w:cs="Raleway" w:eastAsia="Raleway" w:hAnsi="Raleway"/>
          <w:b w:val="false"/>
          <w:bCs w:val="false"/>
          <w:i w:val="false"/>
          <w:iCs w:val="false"/>
          <w:color w:val="333333"/>
          <w:sz w:val="20"/>
          <w:szCs w:val="20"/>
        </w:rPr>
        <w:t xml:space="preserve">Your team accesses the Care Syndicate platform through the End Client Portal. It's designed to give you visibility without complexity. Here's what's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C9A2CF" w:sz="1"/>
              <w:left w:val="single" w:color="C9A2CF" w:sz="1"/>
              <w:bottom w:val="single" w:color="C9A2CF" w:sz="1"/>
              <w:right w:val="single" w:color="C9A2CF" w:sz="1"/>
            </w:tcBorders>
            <w:shd w:fill="4A1D5A"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Feature</w:t>
            </w:r>
          </w:p>
        </w:tc>
        <w:tc>
          <w:tcPr>
            <w:tcW w:type="dxa" w:w="4360"/>
            <w:tcBorders>
              <w:top w:val="single" w:color="C9A2CF" w:sz="1"/>
              <w:left w:val="single" w:color="C9A2CF" w:sz="1"/>
              <w:bottom w:val="single" w:color="C9A2CF" w:sz="1"/>
              <w:right w:val="single" w:color="C9A2CF" w:sz="1"/>
            </w:tcBorders>
            <w:shd w:fill="4A1D5A"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What It Does</w:t>
            </w:r>
          </w:p>
        </w:tc>
        <w:tc>
          <w:tcPr>
            <w:tcW w:type="dxa" w:w="2600"/>
            <w:tcBorders>
              <w:top w:val="single" w:color="C9A2CF" w:sz="1"/>
              <w:left w:val="single" w:color="C9A2CF" w:sz="1"/>
              <w:bottom w:val="single" w:color="C9A2CF" w:sz="1"/>
              <w:right w:val="single" w:color="C9A2CF" w:sz="1"/>
            </w:tcBorders>
            <w:shd w:fill="4A1D5A"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How Often You'll Use It</w:t>
            </w:r>
          </w:p>
        </w:tc>
      </w:tr>
      <w:tr>
        <w:tc>
          <w:tcPr>
            <w:tcW w:type="dxa" w:w="24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2E0E38"/>
                <w:sz w:val="19"/>
                <w:szCs w:val="19"/>
              </w:rPr>
              <w:t xml:space="preserve">Timesheet Approval</w:t>
            </w:r>
          </w:p>
        </w:tc>
        <w:tc>
          <w:tcPr>
            <w:tcW w:type="dxa" w:w="436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Review worker-submitted hours. Approve or query with one tap. Discrepancies flagged automatically.</w:t>
            </w:r>
          </w:p>
        </w:tc>
        <w:tc>
          <w:tcPr>
            <w:tcW w:type="dxa" w:w="26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4A1D5A"/>
                <w:sz w:val="19"/>
                <w:szCs w:val="19"/>
              </w:rPr>
              <w:t xml:space="preserve">Weekly / per period</w:t>
            </w:r>
          </w:p>
        </w:tc>
      </w:tr>
      <w:tr>
        <w:tc>
          <w:tcPr>
            <w:tcW w:type="dxa" w:w="24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2E0E38"/>
                <w:sz w:val="19"/>
                <w:szCs w:val="19"/>
              </w:rPr>
              <w:t xml:space="preserve">Invoice View</w:t>
            </w:r>
          </w:p>
        </w:tc>
        <w:tc>
          <w:tcPr>
            <w:tcW w:type="dxa" w:w="436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View and download your itemised invoice. Every worker, every hour, every rate broken down.</w:t>
            </w:r>
          </w:p>
        </w:tc>
        <w:tc>
          <w:tcPr>
            <w:tcW w:type="dxa" w:w="26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4A1D5A"/>
                <w:sz w:val="19"/>
                <w:szCs w:val="19"/>
              </w:rPr>
              <w:t xml:space="preserve">Monthly</w:t>
            </w:r>
          </w:p>
        </w:tc>
      </w:tr>
      <w:tr>
        <w:tc>
          <w:tcPr>
            <w:tcW w:type="dxa" w:w="24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2E0E38"/>
                <w:sz w:val="19"/>
                <w:szCs w:val="19"/>
              </w:rPr>
              <w:t xml:space="preserve">Compliance View</w:t>
            </w:r>
          </w:p>
        </w:tc>
        <w:tc>
          <w:tcPr>
            <w:tcW w:type="dxa" w:w="436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Real-time status of every assigned worker: DBS, insurance, UTR, CEST result. Traffic-light dashboard.</w:t>
            </w:r>
          </w:p>
        </w:tc>
        <w:tc>
          <w:tcPr>
            <w:tcW w:type="dxa" w:w="26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When needed</w:t>
            </w:r>
          </w:p>
        </w:tc>
      </w:tr>
      <w:tr>
        <w:tc>
          <w:tcPr>
            <w:tcW w:type="dxa" w:w="24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2E0E38"/>
                <w:sz w:val="19"/>
                <w:szCs w:val="19"/>
              </w:rPr>
              <w:t xml:space="preserve">Care Package Management</w:t>
            </w:r>
          </w:p>
        </w:tc>
        <w:tc>
          <w:tcPr>
            <w:tcW w:type="dxa" w:w="436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View and approve care packages. See which workers are assigned to which service users.</w:t>
            </w:r>
          </w:p>
        </w:tc>
        <w:tc>
          <w:tcPr>
            <w:tcW w:type="dxa" w:w="26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When staffing changes</w:t>
            </w:r>
          </w:p>
        </w:tc>
      </w:tr>
      <w:tr>
        <w:tc>
          <w:tcPr>
            <w:tcW w:type="dxa" w:w="24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2E0E38"/>
                <w:sz w:val="19"/>
                <w:szCs w:val="19"/>
              </w:rPr>
              <w:t xml:space="preserve">Audit Reports</w:t>
            </w:r>
          </w:p>
        </w:tc>
        <w:tc>
          <w:tcPr>
            <w:tcW w:type="dxa" w:w="436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Generate full compliance audit packs per worker or in bulk. CEST, credentials, payments — all in one download.</w:t>
            </w:r>
          </w:p>
        </w:tc>
        <w:tc>
          <w:tcPr>
            <w:tcW w:type="dxa" w:w="26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On demand</w:t>
            </w:r>
          </w:p>
        </w:tc>
      </w:tr>
    </w:tbl>
    <w:p>
      <w:pPr>
        <w:spacing w:before="0" w:after="2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D32" w:sz="1"/>
              <w:left w:val="single" w:color="2E7D32" w:sz="8"/>
              <w:bottom w:val="single" w:color="2E7D32" w:sz="1"/>
              <w:right w:val="single" w:color="2E7D32" w:sz="1"/>
            </w:tcBorders>
            <w:shd w:fill="E8F5E9" w:val="clear"/>
            <w:tcMar>
              <w:top w:type="dxa" w:w="140"/>
              <w:left w:type="dxa" w:w="240"/>
              <w:bottom w:type="dxa" w:w="140"/>
              <w:right w:type="dxa" w:w="240"/>
            </w:tcMar>
          </w:tcPr>
          <w:p>
            <w:pPr>
              <w:spacing w:before="0" w:after="100"/>
              <w:jc w:val="left"/>
            </w:pPr>
            <w:r>
              <w:rPr>
                <w:rFonts w:ascii="Raleway" w:cs="Raleway" w:eastAsia="Raleway" w:hAnsi="Raleway"/>
                <w:b w:val="false"/>
                <w:bCs w:val="false"/>
                <w:i w:val="false"/>
                <w:iCs w:val="false"/>
                <w:color w:val="333333"/>
                <w:sz w:val="20"/>
                <w:szCs w:val="20"/>
              </w:rPr>
              <w:t xml:space="preserve">Most providers tell us they spend less time in our portal than they previously spent chasing agencies for compliance evidence. The system is designed to give you what you need, when you need it, without making work for you.</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200"/>
              <w:left w:type="dxa" w:w="300"/>
              <w:bottom w:type="dxa" w:w="200"/>
              <w:right w:type="dxa" w:w="300"/>
            </w:tcMar>
          </w:tcPr>
          <w:p>
            <w:pPr>
              <w:spacing w:before="0" w:after="100"/>
              <w:jc w:val="left"/>
            </w:pPr>
            <w:r>
              <w:rPr>
                <w:rFonts w:ascii="Raleway" w:cs="Raleway" w:eastAsia="Raleway" w:hAnsi="Raleway"/>
                <w:b/>
                <w:bCs/>
                <w:i w:val="false"/>
                <w:iCs w:val="false"/>
                <w:color w:val="FFFFFF"/>
                <w:sz w:val="28"/>
                <w:szCs w:val="28"/>
              </w:rPr>
              <w:t xml:space="preserve">COMMON QUESTIONS</w:t>
            </w:r>
          </w:p>
        </w:tc>
      </w:tr>
    </w:tbl>
    <w:p>
      <w:pPr>
        <w:spacing w:before="0" w:after="15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single" w:color="E8D5EC" w:sz="1"/>
              <w:right w:val="none" w:color="FFFFFF" w:sz="0"/>
            </w:tcBorders>
            <w:tcMar>
              <w:top w:type="dxa" w:w="120"/>
              <w:left w:type="dxa" w:w="40"/>
              <w:bottom w:type="dxa" w:w="120"/>
              <w:right w:type="dxa" w:w="40"/>
            </w:tcMar>
          </w:tcPr>
          <w:p>
            <w:pPr>
              <w:spacing w:before="0" w:after="60"/>
              <w:jc w:val="left"/>
            </w:pPr>
            <w:r>
              <w:rPr>
                <w:rFonts w:ascii="Raleway" w:cs="Raleway" w:eastAsia="Raleway" w:hAnsi="Raleway"/>
                <w:b/>
                <w:bCs/>
                <w:i w:val="false"/>
                <w:iCs w:val="false"/>
                <w:color w:val="4A1D5A"/>
                <w:sz w:val="20"/>
                <w:szCs w:val="20"/>
              </w:rPr>
              <w:t xml:space="preserve">"Do I need to understand the three payment routes?"</w:t>
            </w:r>
          </w:p>
          <w:p>
            <w:pPr>
              <w:spacing w:before="0" w:after="100"/>
              <w:jc w:val="left"/>
            </w:pPr>
            <w:r>
              <w:rPr>
                <w:rFonts w:ascii="Raleway" w:cs="Raleway" w:eastAsia="Raleway" w:hAnsi="Raleway"/>
                <w:b w:val="false"/>
                <w:bCs w:val="false"/>
                <w:i w:val="false"/>
                <w:iCs w:val="false"/>
                <w:color w:val="333333"/>
                <w:sz w:val="19"/>
                <w:szCs w:val="19"/>
              </w:rPr>
              <w:t xml:space="preserve">No. The CRM handles payment routing automatically based on CEST results. You see one invoice. You pay one amount. Behind the scenes, workers are paid via the correct route — but that's our responsibility, not yours.</w:t>
            </w:r>
          </w:p>
        </w:tc>
      </w:tr>
      <w:tr>
        <w:tc>
          <w:tcPr>
            <w:tcW w:type="dxa" w:w="9360"/>
            <w:tcBorders>
              <w:top w:val="none" w:color="FFFFFF" w:sz="0"/>
              <w:left w:val="none" w:color="FFFFFF" w:sz="0"/>
              <w:bottom w:val="single" w:color="E8D5EC" w:sz="1"/>
              <w:right w:val="none" w:color="FFFFFF" w:sz="0"/>
            </w:tcBorders>
            <w:tcMar>
              <w:top w:type="dxa" w:w="120"/>
              <w:left w:type="dxa" w:w="40"/>
              <w:bottom w:type="dxa" w:w="120"/>
              <w:right w:type="dxa" w:w="40"/>
            </w:tcMar>
          </w:tcPr>
          <w:p>
            <w:pPr>
              <w:spacing w:before="0" w:after="60"/>
              <w:jc w:val="left"/>
            </w:pPr>
            <w:r>
              <w:rPr>
                <w:rFonts w:ascii="Raleway" w:cs="Raleway" w:eastAsia="Raleway" w:hAnsi="Raleway"/>
                <w:b/>
                <w:bCs/>
                <w:i w:val="false"/>
                <w:iCs w:val="false"/>
                <w:color w:val="4A1D5A"/>
                <w:sz w:val="20"/>
                <w:szCs w:val="20"/>
              </w:rPr>
              <w:t xml:space="preserve">"What if a worker doesn't turn up?"</w:t>
            </w:r>
          </w:p>
          <w:p>
            <w:pPr>
              <w:spacing w:before="0" w:after="100"/>
              <w:jc w:val="left"/>
            </w:pPr>
            <w:r>
              <w:rPr>
                <w:rFonts w:ascii="Raleway" w:cs="Raleway" w:eastAsia="Raleway" w:hAnsi="Raleway"/>
                <w:b w:val="false"/>
                <w:bCs w:val="false"/>
                <w:i w:val="false"/>
                <w:iCs w:val="false"/>
                <w:color w:val="333333"/>
                <w:sz w:val="19"/>
                <w:szCs w:val="19"/>
              </w:rPr>
              <w:t xml:space="preserve">The CRM has a built-in substitution workflow. Workers and recruiters can propose substitutes from the vetted pool. The client approves the substitute. Everything is logged as evidence that personal service is not required — which supports self-employment status.</w:t>
            </w:r>
          </w:p>
        </w:tc>
      </w:tr>
      <w:tr>
        <w:tc>
          <w:tcPr>
            <w:tcW w:type="dxa" w:w="9360"/>
            <w:tcBorders>
              <w:top w:val="none" w:color="FFFFFF" w:sz="0"/>
              <w:left w:val="none" w:color="FFFFFF" w:sz="0"/>
              <w:bottom w:val="single" w:color="E8D5EC" w:sz="1"/>
              <w:right w:val="none" w:color="FFFFFF" w:sz="0"/>
            </w:tcBorders>
            <w:tcMar>
              <w:top w:type="dxa" w:w="120"/>
              <w:left w:type="dxa" w:w="40"/>
              <w:bottom w:type="dxa" w:w="120"/>
              <w:right w:type="dxa" w:w="40"/>
            </w:tcMar>
          </w:tcPr>
          <w:p>
            <w:pPr>
              <w:spacing w:before="0" w:after="60"/>
              <w:jc w:val="left"/>
            </w:pPr>
            <w:r>
              <w:rPr>
                <w:rFonts w:ascii="Raleway" w:cs="Raleway" w:eastAsia="Raleway" w:hAnsi="Raleway"/>
                <w:b/>
                <w:bCs/>
                <w:i w:val="false"/>
                <w:iCs w:val="false"/>
                <w:color w:val="4A1D5A"/>
                <w:sz w:val="20"/>
                <w:szCs w:val="20"/>
              </w:rPr>
              <w:t xml:space="preserve">"What if CQC asks about our workforce model?"</w:t>
            </w:r>
          </w:p>
          <w:p>
            <w:pPr>
              <w:spacing w:before="0" w:after="100"/>
              <w:jc w:val="left"/>
            </w:pPr>
            <w:r>
              <w:rPr>
                <w:rFonts w:ascii="Raleway" w:cs="Raleway" w:eastAsia="Raleway" w:hAnsi="Raleway"/>
                <w:b w:val="false"/>
                <w:bCs w:val="false"/>
                <w:i w:val="false"/>
                <w:iCs w:val="false"/>
                <w:color w:val="333333"/>
                <w:sz w:val="19"/>
                <w:szCs w:val="19"/>
              </w:rPr>
              <w:t xml:space="preserve">The CRM generates a CQC Inspection-Ready compliance report on demand. It covers every worker's credentials, status, insurance, and CEST assessment. You can produce it in minutes, not days. We also provide a Workforce Governance &amp; Audit Readiness Guide with pre-written responses to common CQC, HMRC, and LA questions.</w:t>
            </w:r>
          </w:p>
        </w:tc>
      </w:tr>
      <w:tr>
        <w:tc>
          <w:tcPr>
            <w:tcW w:type="dxa" w:w="9360"/>
            <w:tcBorders>
              <w:top w:val="none" w:color="FFFFFF" w:sz="0"/>
              <w:left w:val="none" w:color="FFFFFF" w:sz="0"/>
              <w:bottom w:val="single" w:color="E8D5EC" w:sz="1"/>
              <w:right w:val="none" w:color="FFFFFF" w:sz="0"/>
            </w:tcBorders>
            <w:tcMar>
              <w:top w:type="dxa" w:w="120"/>
              <w:left w:type="dxa" w:w="40"/>
              <w:bottom w:type="dxa" w:w="120"/>
              <w:right w:type="dxa" w:w="40"/>
            </w:tcMar>
          </w:tcPr>
          <w:p>
            <w:pPr>
              <w:spacing w:before="0" w:after="60"/>
              <w:jc w:val="left"/>
            </w:pPr>
            <w:r>
              <w:rPr>
                <w:rFonts w:ascii="Raleway" w:cs="Raleway" w:eastAsia="Raleway" w:hAnsi="Raleway"/>
                <w:b/>
                <w:bCs/>
                <w:i w:val="false"/>
                <w:iCs w:val="false"/>
                <w:color w:val="4A1D5A"/>
                <w:sz w:val="20"/>
                <w:szCs w:val="20"/>
              </w:rPr>
              <w:t xml:space="preserve">"Can we run this alongside our current agency?"</w:t>
            </w:r>
          </w:p>
          <w:p>
            <w:pPr>
              <w:spacing w:before="0" w:after="100"/>
              <w:jc w:val="left"/>
            </w:pPr>
            <w:r>
              <w:rPr>
                <w:rFonts w:ascii="Raleway" w:cs="Raleway" w:eastAsia="Raleway" w:hAnsi="Raleway"/>
                <w:b w:val="false"/>
                <w:bCs w:val="false"/>
                <w:i w:val="false"/>
                <w:iCs w:val="false"/>
                <w:color w:val="333333"/>
                <w:sz w:val="19"/>
                <w:szCs w:val="19"/>
              </w:rPr>
              <w:t xml:space="preserve">Yes — and we recommend it. Most providers start with a pilot group of 5–10 workers while keeping existing arrangements in place. Once you're comfortable, you expand at your own pace. There's no contractual requirement to move everything at once.</w:t>
            </w:r>
          </w:p>
        </w:tc>
      </w:tr>
      <w:tr>
        <w:tc>
          <w:tcPr>
            <w:tcW w:type="dxa" w:w="9360"/>
            <w:tcBorders>
              <w:top w:val="none" w:color="FFFFFF" w:sz="0"/>
              <w:left w:val="none" w:color="FFFFFF" w:sz="0"/>
              <w:bottom w:val="single" w:color="E8D5EC" w:sz="1"/>
              <w:right w:val="none" w:color="FFFFFF" w:sz="0"/>
            </w:tcBorders>
            <w:tcMar>
              <w:top w:type="dxa" w:w="120"/>
              <w:left w:type="dxa" w:w="40"/>
              <w:bottom w:type="dxa" w:w="120"/>
              <w:right w:type="dxa" w:w="40"/>
            </w:tcMar>
          </w:tcPr>
          <w:p>
            <w:pPr>
              <w:spacing w:before="0" w:after="60"/>
              <w:jc w:val="left"/>
            </w:pPr>
            <w:r>
              <w:rPr>
                <w:rFonts w:ascii="Raleway" w:cs="Raleway" w:eastAsia="Raleway" w:hAnsi="Raleway"/>
                <w:b/>
                <w:bCs/>
                <w:i w:val="false"/>
                <w:iCs w:val="false"/>
                <w:color w:val="4A1D5A"/>
                <w:sz w:val="20"/>
                <w:szCs w:val="20"/>
              </w:rPr>
              <w:t xml:space="preserve">"How much training does my team need?"</w:t>
            </w:r>
          </w:p>
          <w:p>
            <w:pPr>
              <w:spacing w:before="0" w:after="100"/>
              <w:jc w:val="left"/>
            </w:pPr>
            <w:r>
              <w:rPr>
                <w:rFonts w:ascii="Raleway" w:cs="Raleway" w:eastAsia="Raleway" w:hAnsi="Raleway"/>
                <w:b w:val="false"/>
                <w:bCs w:val="false"/>
                <w:i w:val="false"/>
                <w:iCs w:val="false"/>
                <w:color w:val="333333"/>
                <w:sz w:val="19"/>
                <w:szCs w:val="19"/>
              </w:rPr>
              <w:t xml:space="preserve">A single 2-hour session covers everything your approvers need to know: logging in, reviewing timesheets, approving hours, and accessing compliance reports. The portal is designed to be intuitive — if your team can use email, they can use this.</w:t>
            </w:r>
          </w:p>
        </w:tc>
      </w:tr>
      <w:tr>
        <w:tc>
          <w:tcPr>
            <w:tcW w:type="dxa" w:w="9360"/>
            <w:tcBorders>
              <w:top w:val="none" w:color="FFFFFF" w:sz="0"/>
              <w:left w:val="none" w:color="FFFFFF" w:sz="0"/>
              <w:bottom w:val="none" w:color="FFFFFF" w:sz="0"/>
              <w:right w:val="none" w:color="FFFFFF" w:sz="0"/>
            </w:tcBorders>
            <w:tcMar>
              <w:top w:type="dxa" w:w="120"/>
              <w:left w:type="dxa" w:w="40"/>
              <w:bottom w:type="dxa" w:w="120"/>
              <w:right w:type="dxa" w:w="40"/>
            </w:tcMar>
          </w:tcPr>
          <w:p>
            <w:pPr>
              <w:spacing w:before="0" w:after="60"/>
              <w:jc w:val="left"/>
            </w:pPr>
            <w:r>
              <w:rPr>
                <w:rFonts w:ascii="Raleway" w:cs="Raleway" w:eastAsia="Raleway" w:hAnsi="Raleway"/>
                <w:b/>
                <w:bCs/>
                <w:i w:val="false"/>
                <w:iCs w:val="false"/>
                <w:color w:val="4A1D5A"/>
                <w:sz w:val="20"/>
                <w:szCs w:val="20"/>
              </w:rPr>
              <w:t xml:space="preserve">"Will our workers be happy with this change?"</w:t>
            </w:r>
          </w:p>
          <w:p>
            <w:pPr>
              <w:spacing w:before="0" w:after="100"/>
              <w:jc w:val="left"/>
            </w:pPr>
            <w:r>
              <w:rPr>
                <w:rFonts w:ascii="Raleway" w:cs="Raleway" w:eastAsia="Raleway" w:hAnsi="Raleway"/>
                <w:b w:val="false"/>
                <w:bCs w:val="false"/>
                <w:i w:val="false"/>
                <w:iCs w:val="false"/>
                <w:color w:val="333333"/>
                <w:sz w:val="19"/>
                <w:szCs w:val="19"/>
              </w:rPr>
              <w:t xml:space="preserve">Workers typically earn more through Care Syndicate than through agencies. There are no umbrella company deductions, no opaque fee structures, and no hidden costs. Self-employed workers keep more of their earnings. PAYE workers receive proper payslips with full employment rights. We provide a Worker Welcome Guide that explains the model clearly.</w:t>
            </w:r>
          </w:p>
        </w:tc>
      </w:tr>
    </w:tbl>
    <w:p>
      <w:r>
        <w:br w:type="page"/>
      </w:r>
    </w:p>
    <w:p>
      <w:pPr>
        <w:spacing w:before="0" w:after="2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300"/>
              <w:left w:type="dxa" w:w="400"/>
              <w:bottom w:type="dxa" w:w="300"/>
              <w:right w:type="dxa" w:w="400"/>
            </w:tcMar>
          </w:tcPr>
          <w:p>
            <w:pPr>
              <w:spacing w:before="0" w:after="150"/>
              <w:jc w:val="center"/>
            </w:pPr>
            <w:r>
              <w:rPr>
                <w:rFonts w:ascii="Raleway" w:cs="Raleway" w:eastAsia="Raleway" w:hAnsi="Raleway"/>
                <w:b/>
                <w:bCs/>
                <w:i w:val="false"/>
                <w:iCs w:val="false"/>
                <w:color w:val="FFFFFF"/>
                <w:sz w:val="30"/>
                <w:szCs w:val="30"/>
              </w:rPr>
              <w:t xml:space="preserve">THE SHORT VERSION</w:t>
            </w:r>
          </w:p>
          <w:p>
            <w:pPr>
              <w:spacing w:before="0" w:after="60"/>
              <w:jc w:val="center"/>
            </w:pPr>
            <w:r>
              <w:rPr>
                <w:rFonts w:ascii="Raleway" w:cs="Raleway" w:eastAsia="Raleway" w:hAnsi="Raleway"/>
                <w:b w:val="false"/>
                <w:bCs w:val="false"/>
                <w:i w:val="false"/>
                <w:iCs w:val="false"/>
                <w:color w:val="C9A2CF"/>
                <w:sz w:val="24"/>
                <w:szCs w:val="24"/>
              </w:rPr>
              <w:t xml:space="preserve">You approve timesheets.</w:t>
            </w:r>
          </w:p>
          <w:p>
            <w:pPr>
              <w:spacing w:before="0" w:after="60"/>
              <w:jc w:val="center"/>
            </w:pPr>
            <w:r>
              <w:rPr>
                <w:rFonts w:ascii="Raleway" w:cs="Raleway" w:eastAsia="Raleway" w:hAnsi="Raleway"/>
                <w:b w:val="false"/>
                <w:bCs w:val="false"/>
                <w:i w:val="false"/>
                <w:iCs w:val="false"/>
                <w:color w:val="C9A2CF"/>
                <w:sz w:val="24"/>
                <w:szCs w:val="24"/>
              </w:rPr>
              <w:t xml:space="preserve">You pay one invoice.</w:t>
            </w:r>
          </w:p>
          <w:p>
            <w:pPr>
              <w:spacing w:before="0" w:after="150"/>
              <w:jc w:val="center"/>
            </w:pPr>
            <w:r>
              <w:rPr>
                <w:rFonts w:ascii="Raleway" w:cs="Raleway" w:eastAsia="Raleway" w:hAnsi="Raleway"/>
                <w:b w:val="false"/>
                <w:bCs w:val="false"/>
                <w:i w:val="false"/>
                <w:iCs w:val="false"/>
                <w:color w:val="C9A2CF"/>
                <w:sz w:val="24"/>
                <w:szCs w:val="24"/>
              </w:rPr>
              <w:t xml:space="preserve">You induct workers to care plans.</w:t>
            </w:r>
          </w:p>
          <w:p>
            <w:pPr>
              <w:spacing w:before="0" w:after="150"/>
              <w:jc w:val="center"/>
            </w:pPr>
            <w:r>
              <w:rPr>
                <w:rFonts w:ascii="Raleway" w:cs="Raleway" w:eastAsia="Raleway" w:hAnsi="Raleway"/>
                <w:b w:val="false"/>
                <w:bCs w:val="false"/>
                <w:i w:val="false"/>
                <w:iCs w:val="false"/>
                <w:color w:val="FFFFFF"/>
                <w:sz w:val="20"/>
                <w:szCs w:val="20"/>
              </w:rPr>
              <w:t xml:space="preserve">We manage compliance, payments, insurance, CEST assessments, PAYE processing, credential monitoring, substitution workflows, decline tracking, audit evidence, and everything else.</w:t>
            </w:r>
          </w:p>
          <w:p>
            <w:pPr>
              <w:spacing w:before="0" w:after="100"/>
              <w:jc w:val="center"/>
            </w:pPr>
            <w:r>
              <w:rPr>
                <w:rFonts w:ascii="Raleway" w:cs="Raleway" w:eastAsia="Raleway" w:hAnsi="Raleway"/>
                <w:b/>
                <w:bCs/>
                <w:i w:val="false"/>
                <w:iCs w:val="false"/>
                <w:color w:val="FFFFFF"/>
                <w:sz w:val="24"/>
                <w:szCs w:val="24"/>
              </w:rPr>
              <w:t xml:space="preserve">Your day gets simpler. Your compliance gets stronger. Your costs get transparent.</w:t>
            </w:r>
          </w:p>
        </w:tc>
      </w:tr>
    </w:tbl>
    <w:p>
      <w:pPr>
        <w:spacing w:before="0" w:after="3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7B3F8E" w:sz="1"/>
              <w:left w:val="single" w:color="7B3F8E" w:sz="6"/>
              <w:bottom w:val="single" w:color="7B3F8E" w:sz="1"/>
              <w:right w:val="single" w:color="7B3F8E" w:sz="1"/>
            </w:tcBorders>
            <w:shd w:fill="F3ECF6" w:val="clear"/>
            <w:tcMar>
              <w:top w:type="dxa" w:w="200"/>
              <w:left w:type="dxa" w:w="300"/>
              <w:bottom w:type="dxa" w:w="200"/>
              <w:right w:type="dxa" w:w="300"/>
            </w:tcMar>
          </w:tcPr>
          <w:p>
            <w:pPr>
              <w:spacing w:before="0" w:after="80"/>
              <w:jc w:val="left"/>
            </w:pPr>
            <w:r>
              <w:rPr>
                <w:rFonts w:ascii="Raleway" w:cs="Raleway" w:eastAsia="Raleway" w:hAnsi="Raleway"/>
                <w:b/>
                <w:bCs/>
                <w:i w:val="false"/>
                <w:iCs w:val="false"/>
                <w:color w:val="4A1D5A"/>
                <w:sz w:val="22"/>
                <w:szCs w:val="22"/>
              </w:rPr>
              <w:t xml:space="preserve">READY TO GET STARTED?</w:t>
            </w:r>
          </w:p>
          <w:p>
            <w:pPr>
              <w:spacing w:before="0" w:after="80"/>
              <w:jc w:val="left"/>
            </w:pPr>
            <w:r>
              <w:rPr>
                <w:rFonts w:ascii="Raleway" w:cs="Raleway" w:eastAsia="Raleway" w:hAnsi="Raleway"/>
                <w:b w:val="false"/>
                <w:bCs w:val="false"/>
                <w:i w:val="false"/>
                <w:iCs w:val="false"/>
                <w:color w:val="333333"/>
                <w:sz w:val="20"/>
                <w:szCs w:val="20"/>
              </w:rPr>
              <w:t xml:space="preserve">Your next step is a short introductory call where we'll walk through your current staffing setup, answer any questions, and agree the pilot scope. From there, we can have you live in as little as four weeks.</w:t>
            </w:r>
          </w:p>
          <w:p>
            <w:pPr>
              <w:spacing w:before="0" w:after="100"/>
              <w:jc w:val="left"/>
            </w:pPr>
            <w:r>
              <w:rPr>
                <w:rFonts w:ascii="Raleway" w:cs="Raleway" w:eastAsia="Raleway" w:hAnsi="Raleway"/>
                <w:b/>
                <w:bCs/>
                <w:i w:val="false"/>
                <w:iCs w:val="false"/>
                <w:color w:val="7B3F8E"/>
                <w:sz w:val="20"/>
                <w:szCs w:val="20"/>
              </w:rPr>
              <w:t xml:space="preserve">Contact your Care Syndicate account manager or email: hello@caresyndicate.co.uk</w:t>
            </w:r>
          </w:p>
        </w:tc>
      </w:tr>
    </w:tbl>
    <w:p>
      <w:pPr>
        <w:spacing w:before="0" w:after="200"/>
        <w:jc w:val="left"/>
      </w:pPr>
    </w:p>
    <w:p>
      <w:pPr>
        <w:spacing w:before="0" w:after="100"/>
        <w:jc w:val="center"/>
      </w:pPr>
      <w:r>
        <w:rPr>
          <w:rFonts w:ascii="Raleway" w:cs="Raleway" w:eastAsia="Raleway" w:hAnsi="Raleway"/>
          <w:b w:val="false"/>
          <w:bCs w:val="false"/>
          <w:i w:val="false"/>
          <w:iCs w:val="false"/>
          <w:color w:val="666666"/>
          <w:sz w:val="16"/>
          <w:szCs w:val="16"/>
        </w:rPr>
        <w:t xml:space="preserve">© 2026 Care Syndicate Ltd. All rights reserved.</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aleway" w:cs="Raleway" w:eastAsia="Raleway" w:hAnsi="Raleway"/>
        <w:color w:val="2E0E3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2026-02-21T21:30:54.681Z</dcterms:created>
  <dcterms:modified xsi:type="dcterms:W3CDTF">2026-02-21T21:30:54.682Z</dcterms:modified>
</cp:coreProperties>
</file>

<file path=docProps/custom.xml><?xml version="1.0" encoding="utf-8"?>
<Properties xmlns="http://schemas.openxmlformats.org/officeDocument/2006/custom-properties" xmlns:vt="http://schemas.openxmlformats.org/officeDocument/2006/docPropsVTypes"/>
</file>