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DF0F" w14:textId="77777777" w:rsidR="002B4A2A" w:rsidRPr="00B0654C" w:rsidRDefault="0014440B" w:rsidP="00890CAF">
      <w:pPr>
        <w:pStyle w:val="Heading2"/>
        <w:rPr>
          <w:rFonts w:ascii="Times New Roman" w:hAnsi="Times New Roman" w:cs="Times New Roman"/>
        </w:rPr>
      </w:pPr>
      <w:bookmarkStart w:id="0" w:name="_Toc235289489"/>
      <w:r w:rsidRPr="00B0654C">
        <w:rPr>
          <w:rFonts w:ascii="Times New Roman" w:hAnsi="Times New Roman" w:cs="Times New Roman"/>
        </w:rPr>
        <w:t>Table of Contents</w:t>
      </w:r>
      <w:bookmarkEnd w:id="0"/>
    </w:p>
    <w:p w14:paraId="3B4F1E16" w14:textId="1525192D" w:rsidR="001F2C39" w:rsidRPr="00B0654C" w:rsidRDefault="0014440B" w:rsidP="00890CAF">
      <w:pPr>
        <w:pStyle w:val="TOC2"/>
        <w:tabs>
          <w:tab w:val="right" w:leader="dot" w:pos="8630"/>
        </w:tabs>
        <w:rPr>
          <w:rFonts w:cs="Times New Roman"/>
          <w:noProof/>
        </w:rPr>
      </w:pPr>
      <w:r w:rsidRPr="00B0654C">
        <w:rPr>
          <w:rFonts w:cs="Times New Roman"/>
        </w:rPr>
        <w:fldChar w:fldCharType="begin"/>
      </w:r>
      <w:r w:rsidRPr="00B0654C">
        <w:rPr>
          <w:rFonts w:cs="Times New Roman"/>
        </w:rPr>
        <w:instrText>TOC \o "1-3" \h \z \u</w:instrText>
      </w:r>
      <w:r w:rsidRPr="00B0654C">
        <w:rPr>
          <w:rFonts w:cs="Times New Roman"/>
        </w:rPr>
        <w:fldChar w:fldCharType="separate"/>
      </w:r>
      <w:hyperlink w:anchor="_Toc235289489" w:history="1">
        <w:r w:rsidR="001F2C39" w:rsidRPr="00B0654C">
          <w:rPr>
            <w:rStyle w:val="Hyperlink"/>
            <w:rFonts w:cs="Times New Roman"/>
            <w:noProof/>
          </w:rPr>
          <w:t>Table of Contents</w:t>
        </w:r>
        <w:r w:rsidR="001F2C39" w:rsidRPr="00B0654C">
          <w:rPr>
            <w:rFonts w:cs="Times New Roman"/>
            <w:noProof/>
            <w:webHidden/>
          </w:rPr>
          <w:tab/>
        </w:r>
        <w:r w:rsidR="001F2C39" w:rsidRPr="00B0654C">
          <w:rPr>
            <w:rFonts w:cs="Times New Roman"/>
            <w:noProof/>
            <w:webHidden/>
          </w:rPr>
          <w:fldChar w:fldCharType="begin"/>
        </w:r>
        <w:r w:rsidR="001F2C39" w:rsidRPr="00B0654C">
          <w:rPr>
            <w:rFonts w:cs="Times New Roman"/>
            <w:noProof/>
            <w:webHidden/>
          </w:rPr>
          <w:instrText xml:space="preserve"> PAGEREF _Toc235289489 \h </w:instrText>
        </w:r>
        <w:r w:rsidR="001F2C39" w:rsidRPr="00B0654C">
          <w:rPr>
            <w:rFonts w:cs="Times New Roman"/>
            <w:noProof/>
            <w:webHidden/>
          </w:rPr>
        </w:r>
        <w:r w:rsidR="001F2C39" w:rsidRPr="00B0654C">
          <w:rPr>
            <w:rFonts w:cs="Times New Roman"/>
            <w:noProof/>
            <w:webHidden/>
          </w:rPr>
          <w:fldChar w:fldCharType="separate"/>
        </w:r>
        <w:r w:rsidR="00FF6C3F">
          <w:rPr>
            <w:rFonts w:cs="Times New Roman"/>
            <w:noProof/>
            <w:webHidden/>
          </w:rPr>
          <w:t>1</w:t>
        </w:r>
        <w:r w:rsidR="001F2C39" w:rsidRPr="00B0654C">
          <w:rPr>
            <w:rFonts w:cs="Times New Roman"/>
            <w:noProof/>
            <w:webHidden/>
          </w:rPr>
          <w:fldChar w:fldCharType="end"/>
        </w:r>
      </w:hyperlink>
    </w:p>
    <w:p w14:paraId="65421173" w14:textId="77798C5F" w:rsidR="001F2C39" w:rsidRPr="00B0654C" w:rsidRDefault="001F2C39" w:rsidP="00890CAF">
      <w:pPr>
        <w:pStyle w:val="TOC2"/>
        <w:tabs>
          <w:tab w:val="right" w:leader="dot" w:pos="8630"/>
        </w:tabs>
        <w:rPr>
          <w:rFonts w:cs="Times New Roman"/>
          <w:noProof/>
        </w:rPr>
      </w:pPr>
      <w:hyperlink w:anchor="_Toc235289490" w:history="1">
        <w:r w:rsidRPr="00B0654C">
          <w:rPr>
            <w:rStyle w:val="Hyperlink"/>
            <w:rFonts w:cs="Times New Roman"/>
            <w:noProof/>
          </w:rPr>
          <w:t>Chapter 1. Introduction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w:t>
        </w:r>
        <w:r w:rsidRPr="00B0654C">
          <w:rPr>
            <w:rFonts w:cs="Times New Roman"/>
            <w:noProof/>
            <w:webHidden/>
          </w:rPr>
          <w:fldChar w:fldCharType="end"/>
        </w:r>
      </w:hyperlink>
    </w:p>
    <w:p w14:paraId="32A4525A" w14:textId="477ABE42" w:rsidR="001F2C39" w:rsidRPr="00B0654C" w:rsidRDefault="001F2C39" w:rsidP="00890CAF">
      <w:pPr>
        <w:pStyle w:val="TOC3"/>
        <w:tabs>
          <w:tab w:val="right" w:leader="dot" w:pos="8630"/>
        </w:tabs>
        <w:rPr>
          <w:rFonts w:cs="Times New Roman"/>
          <w:noProof/>
        </w:rPr>
      </w:pPr>
      <w:hyperlink w:anchor="_Toc235289491" w:history="1">
        <w:r w:rsidRPr="00B0654C">
          <w:rPr>
            <w:rStyle w:val="Hyperlink"/>
            <w:rFonts w:cs="Times New Roman"/>
            <w:noProof/>
          </w:rPr>
          <w:t>1.1 Background and Motivation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w:t>
        </w:r>
        <w:r w:rsidRPr="00B0654C">
          <w:rPr>
            <w:rFonts w:cs="Times New Roman"/>
            <w:noProof/>
            <w:webHidden/>
          </w:rPr>
          <w:fldChar w:fldCharType="end"/>
        </w:r>
      </w:hyperlink>
    </w:p>
    <w:p w14:paraId="64F81DE9" w14:textId="2A0F5371" w:rsidR="001F2C39" w:rsidRPr="00B0654C" w:rsidRDefault="001F2C39" w:rsidP="00890CAF">
      <w:pPr>
        <w:pStyle w:val="TOC3"/>
        <w:tabs>
          <w:tab w:val="right" w:leader="dot" w:pos="8630"/>
        </w:tabs>
        <w:rPr>
          <w:rFonts w:cs="Times New Roman"/>
          <w:noProof/>
        </w:rPr>
      </w:pPr>
      <w:hyperlink w:anchor="_Toc235289492" w:history="1">
        <w:r w:rsidRPr="00B0654C">
          <w:rPr>
            <w:rStyle w:val="Hyperlink"/>
            <w:rFonts w:cs="Times New Roman"/>
            <w:noProof/>
          </w:rPr>
          <w:t>1.2 Statement of the Problem</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w:t>
        </w:r>
        <w:r w:rsidRPr="00B0654C">
          <w:rPr>
            <w:rFonts w:cs="Times New Roman"/>
            <w:noProof/>
            <w:webHidden/>
          </w:rPr>
          <w:fldChar w:fldCharType="end"/>
        </w:r>
      </w:hyperlink>
    </w:p>
    <w:p w14:paraId="1DA05DF8" w14:textId="5A67EDC8" w:rsidR="001F2C39" w:rsidRPr="00B0654C" w:rsidRDefault="001F2C39" w:rsidP="00890CAF">
      <w:pPr>
        <w:pStyle w:val="TOC3"/>
        <w:tabs>
          <w:tab w:val="right" w:leader="dot" w:pos="8630"/>
        </w:tabs>
        <w:rPr>
          <w:rFonts w:cs="Times New Roman"/>
          <w:noProof/>
        </w:rPr>
      </w:pPr>
      <w:hyperlink w:anchor="_Toc235289493" w:history="1">
        <w:r w:rsidRPr="00B0654C">
          <w:rPr>
            <w:rStyle w:val="Hyperlink"/>
            <w:rFonts w:cs="Times New Roman"/>
            <w:noProof/>
          </w:rPr>
          <w:t>1.3 Research Objectives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w:t>
        </w:r>
        <w:r w:rsidRPr="00B0654C">
          <w:rPr>
            <w:rFonts w:cs="Times New Roman"/>
            <w:noProof/>
            <w:webHidden/>
          </w:rPr>
          <w:fldChar w:fldCharType="end"/>
        </w:r>
      </w:hyperlink>
    </w:p>
    <w:p w14:paraId="2C41C345" w14:textId="7EF5C7C0" w:rsidR="001F2C39" w:rsidRPr="00B0654C" w:rsidRDefault="001F2C39" w:rsidP="00890CAF">
      <w:pPr>
        <w:pStyle w:val="TOC2"/>
        <w:tabs>
          <w:tab w:val="right" w:leader="dot" w:pos="8630"/>
        </w:tabs>
        <w:rPr>
          <w:rFonts w:cs="Times New Roman"/>
          <w:noProof/>
        </w:rPr>
      </w:pPr>
      <w:hyperlink w:anchor="_Toc235289494" w:history="1">
        <w:r w:rsidRPr="00B0654C">
          <w:rPr>
            <w:rStyle w:val="Hyperlink"/>
            <w:rFonts w:cs="Times New Roman"/>
            <w:noProof/>
          </w:rPr>
          <w:t>Chapter 2. Literature Review</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w:t>
        </w:r>
        <w:r w:rsidRPr="00B0654C">
          <w:rPr>
            <w:rFonts w:cs="Times New Roman"/>
            <w:noProof/>
            <w:webHidden/>
          </w:rPr>
          <w:fldChar w:fldCharType="end"/>
        </w:r>
      </w:hyperlink>
    </w:p>
    <w:p w14:paraId="71ECEF2D" w14:textId="453AE4FE" w:rsidR="001F2C39" w:rsidRPr="00B0654C" w:rsidRDefault="001F2C39" w:rsidP="00890CAF">
      <w:pPr>
        <w:pStyle w:val="TOC3"/>
        <w:tabs>
          <w:tab w:val="right" w:leader="dot" w:pos="8630"/>
        </w:tabs>
        <w:rPr>
          <w:rFonts w:cs="Times New Roman"/>
          <w:noProof/>
        </w:rPr>
      </w:pPr>
      <w:hyperlink w:anchor="_Toc235289495" w:history="1">
        <w:r w:rsidRPr="00B0654C">
          <w:rPr>
            <w:rStyle w:val="Hyperlink"/>
            <w:rFonts w:cs="Times New Roman"/>
            <w:noProof/>
          </w:rPr>
          <w:t>2.1 Conceptualizing and Measuring Energy Poverty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w:t>
        </w:r>
        <w:r w:rsidRPr="00B0654C">
          <w:rPr>
            <w:rFonts w:cs="Times New Roman"/>
            <w:noProof/>
            <w:webHidden/>
          </w:rPr>
          <w:fldChar w:fldCharType="end"/>
        </w:r>
      </w:hyperlink>
    </w:p>
    <w:p w14:paraId="29A08BA2" w14:textId="58AC8CBF" w:rsidR="001F2C39" w:rsidRPr="00B0654C" w:rsidRDefault="001F2C39" w:rsidP="00890CAF">
      <w:pPr>
        <w:pStyle w:val="TOC3"/>
        <w:tabs>
          <w:tab w:val="right" w:leader="dot" w:pos="8630"/>
        </w:tabs>
        <w:rPr>
          <w:rFonts w:cs="Times New Roman"/>
          <w:noProof/>
        </w:rPr>
      </w:pPr>
      <w:hyperlink w:anchor="_Toc235289496" w:history="1">
        <w:r w:rsidRPr="00B0654C">
          <w:rPr>
            <w:rStyle w:val="Hyperlink"/>
            <w:rFonts w:cs="Times New Roman"/>
            <w:noProof/>
          </w:rPr>
          <w:t>2.2 Determinants of Energy Poverty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w:t>
        </w:r>
        <w:r w:rsidRPr="00B0654C">
          <w:rPr>
            <w:rFonts w:cs="Times New Roman"/>
            <w:noProof/>
            <w:webHidden/>
          </w:rPr>
          <w:fldChar w:fldCharType="end"/>
        </w:r>
      </w:hyperlink>
    </w:p>
    <w:p w14:paraId="0F198A1D" w14:textId="1C1B7AEF" w:rsidR="001F2C39" w:rsidRPr="00B0654C" w:rsidRDefault="001F2C39" w:rsidP="00890CAF">
      <w:pPr>
        <w:pStyle w:val="TOC3"/>
        <w:tabs>
          <w:tab w:val="right" w:leader="dot" w:pos="8630"/>
        </w:tabs>
        <w:rPr>
          <w:rFonts w:cs="Times New Roman"/>
          <w:noProof/>
        </w:rPr>
      </w:pPr>
      <w:hyperlink w:anchor="_Toc235289497" w:history="1">
        <w:r w:rsidRPr="00B0654C">
          <w:rPr>
            <w:rStyle w:val="Hyperlink"/>
            <w:rFonts w:cs="Times New Roman"/>
            <w:noProof/>
          </w:rPr>
          <w:t>2.3 Econometric Approaches to Modeling Poverty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w:t>
        </w:r>
        <w:r w:rsidRPr="00B0654C">
          <w:rPr>
            <w:rFonts w:cs="Times New Roman"/>
            <w:noProof/>
            <w:webHidden/>
          </w:rPr>
          <w:fldChar w:fldCharType="end"/>
        </w:r>
      </w:hyperlink>
    </w:p>
    <w:p w14:paraId="61D44037" w14:textId="33E4FAD9" w:rsidR="001F2C39" w:rsidRPr="00B0654C" w:rsidRDefault="001F2C39" w:rsidP="00890CAF">
      <w:pPr>
        <w:pStyle w:val="TOC3"/>
        <w:tabs>
          <w:tab w:val="right" w:leader="dot" w:pos="8630"/>
        </w:tabs>
        <w:rPr>
          <w:rFonts w:cs="Times New Roman"/>
          <w:noProof/>
        </w:rPr>
      </w:pPr>
      <w:hyperlink w:anchor="_Toc235289498" w:history="1">
        <w:r w:rsidRPr="00B0654C">
          <w:rPr>
            <w:rStyle w:val="Hyperlink"/>
            <w:rFonts w:cs="Times New Roman"/>
            <w:noProof/>
          </w:rPr>
          <w:t>2.4 Machine Learning as an Alternative: Prediction versus Inference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w:t>
        </w:r>
        <w:r w:rsidRPr="00B0654C">
          <w:rPr>
            <w:rFonts w:cs="Times New Roman"/>
            <w:noProof/>
            <w:webHidden/>
          </w:rPr>
          <w:fldChar w:fldCharType="end"/>
        </w:r>
      </w:hyperlink>
    </w:p>
    <w:p w14:paraId="26B07B56" w14:textId="477CA964" w:rsidR="001F2C39" w:rsidRPr="00B0654C" w:rsidRDefault="001F2C39" w:rsidP="00890CAF">
      <w:pPr>
        <w:pStyle w:val="TOC3"/>
        <w:tabs>
          <w:tab w:val="right" w:leader="dot" w:pos="8630"/>
        </w:tabs>
        <w:rPr>
          <w:rFonts w:cs="Times New Roman"/>
          <w:noProof/>
        </w:rPr>
      </w:pPr>
      <w:hyperlink w:anchor="_Toc235289499" w:history="1">
        <w:r w:rsidRPr="00B0654C">
          <w:rPr>
            <w:rStyle w:val="Hyperlink"/>
            <w:rFonts w:cs="Times New Roman"/>
            <w:noProof/>
          </w:rPr>
          <w:t>2.5 Explainable AI and the Bridge Between Paradigms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_Toc235289499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w:t>
        </w:r>
        <w:r w:rsidRPr="00B0654C">
          <w:rPr>
            <w:rFonts w:cs="Times New Roman"/>
            <w:noProof/>
            <w:webHidden/>
          </w:rPr>
          <w:fldChar w:fldCharType="end"/>
        </w:r>
      </w:hyperlink>
    </w:p>
    <w:p w14:paraId="5B7867A9" w14:textId="54597B7A" w:rsidR="001F2C39" w:rsidRPr="00B0654C" w:rsidRDefault="001F2C39" w:rsidP="00890CAF">
      <w:pPr>
        <w:pStyle w:val="TOC3"/>
        <w:tabs>
          <w:tab w:val="right" w:leader="dot" w:pos="8630"/>
        </w:tabs>
        <w:rPr>
          <w:rFonts w:cs="Times New Roman"/>
          <w:noProof/>
        </w:rPr>
      </w:pPr>
      <w:hyperlink w:anchor="_Toc235289500" w:history="1">
        <w:r w:rsidRPr="00B0654C">
          <w:rPr>
            <w:rStyle w:val="Hyperlink"/>
            <w:rFonts w:cs="Times New Roman"/>
            <w:noProof/>
          </w:rPr>
          <w:t>2.6 Research Gap</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9</w:t>
        </w:r>
        <w:r w:rsidRPr="00B0654C">
          <w:rPr>
            <w:rFonts w:cs="Times New Roman"/>
            <w:noProof/>
            <w:webHidden/>
          </w:rPr>
          <w:fldChar w:fldCharType="end"/>
        </w:r>
      </w:hyperlink>
    </w:p>
    <w:p w14:paraId="352D9AEF" w14:textId="6213A730" w:rsidR="001F2C39" w:rsidRPr="00B0654C" w:rsidRDefault="001F2C39" w:rsidP="00890CAF">
      <w:pPr>
        <w:pStyle w:val="TOC2"/>
        <w:tabs>
          <w:tab w:val="right" w:leader="dot" w:pos="8630"/>
        </w:tabs>
        <w:rPr>
          <w:rFonts w:cs="Times New Roman"/>
          <w:noProof/>
        </w:rPr>
      </w:pPr>
      <w:hyperlink w:anchor="_Toc235289501" w:history="1">
        <w:r w:rsidRPr="00B0654C">
          <w:rPr>
            <w:rStyle w:val="Hyperlink"/>
            <w:rFonts w:cs="Times New Roman"/>
            <w:noProof/>
          </w:rPr>
          <w:t>Chapter 3. Methodology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10</w:t>
        </w:r>
        <w:r w:rsidRPr="00B0654C">
          <w:rPr>
            <w:rFonts w:cs="Times New Roman"/>
            <w:noProof/>
            <w:webHidden/>
          </w:rPr>
          <w:fldChar w:fldCharType="end"/>
        </w:r>
      </w:hyperlink>
    </w:p>
    <w:p w14:paraId="319D82D0" w14:textId="13C0EB8B" w:rsidR="001F2C39" w:rsidRPr="00B0654C" w:rsidRDefault="001F2C39" w:rsidP="00890CAF">
      <w:pPr>
        <w:pStyle w:val="TOC2"/>
        <w:tabs>
          <w:tab w:val="right" w:leader="dot" w:pos="8630"/>
        </w:tabs>
        <w:rPr>
          <w:rFonts w:cs="Times New Roman"/>
          <w:noProof/>
        </w:rPr>
      </w:pPr>
      <w:hyperlink w:anchor="_Toc235289502" w:history="1">
        <w:r w:rsidRPr="00B0654C">
          <w:rPr>
            <w:rStyle w:val="Hyperlink"/>
            <w:rFonts w:cs="Times New Roman"/>
            <w:noProof/>
          </w:rPr>
          <w:t>3.1 Data and Variables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10</w:t>
        </w:r>
        <w:r w:rsidRPr="00B0654C">
          <w:rPr>
            <w:rFonts w:cs="Times New Roman"/>
            <w:noProof/>
            <w:webHidden/>
          </w:rPr>
          <w:fldChar w:fldCharType="end"/>
        </w:r>
      </w:hyperlink>
    </w:p>
    <w:p w14:paraId="02B0440D" w14:textId="3B18E298" w:rsidR="001F2C39" w:rsidRPr="00B0654C" w:rsidRDefault="001F2C39" w:rsidP="00890CAF">
      <w:pPr>
        <w:pStyle w:val="TOC3"/>
        <w:tabs>
          <w:tab w:val="right" w:leader="dot" w:pos="8630"/>
        </w:tabs>
        <w:rPr>
          <w:rFonts w:cs="Times New Roman"/>
          <w:noProof/>
        </w:rPr>
      </w:pPr>
      <w:hyperlink w:anchor="_Toc235289503" w:history="1">
        <w:r w:rsidRPr="00B0654C">
          <w:rPr>
            <w:rStyle w:val="Hyperlink"/>
            <w:rFonts w:cs="Times New Roman"/>
            <w:noProof/>
          </w:rPr>
          <w:t>3.1.1 Data Source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10</w:t>
        </w:r>
        <w:r w:rsidRPr="00B0654C">
          <w:rPr>
            <w:rFonts w:cs="Times New Roman"/>
            <w:noProof/>
            <w:webHidden/>
          </w:rPr>
          <w:fldChar w:fldCharType="end"/>
        </w:r>
      </w:hyperlink>
    </w:p>
    <w:p w14:paraId="3F2F5C12" w14:textId="4D210DE1" w:rsidR="001F2C39" w:rsidRPr="00B0654C" w:rsidRDefault="001F2C39" w:rsidP="00890CAF">
      <w:pPr>
        <w:pStyle w:val="TOC3"/>
        <w:tabs>
          <w:tab w:val="right" w:leader="dot" w:pos="8630"/>
        </w:tabs>
        <w:rPr>
          <w:rFonts w:cs="Times New Roman"/>
          <w:noProof/>
        </w:rPr>
      </w:pPr>
      <w:hyperlink w:anchor="_Toc235289504" w:history="1">
        <w:r w:rsidRPr="00B0654C">
          <w:rPr>
            <w:rStyle w:val="Hyperlink"/>
            <w:rFonts w:cs="Times New Roman"/>
            <w:noProof/>
          </w:rPr>
          <w:t>3.1.2 Variables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11</w:t>
        </w:r>
        <w:r w:rsidRPr="00B0654C">
          <w:rPr>
            <w:rFonts w:cs="Times New Roman"/>
            <w:noProof/>
            <w:webHidden/>
          </w:rPr>
          <w:fldChar w:fldCharType="end"/>
        </w:r>
      </w:hyperlink>
    </w:p>
    <w:p w14:paraId="16EC04F9" w14:textId="24CE31B6" w:rsidR="001F2C39" w:rsidRPr="00B0654C" w:rsidRDefault="001F2C39" w:rsidP="00890CAF">
      <w:pPr>
        <w:pStyle w:val="TOC2"/>
        <w:tabs>
          <w:tab w:val="right" w:leader="dot" w:pos="8630"/>
        </w:tabs>
        <w:rPr>
          <w:rFonts w:cs="Times New Roman"/>
          <w:noProof/>
        </w:rPr>
      </w:pPr>
      <w:hyperlink w:anchor="_Toc235289505" w:history="1">
        <w:r w:rsidRPr="00B0654C">
          <w:rPr>
            <w:rStyle w:val="Hyperlink"/>
            <w:rFonts w:cs="Times New Roman"/>
            <w:noProof/>
          </w:rPr>
          <w:t>3.2 Bivariate Association Tests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16</w:t>
        </w:r>
        <w:r w:rsidRPr="00B0654C">
          <w:rPr>
            <w:rFonts w:cs="Times New Roman"/>
            <w:noProof/>
            <w:webHidden/>
          </w:rPr>
          <w:fldChar w:fldCharType="end"/>
        </w:r>
      </w:hyperlink>
    </w:p>
    <w:p w14:paraId="7787742F" w14:textId="1DCE0516" w:rsidR="001F2C39" w:rsidRPr="00B0654C" w:rsidRDefault="001F2C39" w:rsidP="00890CAF">
      <w:pPr>
        <w:pStyle w:val="TOC3"/>
        <w:tabs>
          <w:tab w:val="right" w:leader="dot" w:pos="8630"/>
        </w:tabs>
        <w:rPr>
          <w:rFonts w:cs="Times New Roman"/>
          <w:noProof/>
        </w:rPr>
      </w:pPr>
      <w:hyperlink w:anchor="_Toc235289506" w:history="1">
        <w:r w:rsidRPr="00B0654C">
          <w:rPr>
            <w:rStyle w:val="Hyperlink"/>
            <w:rFonts w:cs="Times New Roman"/>
            <w:i/>
            <w:noProof/>
          </w:rPr>
          <w:t>3.2.1 Pearson's Chi-Square Test of Independence and Cramér's V</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16</w:t>
        </w:r>
        <w:r w:rsidRPr="00B0654C">
          <w:rPr>
            <w:rFonts w:cs="Times New Roman"/>
            <w:noProof/>
            <w:webHidden/>
          </w:rPr>
          <w:fldChar w:fldCharType="end"/>
        </w:r>
      </w:hyperlink>
    </w:p>
    <w:p w14:paraId="228123F7" w14:textId="06D4BEA6" w:rsidR="001F2C39" w:rsidRPr="00B0654C" w:rsidRDefault="001F2C39" w:rsidP="00890CAF">
      <w:pPr>
        <w:pStyle w:val="TOC3"/>
        <w:tabs>
          <w:tab w:val="right" w:leader="dot" w:pos="8630"/>
        </w:tabs>
        <w:rPr>
          <w:rFonts w:cs="Times New Roman"/>
          <w:noProof/>
        </w:rPr>
      </w:pPr>
      <w:hyperlink w:anchor="_Toc235289507" w:history="1">
        <w:r w:rsidRPr="00B0654C">
          <w:rPr>
            <w:rStyle w:val="Hyperlink"/>
            <w:rFonts w:cs="Times New Roman"/>
            <w:i/>
            <w:noProof/>
          </w:rPr>
          <w:t>3.2.2 Wilcoxon-Mann-Whitney Rank-Sum Test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17</w:t>
        </w:r>
        <w:r w:rsidRPr="00B0654C">
          <w:rPr>
            <w:rFonts w:cs="Times New Roman"/>
            <w:noProof/>
            <w:webHidden/>
          </w:rPr>
          <w:fldChar w:fldCharType="end"/>
        </w:r>
      </w:hyperlink>
    </w:p>
    <w:p w14:paraId="4F4D7BFE" w14:textId="7ED6C70C" w:rsidR="001F2C39" w:rsidRPr="00B0654C" w:rsidRDefault="001F2C39" w:rsidP="00890CAF">
      <w:pPr>
        <w:pStyle w:val="TOC2"/>
        <w:tabs>
          <w:tab w:val="right" w:leader="dot" w:pos="8630"/>
        </w:tabs>
        <w:rPr>
          <w:rFonts w:cs="Times New Roman"/>
          <w:noProof/>
        </w:rPr>
      </w:pPr>
      <w:hyperlink w:anchor="_Toc235289508" w:history="1">
        <w:r w:rsidRPr="00B0654C">
          <w:rPr>
            <w:rStyle w:val="Hyperlink"/>
            <w:rFonts w:cs="Times New Roman"/>
            <w:noProof/>
          </w:rPr>
          <w:t>3.3 Econometric Models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17</w:t>
        </w:r>
        <w:r w:rsidRPr="00B0654C">
          <w:rPr>
            <w:rFonts w:cs="Times New Roman"/>
            <w:noProof/>
            <w:webHidden/>
          </w:rPr>
          <w:fldChar w:fldCharType="end"/>
        </w:r>
      </w:hyperlink>
    </w:p>
    <w:p w14:paraId="6A9AA121" w14:textId="20310CB5" w:rsidR="001F2C39" w:rsidRPr="00B0654C" w:rsidRDefault="001F2C39" w:rsidP="00890CAF">
      <w:pPr>
        <w:pStyle w:val="TOC3"/>
        <w:tabs>
          <w:tab w:val="right" w:leader="dot" w:pos="8630"/>
        </w:tabs>
        <w:rPr>
          <w:rFonts w:cs="Times New Roman"/>
          <w:noProof/>
        </w:rPr>
      </w:pPr>
      <w:hyperlink w:anchor="_Toc235289509" w:history="1">
        <w:r w:rsidRPr="00B0654C">
          <w:rPr>
            <w:rStyle w:val="Hyperlink"/>
            <w:rFonts w:cs="Times New Roman"/>
            <w:i/>
            <w:noProof/>
          </w:rPr>
          <w:t>3.3.1 Binomial Logistic Regression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_Toc235289509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17</w:t>
        </w:r>
        <w:r w:rsidRPr="00B0654C">
          <w:rPr>
            <w:rFonts w:cs="Times New Roman"/>
            <w:noProof/>
            <w:webHidden/>
          </w:rPr>
          <w:fldChar w:fldCharType="end"/>
        </w:r>
      </w:hyperlink>
    </w:p>
    <w:p w14:paraId="4924515E" w14:textId="05EEA9EA" w:rsidR="001F2C39" w:rsidRPr="00B0654C" w:rsidRDefault="001F2C39" w:rsidP="00890CAF">
      <w:pPr>
        <w:pStyle w:val="TOC3"/>
        <w:tabs>
          <w:tab w:val="right" w:leader="dot" w:pos="8630"/>
        </w:tabs>
        <w:rPr>
          <w:rFonts w:cs="Times New Roman"/>
          <w:noProof/>
        </w:rPr>
      </w:pPr>
      <w:hyperlink w:anchor="_Toc235289510" w:history="1">
        <w:r w:rsidRPr="00B0654C">
          <w:rPr>
            <w:rStyle w:val="Hyperlink"/>
            <w:rFonts w:cs="Times New Roman"/>
            <w:i/>
            <w:noProof/>
          </w:rPr>
          <w:t>3.3.2 Multilevel (Mixed-Effects) Logistic Regression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18</w:t>
        </w:r>
        <w:r w:rsidRPr="00B0654C">
          <w:rPr>
            <w:rFonts w:cs="Times New Roman"/>
            <w:noProof/>
            <w:webHidden/>
          </w:rPr>
          <w:fldChar w:fldCharType="end"/>
        </w:r>
      </w:hyperlink>
    </w:p>
    <w:p w14:paraId="11526FF3" w14:textId="0EC26554" w:rsidR="001F2C39" w:rsidRPr="00B0654C" w:rsidRDefault="001F2C39" w:rsidP="00890CAF">
      <w:pPr>
        <w:pStyle w:val="TOC3"/>
        <w:tabs>
          <w:tab w:val="right" w:leader="dot" w:pos="8630"/>
        </w:tabs>
        <w:rPr>
          <w:rFonts w:cs="Times New Roman"/>
          <w:noProof/>
        </w:rPr>
      </w:pPr>
      <w:hyperlink w:anchor="_Toc235289511" w:history="1">
        <w:r w:rsidRPr="00B0654C">
          <w:rPr>
            <w:rStyle w:val="Hyperlink"/>
            <w:rFonts w:cs="Times New Roman"/>
            <w:i/>
            <w:noProof/>
          </w:rPr>
          <w:t>3.3.3 Model Fit and Goodness-of-Fit Statistics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19</w:t>
        </w:r>
        <w:r w:rsidRPr="00B0654C">
          <w:rPr>
            <w:rFonts w:cs="Times New Roman"/>
            <w:noProof/>
            <w:webHidden/>
          </w:rPr>
          <w:fldChar w:fldCharType="end"/>
        </w:r>
      </w:hyperlink>
    </w:p>
    <w:p w14:paraId="229D66DD" w14:textId="67A091CE" w:rsidR="001F2C39" w:rsidRPr="00B0654C" w:rsidRDefault="001F2C39" w:rsidP="00890CAF">
      <w:pPr>
        <w:pStyle w:val="TOC3"/>
        <w:tabs>
          <w:tab w:val="right" w:leader="dot" w:pos="8630"/>
        </w:tabs>
        <w:rPr>
          <w:rFonts w:cs="Times New Roman"/>
          <w:noProof/>
        </w:rPr>
      </w:pPr>
      <w:hyperlink w:anchor="_Toc235289512" w:history="1">
        <w:r w:rsidRPr="00B0654C">
          <w:rPr>
            <w:rStyle w:val="Hyperlink"/>
            <w:rFonts w:cs="Times New Roman"/>
            <w:i/>
            <w:noProof/>
          </w:rPr>
          <w:t>3.3.4 Ridge-Regularized Logistic Regression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19</w:t>
        </w:r>
        <w:r w:rsidRPr="00B0654C">
          <w:rPr>
            <w:rFonts w:cs="Times New Roman"/>
            <w:noProof/>
            <w:webHidden/>
          </w:rPr>
          <w:fldChar w:fldCharType="end"/>
        </w:r>
      </w:hyperlink>
    </w:p>
    <w:p w14:paraId="0B7FFEDC" w14:textId="49968953" w:rsidR="001F2C39" w:rsidRPr="00B0654C" w:rsidRDefault="001F2C39" w:rsidP="00890CAF">
      <w:pPr>
        <w:pStyle w:val="TOC3"/>
        <w:tabs>
          <w:tab w:val="right" w:leader="dot" w:pos="8630"/>
        </w:tabs>
        <w:rPr>
          <w:rFonts w:cs="Times New Roman"/>
          <w:noProof/>
        </w:rPr>
      </w:pPr>
      <w:hyperlink w:anchor="_Toc235289513" w:history="1">
        <w:r w:rsidRPr="00B0654C">
          <w:rPr>
            <w:rStyle w:val="Hyperlink"/>
            <w:rFonts w:cs="Times New Roman"/>
            <w:i/>
            <w:noProof/>
          </w:rPr>
          <w:t>3.3.5 Natural Cubic Splines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20</w:t>
        </w:r>
        <w:r w:rsidRPr="00B0654C">
          <w:rPr>
            <w:rFonts w:cs="Times New Roman"/>
            <w:noProof/>
            <w:webHidden/>
          </w:rPr>
          <w:fldChar w:fldCharType="end"/>
        </w:r>
      </w:hyperlink>
    </w:p>
    <w:p w14:paraId="4860F7D7" w14:textId="574AA730" w:rsidR="001F2C39" w:rsidRPr="00B0654C" w:rsidRDefault="001F2C39" w:rsidP="00890CAF">
      <w:pPr>
        <w:pStyle w:val="TOC2"/>
        <w:tabs>
          <w:tab w:val="right" w:leader="dot" w:pos="8630"/>
        </w:tabs>
        <w:rPr>
          <w:rFonts w:cs="Times New Roman"/>
          <w:noProof/>
        </w:rPr>
      </w:pPr>
      <w:hyperlink w:anchor="_Toc235289514" w:history="1">
        <w:r w:rsidRPr="00B0654C">
          <w:rPr>
            <w:rStyle w:val="Hyperlink"/>
            <w:rFonts w:cs="Times New Roman"/>
            <w:noProof/>
          </w:rPr>
          <w:t>3.4 Machine Learning Models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20</w:t>
        </w:r>
        <w:r w:rsidRPr="00B0654C">
          <w:rPr>
            <w:rFonts w:cs="Times New Roman"/>
            <w:noProof/>
            <w:webHidden/>
          </w:rPr>
          <w:fldChar w:fldCharType="end"/>
        </w:r>
      </w:hyperlink>
    </w:p>
    <w:p w14:paraId="4B10DC9B" w14:textId="05222DF1" w:rsidR="001F2C39" w:rsidRPr="00B0654C" w:rsidRDefault="001F2C39" w:rsidP="00890CAF">
      <w:pPr>
        <w:pStyle w:val="TOC3"/>
        <w:tabs>
          <w:tab w:val="right" w:leader="dot" w:pos="8630"/>
        </w:tabs>
        <w:rPr>
          <w:rFonts w:cs="Times New Roman"/>
          <w:noProof/>
        </w:rPr>
      </w:pPr>
      <w:hyperlink w:anchor="_Toc235289515" w:history="1">
        <w:r w:rsidRPr="00B0654C">
          <w:rPr>
            <w:rStyle w:val="Hyperlink"/>
            <w:rFonts w:cs="Times New Roman"/>
            <w:i/>
            <w:noProof/>
          </w:rPr>
          <w:t>3.4.1 Random Forest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20</w:t>
        </w:r>
        <w:r w:rsidRPr="00B0654C">
          <w:rPr>
            <w:rFonts w:cs="Times New Roman"/>
            <w:noProof/>
            <w:webHidden/>
          </w:rPr>
          <w:fldChar w:fldCharType="end"/>
        </w:r>
      </w:hyperlink>
    </w:p>
    <w:p w14:paraId="60EBF68E" w14:textId="0BB98415" w:rsidR="001F2C39" w:rsidRPr="00B0654C" w:rsidRDefault="001F2C39" w:rsidP="00890CAF">
      <w:pPr>
        <w:pStyle w:val="TOC3"/>
        <w:tabs>
          <w:tab w:val="right" w:leader="dot" w:pos="8630"/>
        </w:tabs>
        <w:rPr>
          <w:rFonts w:cs="Times New Roman"/>
          <w:noProof/>
        </w:rPr>
      </w:pPr>
      <w:hyperlink w:anchor="_Toc235289516" w:history="1">
        <w:r w:rsidRPr="00B0654C">
          <w:rPr>
            <w:rStyle w:val="Hyperlink"/>
            <w:rFonts w:cs="Times New Roman"/>
            <w:i/>
            <w:noProof/>
          </w:rPr>
          <w:t>3.4.2 Gradient-Boosted Trees (XGBoost)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21</w:t>
        </w:r>
        <w:r w:rsidRPr="00B0654C">
          <w:rPr>
            <w:rFonts w:cs="Times New Roman"/>
            <w:noProof/>
            <w:webHidden/>
          </w:rPr>
          <w:fldChar w:fldCharType="end"/>
        </w:r>
      </w:hyperlink>
    </w:p>
    <w:p w14:paraId="575E9407" w14:textId="513EA7D2" w:rsidR="001F2C39" w:rsidRPr="00B0654C" w:rsidRDefault="001F2C39" w:rsidP="00890CAF">
      <w:pPr>
        <w:pStyle w:val="TOC3"/>
        <w:tabs>
          <w:tab w:val="right" w:leader="dot" w:pos="8630"/>
        </w:tabs>
        <w:rPr>
          <w:rFonts w:cs="Times New Roman"/>
          <w:noProof/>
        </w:rPr>
      </w:pPr>
      <w:hyperlink w:anchor="_Toc235289517" w:history="1">
        <w:r w:rsidRPr="00B0654C">
          <w:rPr>
            <w:rStyle w:val="Hyperlink"/>
            <w:rFonts w:cs="Times New Roman"/>
            <w:i/>
            <w:noProof/>
          </w:rPr>
          <w:t>3.4.3 Tabular Multilayer Perceptron with Entity Embeddings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21</w:t>
        </w:r>
        <w:r w:rsidRPr="00B0654C">
          <w:rPr>
            <w:rFonts w:cs="Times New Roman"/>
            <w:noProof/>
            <w:webHidden/>
          </w:rPr>
          <w:fldChar w:fldCharType="end"/>
        </w:r>
      </w:hyperlink>
    </w:p>
    <w:p w14:paraId="6261C6B4" w14:textId="4E6177EF" w:rsidR="001F2C39" w:rsidRPr="00B0654C" w:rsidRDefault="001F2C39" w:rsidP="00890CAF">
      <w:pPr>
        <w:pStyle w:val="TOC2"/>
        <w:tabs>
          <w:tab w:val="right" w:leader="dot" w:pos="8630"/>
        </w:tabs>
        <w:rPr>
          <w:rFonts w:cs="Times New Roman"/>
          <w:noProof/>
        </w:rPr>
      </w:pPr>
      <w:hyperlink w:anchor="_Toc235289518" w:history="1">
        <w:r w:rsidRPr="00B0654C">
          <w:rPr>
            <w:rStyle w:val="Hyperlink"/>
            <w:rFonts w:cs="Times New Roman"/>
            <w:noProof/>
          </w:rPr>
          <w:t>3.5 Model Evaluation Framework</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22</w:t>
        </w:r>
        <w:r w:rsidRPr="00B0654C">
          <w:rPr>
            <w:rFonts w:cs="Times New Roman"/>
            <w:noProof/>
            <w:webHidden/>
          </w:rPr>
          <w:fldChar w:fldCharType="end"/>
        </w:r>
      </w:hyperlink>
    </w:p>
    <w:p w14:paraId="5C10D263" w14:textId="59257B05" w:rsidR="001F2C39" w:rsidRPr="00B0654C" w:rsidRDefault="001F2C39" w:rsidP="00890CAF">
      <w:pPr>
        <w:pStyle w:val="TOC3"/>
        <w:tabs>
          <w:tab w:val="right" w:leader="dot" w:pos="8630"/>
        </w:tabs>
        <w:rPr>
          <w:rFonts w:cs="Times New Roman"/>
          <w:noProof/>
        </w:rPr>
      </w:pPr>
      <w:hyperlink w:anchor="_Toc235289519" w:history="1">
        <w:r w:rsidRPr="00B0654C">
          <w:rPr>
            <w:rStyle w:val="Hyperlink"/>
            <w:rFonts w:cs="Times New Roman"/>
            <w:i/>
            <w:noProof/>
          </w:rPr>
          <w:t>3.5.1 Discrimination: AUC-ROC and the DeLong Test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_Toc235289519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22</w:t>
        </w:r>
        <w:r w:rsidRPr="00B0654C">
          <w:rPr>
            <w:rFonts w:cs="Times New Roman"/>
            <w:noProof/>
            <w:webHidden/>
          </w:rPr>
          <w:fldChar w:fldCharType="end"/>
        </w:r>
      </w:hyperlink>
    </w:p>
    <w:p w14:paraId="0C64087E" w14:textId="66B56053" w:rsidR="001F2C39" w:rsidRPr="00B0654C" w:rsidRDefault="001F2C39" w:rsidP="00890CAF">
      <w:pPr>
        <w:pStyle w:val="TOC3"/>
        <w:tabs>
          <w:tab w:val="right" w:leader="dot" w:pos="8630"/>
        </w:tabs>
        <w:rPr>
          <w:rFonts w:cs="Times New Roman"/>
          <w:noProof/>
        </w:rPr>
      </w:pPr>
      <w:hyperlink w:anchor="_Toc235289520" w:history="1">
        <w:r w:rsidRPr="00B0654C">
          <w:rPr>
            <w:rStyle w:val="Hyperlink"/>
            <w:rFonts w:cs="Times New Roman"/>
            <w:i/>
            <w:noProof/>
          </w:rPr>
          <w:t>3.5.2 Calibration: Brier Score and Expected Calibration Error</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23</w:t>
        </w:r>
        <w:r w:rsidRPr="00B0654C">
          <w:rPr>
            <w:rFonts w:cs="Times New Roman"/>
            <w:noProof/>
            <w:webHidden/>
          </w:rPr>
          <w:fldChar w:fldCharType="end"/>
        </w:r>
      </w:hyperlink>
    </w:p>
    <w:p w14:paraId="74A68C28" w14:textId="5BE904EA" w:rsidR="001F2C39" w:rsidRPr="00B0654C" w:rsidRDefault="001F2C39" w:rsidP="00890CAF">
      <w:pPr>
        <w:pStyle w:val="TOC3"/>
        <w:tabs>
          <w:tab w:val="right" w:leader="dot" w:pos="8630"/>
        </w:tabs>
        <w:rPr>
          <w:rFonts w:cs="Times New Roman"/>
          <w:noProof/>
        </w:rPr>
      </w:pPr>
      <w:hyperlink w:anchor="_Toc235289521" w:history="1">
        <w:r w:rsidRPr="00B0654C">
          <w:rPr>
            <w:rStyle w:val="Hyperlink"/>
            <w:rFonts w:cs="Times New Roman"/>
            <w:i/>
            <w:noProof/>
          </w:rPr>
          <w:t>3.5.3 Decision Curve Analysis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23</w:t>
        </w:r>
        <w:r w:rsidRPr="00B0654C">
          <w:rPr>
            <w:rFonts w:cs="Times New Roman"/>
            <w:noProof/>
            <w:webHidden/>
          </w:rPr>
          <w:fldChar w:fldCharType="end"/>
        </w:r>
      </w:hyperlink>
    </w:p>
    <w:p w14:paraId="345BD830" w14:textId="1AA16940" w:rsidR="001F2C39" w:rsidRPr="00B0654C" w:rsidRDefault="001F2C39" w:rsidP="00890CAF">
      <w:pPr>
        <w:pStyle w:val="TOC3"/>
        <w:tabs>
          <w:tab w:val="right" w:leader="dot" w:pos="8630"/>
        </w:tabs>
        <w:rPr>
          <w:rFonts w:cs="Times New Roman"/>
          <w:noProof/>
        </w:rPr>
      </w:pPr>
      <w:hyperlink w:anchor="_Toc235289522" w:history="1">
        <w:r w:rsidRPr="00B0654C">
          <w:rPr>
            <w:rStyle w:val="Hyperlink"/>
            <w:rFonts w:cs="Times New Roman"/>
            <w:i/>
            <w:noProof/>
          </w:rPr>
          <w:t>3.5.4 Cross-Validation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24</w:t>
        </w:r>
        <w:r w:rsidRPr="00B0654C">
          <w:rPr>
            <w:rFonts w:cs="Times New Roman"/>
            <w:noProof/>
            <w:webHidden/>
          </w:rPr>
          <w:fldChar w:fldCharType="end"/>
        </w:r>
      </w:hyperlink>
    </w:p>
    <w:p w14:paraId="42817471" w14:textId="41B3D6AD" w:rsidR="001F2C39" w:rsidRPr="00B0654C" w:rsidRDefault="001F2C39" w:rsidP="00890CAF">
      <w:pPr>
        <w:pStyle w:val="TOC3"/>
        <w:tabs>
          <w:tab w:val="right" w:leader="dot" w:pos="8630"/>
        </w:tabs>
        <w:rPr>
          <w:rFonts w:cs="Times New Roman"/>
          <w:noProof/>
        </w:rPr>
      </w:pPr>
      <w:hyperlink w:anchor="_Toc235289523" w:history="1">
        <w:r w:rsidRPr="00B0654C">
          <w:rPr>
            <w:rStyle w:val="Hyperlink"/>
            <w:rFonts w:cs="Times New Roman"/>
            <w:noProof/>
          </w:rPr>
          <w:t>3.5.5 Explainability: Shapley Values and TreeSHAP</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24</w:t>
        </w:r>
        <w:r w:rsidRPr="00B0654C">
          <w:rPr>
            <w:rFonts w:cs="Times New Roman"/>
            <w:noProof/>
            <w:webHidden/>
          </w:rPr>
          <w:fldChar w:fldCharType="end"/>
        </w:r>
      </w:hyperlink>
    </w:p>
    <w:p w14:paraId="7B5CE611" w14:textId="5475621B" w:rsidR="001F2C39" w:rsidRPr="00B0654C" w:rsidRDefault="001F2C39" w:rsidP="00890CAF">
      <w:pPr>
        <w:pStyle w:val="TOC2"/>
        <w:tabs>
          <w:tab w:val="right" w:leader="dot" w:pos="8630"/>
        </w:tabs>
        <w:rPr>
          <w:rFonts w:cs="Times New Roman"/>
          <w:noProof/>
        </w:rPr>
      </w:pPr>
      <w:hyperlink w:anchor="_Toc235289524" w:history="1">
        <w:r w:rsidRPr="00B0654C">
          <w:rPr>
            <w:rStyle w:val="Hyperlink"/>
            <w:rFonts w:cs="Times New Roman"/>
            <w:noProof/>
          </w:rPr>
          <w:t>3.6 Household Archetype Discovery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25</w:t>
        </w:r>
        <w:r w:rsidRPr="00B0654C">
          <w:rPr>
            <w:rFonts w:cs="Times New Roman"/>
            <w:noProof/>
            <w:webHidden/>
          </w:rPr>
          <w:fldChar w:fldCharType="end"/>
        </w:r>
      </w:hyperlink>
    </w:p>
    <w:p w14:paraId="35F32445" w14:textId="71C69742" w:rsidR="001F2C39" w:rsidRPr="00B0654C" w:rsidRDefault="001F2C39" w:rsidP="00890CAF">
      <w:pPr>
        <w:pStyle w:val="TOC3"/>
        <w:tabs>
          <w:tab w:val="right" w:leader="dot" w:pos="8630"/>
        </w:tabs>
        <w:rPr>
          <w:rFonts w:cs="Times New Roman"/>
          <w:noProof/>
        </w:rPr>
      </w:pPr>
      <w:hyperlink w:anchor="_Toc235289525" w:history="1">
        <w:r w:rsidRPr="00B0654C">
          <w:rPr>
            <w:rStyle w:val="Hyperlink"/>
            <w:rFonts w:cs="Times New Roman"/>
            <w:i/>
            <w:noProof/>
          </w:rPr>
          <w:t>3.6.1 K-Means Clustering</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25</w:t>
        </w:r>
        <w:r w:rsidRPr="00B0654C">
          <w:rPr>
            <w:rFonts w:cs="Times New Roman"/>
            <w:noProof/>
            <w:webHidden/>
          </w:rPr>
          <w:fldChar w:fldCharType="end"/>
        </w:r>
      </w:hyperlink>
    </w:p>
    <w:p w14:paraId="4BC33BEA" w14:textId="08B198D8" w:rsidR="001F2C39" w:rsidRPr="00B0654C" w:rsidRDefault="001F2C39" w:rsidP="00890CAF">
      <w:pPr>
        <w:pStyle w:val="TOC3"/>
        <w:tabs>
          <w:tab w:val="right" w:leader="dot" w:pos="8630"/>
        </w:tabs>
        <w:rPr>
          <w:rFonts w:cs="Times New Roman"/>
          <w:noProof/>
        </w:rPr>
      </w:pPr>
      <w:hyperlink w:anchor="_Toc235289526" w:history="1">
        <w:r w:rsidRPr="00B0654C">
          <w:rPr>
            <w:rStyle w:val="Hyperlink"/>
            <w:rFonts w:cs="Times New Roman"/>
            <w:i/>
            <w:noProof/>
          </w:rPr>
          <w:t>3.6.2 Silhouette Validation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25</w:t>
        </w:r>
        <w:r w:rsidRPr="00B0654C">
          <w:rPr>
            <w:rFonts w:cs="Times New Roman"/>
            <w:noProof/>
            <w:webHidden/>
          </w:rPr>
          <w:fldChar w:fldCharType="end"/>
        </w:r>
      </w:hyperlink>
    </w:p>
    <w:p w14:paraId="1BDE597A" w14:textId="4E5F1E82" w:rsidR="001F2C39" w:rsidRPr="00B0654C" w:rsidRDefault="001F2C39" w:rsidP="00890CAF">
      <w:pPr>
        <w:pStyle w:val="TOC3"/>
        <w:tabs>
          <w:tab w:val="right" w:leader="dot" w:pos="8630"/>
        </w:tabs>
        <w:rPr>
          <w:rFonts w:cs="Times New Roman"/>
          <w:noProof/>
        </w:rPr>
      </w:pPr>
      <w:hyperlink w:anchor="_Toc235289527" w:history="1">
        <w:r w:rsidRPr="00B0654C">
          <w:rPr>
            <w:rStyle w:val="Hyperlink"/>
            <w:rFonts w:cs="Times New Roman"/>
            <w:i/>
            <w:noProof/>
          </w:rPr>
          <w:t>3.6.3 Adjusted Rand Index</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26</w:t>
        </w:r>
        <w:r w:rsidRPr="00B0654C">
          <w:rPr>
            <w:rFonts w:cs="Times New Roman"/>
            <w:noProof/>
            <w:webHidden/>
          </w:rPr>
          <w:fldChar w:fldCharType="end"/>
        </w:r>
      </w:hyperlink>
    </w:p>
    <w:p w14:paraId="3C1B4C27" w14:textId="43526E32" w:rsidR="001F2C39" w:rsidRPr="00B0654C" w:rsidRDefault="001F2C39" w:rsidP="00890CAF">
      <w:pPr>
        <w:pStyle w:val="TOC2"/>
        <w:tabs>
          <w:tab w:val="right" w:leader="dot" w:pos="8630"/>
        </w:tabs>
        <w:rPr>
          <w:rFonts w:cs="Times New Roman"/>
          <w:noProof/>
        </w:rPr>
      </w:pPr>
      <w:hyperlink w:anchor="_Toc235289528" w:history="1">
        <w:r w:rsidRPr="00B0654C">
          <w:rPr>
            <w:rStyle w:val="Hyperlink"/>
            <w:rFonts w:cs="Times New Roman"/>
            <w:noProof/>
          </w:rPr>
          <w:t>3.7 Spatial Autocorrelation: Moran's I</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26</w:t>
        </w:r>
        <w:r w:rsidRPr="00B0654C">
          <w:rPr>
            <w:rFonts w:cs="Times New Roman"/>
            <w:noProof/>
            <w:webHidden/>
          </w:rPr>
          <w:fldChar w:fldCharType="end"/>
        </w:r>
      </w:hyperlink>
    </w:p>
    <w:p w14:paraId="7E453BCC" w14:textId="234A707F" w:rsidR="001F2C39" w:rsidRPr="00B0654C" w:rsidRDefault="001F2C39" w:rsidP="00890CAF">
      <w:pPr>
        <w:pStyle w:val="TOC2"/>
        <w:tabs>
          <w:tab w:val="right" w:leader="dot" w:pos="8630"/>
        </w:tabs>
        <w:rPr>
          <w:rFonts w:cs="Times New Roman"/>
          <w:noProof/>
        </w:rPr>
      </w:pPr>
      <w:hyperlink w:anchor="_Toc235289529" w:history="1">
        <w:r w:rsidRPr="00B0654C">
          <w:rPr>
            <w:rStyle w:val="Hyperlink"/>
            <w:rFonts w:cs="Times New Roman"/>
            <w:noProof/>
          </w:rPr>
          <w:t>3.8 The ML-Guided Discovery-and-Refit Procedure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_Toc235289529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27</w:t>
        </w:r>
        <w:r w:rsidRPr="00B0654C">
          <w:rPr>
            <w:rFonts w:cs="Times New Roman"/>
            <w:noProof/>
            <w:webHidden/>
          </w:rPr>
          <w:fldChar w:fldCharType="end"/>
        </w:r>
      </w:hyperlink>
    </w:p>
    <w:p w14:paraId="4113F3D3" w14:textId="732C5CD1" w:rsidR="001F2C39" w:rsidRPr="00B0654C" w:rsidRDefault="001F2C39" w:rsidP="00890CAF">
      <w:pPr>
        <w:pStyle w:val="TOC2"/>
        <w:tabs>
          <w:tab w:val="right" w:leader="dot" w:pos="8630"/>
        </w:tabs>
        <w:rPr>
          <w:rFonts w:cs="Times New Roman"/>
          <w:noProof/>
        </w:rPr>
      </w:pPr>
      <w:hyperlink w:anchor="_Toc235289530" w:history="1">
        <w:r w:rsidRPr="00B0654C">
          <w:rPr>
            <w:rStyle w:val="Hyperlink"/>
            <w:rFonts w:cs="Times New Roman"/>
            <w:noProof/>
          </w:rPr>
          <w:t>Chapter 4. Result and Discussion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28</w:t>
        </w:r>
        <w:r w:rsidRPr="00B0654C">
          <w:rPr>
            <w:rFonts w:cs="Times New Roman"/>
            <w:noProof/>
            <w:webHidden/>
          </w:rPr>
          <w:fldChar w:fldCharType="end"/>
        </w:r>
      </w:hyperlink>
    </w:p>
    <w:p w14:paraId="357DC317" w14:textId="1DDE3E05" w:rsidR="001F2C39" w:rsidRPr="00B0654C" w:rsidRDefault="001F2C39" w:rsidP="00890CAF">
      <w:pPr>
        <w:pStyle w:val="TOC2"/>
        <w:tabs>
          <w:tab w:val="right" w:leader="dot" w:pos="8630"/>
        </w:tabs>
        <w:rPr>
          <w:rFonts w:cs="Times New Roman"/>
          <w:noProof/>
        </w:rPr>
      </w:pPr>
      <w:hyperlink w:anchor="_Toc235289531" w:history="1">
        <w:r w:rsidRPr="00B0654C">
          <w:rPr>
            <w:rStyle w:val="Hyperlink"/>
            <w:rFonts w:cs="Times New Roman"/>
            <w:noProof/>
          </w:rPr>
          <w:t>4.1 Univariate Descriptive Statistics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28</w:t>
        </w:r>
        <w:r w:rsidRPr="00B0654C">
          <w:rPr>
            <w:rFonts w:cs="Times New Roman"/>
            <w:noProof/>
            <w:webHidden/>
          </w:rPr>
          <w:fldChar w:fldCharType="end"/>
        </w:r>
      </w:hyperlink>
    </w:p>
    <w:p w14:paraId="34B2103D" w14:textId="4F859798" w:rsidR="001F2C39" w:rsidRPr="00B0654C" w:rsidRDefault="001F2C39" w:rsidP="00890CAF">
      <w:pPr>
        <w:pStyle w:val="TOC2"/>
        <w:tabs>
          <w:tab w:val="right" w:leader="dot" w:pos="8630"/>
        </w:tabs>
        <w:rPr>
          <w:rFonts w:cs="Times New Roman"/>
          <w:noProof/>
        </w:rPr>
      </w:pPr>
      <w:hyperlink w:anchor="_Toc235289532" w:history="1">
        <w:r w:rsidRPr="00B0654C">
          <w:rPr>
            <w:rStyle w:val="Hyperlink"/>
            <w:rFonts w:cs="Times New Roman"/>
            <w:noProof/>
          </w:rPr>
          <w:t>4.2 Bivariate Analysis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34</w:t>
        </w:r>
        <w:r w:rsidRPr="00B0654C">
          <w:rPr>
            <w:rFonts w:cs="Times New Roman"/>
            <w:noProof/>
            <w:webHidden/>
          </w:rPr>
          <w:fldChar w:fldCharType="end"/>
        </w:r>
      </w:hyperlink>
    </w:p>
    <w:p w14:paraId="2E25C78F" w14:textId="107A9577" w:rsidR="001F2C39" w:rsidRPr="00B0654C" w:rsidRDefault="001F2C39" w:rsidP="00890CAF">
      <w:pPr>
        <w:pStyle w:val="TOC3"/>
        <w:tabs>
          <w:tab w:val="right" w:leader="dot" w:pos="8630"/>
        </w:tabs>
        <w:rPr>
          <w:rFonts w:cs="Times New Roman"/>
          <w:noProof/>
        </w:rPr>
      </w:pPr>
      <w:hyperlink w:anchor="_Toc235289533" w:history="1">
        <w:r w:rsidRPr="00B0654C">
          <w:rPr>
            <w:rStyle w:val="Hyperlink"/>
            <w:rFonts w:cs="Times New Roman"/>
            <w:noProof/>
          </w:rPr>
          <w:t>4.2.1 Categorical Predictors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34</w:t>
        </w:r>
        <w:r w:rsidRPr="00B0654C">
          <w:rPr>
            <w:rFonts w:cs="Times New Roman"/>
            <w:noProof/>
            <w:webHidden/>
          </w:rPr>
          <w:fldChar w:fldCharType="end"/>
        </w:r>
      </w:hyperlink>
    </w:p>
    <w:p w14:paraId="7A6572CA" w14:textId="58E6BD0E" w:rsidR="001F2C39" w:rsidRPr="00B0654C" w:rsidRDefault="001F2C39" w:rsidP="00890CAF">
      <w:pPr>
        <w:pStyle w:val="TOC3"/>
        <w:tabs>
          <w:tab w:val="right" w:leader="dot" w:pos="8630"/>
        </w:tabs>
        <w:rPr>
          <w:rFonts w:cs="Times New Roman"/>
          <w:noProof/>
        </w:rPr>
      </w:pPr>
      <w:hyperlink w:anchor="_Toc235289534" w:history="1">
        <w:r w:rsidRPr="00B0654C">
          <w:rPr>
            <w:rStyle w:val="Hyperlink"/>
            <w:rFonts w:cs="Times New Roman"/>
            <w:noProof/>
          </w:rPr>
          <w:t>4.2.2 Continuous Predictors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37</w:t>
        </w:r>
        <w:r w:rsidRPr="00B0654C">
          <w:rPr>
            <w:rFonts w:cs="Times New Roman"/>
            <w:noProof/>
            <w:webHidden/>
          </w:rPr>
          <w:fldChar w:fldCharType="end"/>
        </w:r>
      </w:hyperlink>
    </w:p>
    <w:p w14:paraId="20F1B847" w14:textId="55A2ACDE" w:rsidR="001F2C39" w:rsidRPr="00B0654C" w:rsidRDefault="001F2C39" w:rsidP="00890CAF">
      <w:pPr>
        <w:pStyle w:val="TOC2"/>
        <w:tabs>
          <w:tab w:val="right" w:leader="dot" w:pos="8630"/>
        </w:tabs>
        <w:rPr>
          <w:rFonts w:cs="Times New Roman"/>
          <w:noProof/>
        </w:rPr>
      </w:pPr>
      <w:hyperlink w:anchor="_Toc235289535" w:history="1">
        <w:r w:rsidRPr="00B0654C">
          <w:rPr>
            <w:rStyle w:val="Hyperlink"/>
            <w:rFonts w:cs="Times New Roman"/>
            <w:noProof/>
          </w:rPr>
          <w:t>4.3 Multivariate Results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40</w:t>
        </w:r>
        <w:r w:rsidRPr="00B0654C">
          <w:rPr>
            <w:rFonts w:cs="Times New Roman"/>
            <w:noProof/>
            <w:webHidden/>
          </w:rPr>
          <w:fldChar w:fldCharType="end"/>
        </w:r>
      </w:hyperlink>
    </w:p>
    <w:p w14:paraId="7437503C" w14:textId="0AD3737A" w:rsidR="001F2C39" w:rsidRPr="00B0654C" w:rsidRDefault="001F2C39" w:rsidP="00890CAF">
      <w:pPr>
        <w:pStyle w:val="TOC3"/>
        <w:tabs>
          <w:tab w:val="right" w:leader="dot" w:pos="8630"/>
        </w:tabs>
        <w:rPr>
          <w:rFonts w:cs="Times New Roman"/>
          <w:noProof/>
        </w:rPr>
      </w:pPr>
      <w:hyperlink w:anchor="_Toc235289536" w:history="1">
        <w:r w:rsidRPr="00B0654C">
          <w:rPr>
            <w:rStyle w:val="Hyperlink"/>
            <w:rFonts w:cs="Times New Roman"/>
            <w:noProof/>
          </w:rPr>
          <w:t>4.3.1 Model Fit and Variance Decomposition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41</w:t>
        </w:r>
        <w:r w:rsidRPr="00B0654C">
          <w:rPr>
            <w:rFonts w:cs="Times New Roman"/>
            <w:noProof/>
            <w:webHidden/>
          </w:rPr>
          <w:fldChar w:fldCharType="end"/>
        </w:r>
      </w:hyperlink>
    </w:p>
    <w:p w14:paraId="090E02D7" w14:textId="491A3B30" w:rsidR="001F2C39" w:rsidRPr="00B0654C" w:rsidRDefault="001F2C39" w:rsidP="00890CAF">
      <w:pPr>
        <w:pStyle w:val="TOC3"/>
        <w:tabs>
          <w:tab w:val="right" w:leader="dot" w:pos="8630"/>
        </w:tabs>
        <w:rPr>
          <w:rFonts w:cs="Times New Roman"/>
          <w:noProof/>
        </w:rPr>
      </w:pPr>
      <w:hyperlink w:anchor="_Toc235289537" w:history="1">
        <w:r w:rsidRPr="00B0654C">
          <w:rPr>
            <w:rStyle w:val="Hyperlink"/>
            <w:rFonts w:cs="Times New Roman"/>
            <w:noProof/>
          </w:rPr>
          <w:t>4.3.2 Fixed-Effects Parameter Estimates (Odds Ratios)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42</w:t>
        </w:r>
        <w:r w:rsidRPr="00B0654C">
          <w:rPr>
            <w:rFonts w:cs="Times New Roman"/>
            <w:noProof/>
            <w:webHidden/>
          </w:rPr>
          <w:fldChar w:fldCharType="end"/>
        </w:r>
      </w:hyperlink>
    </w:p>
    <w:p w14:paraId="798F9B17" w14:textId="700E4129" w:rsidR="001F2C39" w:rsidRPr="00B0654C" w:rsidRDefault="001F2C39" w:rsidP="00890CAF">
      <w:pPr>
        <w:pStyle w:val="TOC3"/>
        <w:tabs>
          <w:tab w:val="right" w:leader="dot" w:pos="8630"/>
        </w:tabs>
        <w:rPr>
          <w:rFonts w:cs="Times New Roman"/>
          <w:noProof/>
        </w:rPr>
      </w:pPr>
      <w:hyperlink w:anchor="_Toc235289538" w:history="1">
        <w:r w:rsidRPr="00B0654C">
          <w:rPr>
            <w:rStyle w:val="Hyperlink"/>
            <w:rFonts w:cs="Times New Roman"/>
            <w:noProof/>
          </w:rPr>
          <w:t>4.3.3 Summary of Section 4.3 Results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47</w:t>
        </w:r>
        <w:r w:rsidRPr="00B0654C">
          <w:rPr>
            <w:rFonts w:cs="Times New Roman"/>
            <w:noProof/>
            <w:webHidden/>
          </w:rPr>
          <w:fldChar w:fldCharType="end"/>
        </w:r>
      </w:hyperlink>
    </w:p>
    <w:p w14:paraId="153DA8E9" w14:textId="4DDCE7FF" w:rsidR="001F2C39" w:rsidRPr="00B0654C" w:rsidRDefault="001F2C39" w:rsidP="00890CAF">
      <w:pPr>
        <w:pStyle w:val="TOC2"/>
        <w:tabs>
          <w:tab w:val="right" w:leader="dot" w:pos="8630"/>
        </w:tabs>
        <w:rPr>
          <w:rFonts w:cs="Times New Roman"/>
          <w:noProof/>
        </w:rPr>
      </w:pPr>
      <w:hyperlink w:anchor="_Toc235289539" w:history="1">
        <w:r w:rsidRPr="00B0654C">
          <w:rPr>
            <w:rStyle w:val="Hyperlink"/>
            <w:rFonts w:cs="Times New Roman"/>
            <w:noProof/>
          </w:rPr>
          <w:t>4.4 Machine Learning Results and the ML-Guided Multilevel Model Enhancement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_Toc235289539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48</w:t>
        </w:r>
        <w:r w:rsidRPr="00B0654C">
          <w:rPr>
            <w:rFonts w:cs="Times New Roman"/>
            <w:noProof/>
            <w:webHidden/>
          </w:rPr>
          <w:fldChar w:fldCharType="end"/>
        </w:r>
      </w:hyperlink>
    </w:p>
    <w:p w14:paraId="7985A751" w14:textId="324B69AB" w:rsidR="001F2C39" w:rsidRPr="00B0654C" w:rsidRDefault="001F2C39" w:rsidP="00890CAF">
      <w:pPr>
        <w:pStyle w:val="TOC3"/>
        <w:tabs>
          <w:tab w:val="right" w:leader="dot" w:pos="8630"/>
        </w:tabs>
        <w:rPr>
          <w:rFonts w:cs="Times New Roman"/>
          <w:noProof/>
        </w:rPr>
      </w:pPr>
      <w:hyperlink w:anchor="_Toc235289540" w:history="1">
        <w:r w:rsidRPr="00B0654C">
          <w:rPr>
            <w:rStyle w:val="Hyperlink"/>
            <w:rFonts w:cs="Times New Roman"/>
            <w:noProof/>
          </w:rPr>
          <w:t>4.4.1 Machine Learning Models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48</w:t>
        </w:r>
        <w:r w:rsidRPr="00B0654C">
          <w:rPr>
            <w:rFonts w:cs="Times New Roman"/>
            <w:noProof/>
            <w:webHidden/>
          </w:rPr>
          <w:fldChar w:fldCharType="end"/>
        </w:r>
      </w:hyperlink>
    </w:p>
    <w:p w14:paraId="1770C2DE" w14:textId="36E2FAFA" w:rsidR="001F2C39" w:rsidRPr="00B0654C" w:rsidRDefault="001F2C39" w:rsidP="00890CAF">
      <w:pPr>
        <w:pStyle w:val="TOC3"/>
        <w:tabs>
          <w:tab w:val="right" w:leader="dot" w:pos="8630"/>
        </w:tabs>
        <w:rPr>
          <w:rFonts w:cs="Times New Roman"/>
          <w:noProof/>
        </w:rPr>
      </w:pPr>
      <w:hyperlink w:anchor="_Toc235289541" w:history="1">
        <w:r w:rsidRPr="00B0654C">
          <w:rPr>
            <w:rStyle w:val="Hyperlink"/>
            <w:rFonts w:cs="Times New Roman"/>
            <w:noProof/>
          </w:rPr>
          <w:t>4.4.2 Predictive Performance on the Standard Test Split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49</w:t>
        </w:r>
        <w:r w:rsidRPr="00B0654C">
          <w:rPr>
            <w:rFonts w:cs="Times New Roman"/>
            <w:noProof/>
            <w:webHidden/>
          </w:rPr>
          <w:fldChar w:fldCharType="end"/>
        </w:r>
      </w:hyperlink>
    </w:p>
    <w:p w14:paraId="5BF07C9D" w14:textId="04F8DA32" w:rsidR="001F2C39" w:rsidRPr="00B0654C" w:rsidRDefault="001F2C39" w:rsidP="00890CAF">
      <w:pPr>
        <w:pStyle w:val="TOC3"/>
        <w:tabs>
          <w:tab w:val="right" w:leader="dot" w:pos="8630"/>
        </w:tabs>
        <w:rPr>
          <w:rFonts w:cs="Times New Roman"/>
          <w:noProof/>
        </w:rPr>
      </w:pPr>
      <w:hyperlink w:anchor="_Toc235289542" w:history="1">
        <w:r w:rsidRPr="00B0654C">
          <w:rPr>
            <w:rStyle w:val="Hyperlink"/>
            <w:rFonts w:cs="Times New Roman"/>
            <w:noProof/>
          </w:rPr>
          <w:t>4.4.3 Spatial Generalizability: Unseen Villages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51</w:t>
        </w:r>
        <w:r w:rsidRPr="00B0654C">
          <w:rPr>
            <w:rFonts w:cs="Times New Roman"/>
            <w:noProof/>
            <w:webHidden/>
          </w:rPr>
          <w:fldChar w:fldCharType="end"/>
        </w:r>
      </w:hyperlink>
    </w:p>
    <w:p w14:paraId="33E97531" w14:textId="1C4884E2" w:rsidR="001F2C39" w:rsidRPr="00B0654C" w:rsidRDefault="001F2C39" w:rsidP="00890CAF">
      <w:pPr>
        <w:pStyle w:val="TOC3"/>
        <w:tabs>
          <w:tab w:val="right" w:leader="dot" w:pos="8630"/>
        </w:tabs>
        <w:rPr>
          <w:rFonts w:cs="Times New Roman"/>
          <w:noProof/>
        </w:rPr>
      </w:pPr>
      <w:hyperlink w:anchor="_Toc235289543" w:history="1">
        <w:r w:rsidRPr="00B0654C">
          <w:rPr>
            <w:rStyle w:val="Hyperlink"/>
            <w:rFonts w:cs="Times New Roman"/>
            <w:noProof/>
          </w:rPr>
          <w:t>4.4.4 Decoding the Black Box: TreeSHAP and Household Archetypes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52</w:t>
        </w:r>
        <w:r w:rsidRPr="00B0654C">
          <w:rPr>
            <w:rFonts w:cs="Times New Roman"/>
            <w:noProof/>
            <w:webHidden/>
          </w:rPr>
          <w:fldChar w:fldCharType="end"/>
        </w:r>
      </w:hyperlink>
    </w:p>
    <w:p w14:paraId="1E41B0B2" w14:textId="5FA93D3E" w:rsidR="001F2C39" w:rsidRPr="00B0654C" w:rsidRDefault="001F2C39" w:rsidP="00890CAF">
      <w:pPr>
        <w:pStyle w:val="TOC3"/>
        <w:tabs>
          <w:tab w:val="right" w:leader="dot" w:pos="8630"/>
        </w:tabs>
        <w:rPr>
          <w:rFonts w:cs="Times New Roman"/>
          <w:noProof/>
        </w:rPr>
      </w:pPr>
      <w:hyperlink w:anchor="_Toc235289544" w:history="1">
        <w:r w:rsidRPr="00B0654C">
          <w:rPr>
            <w:rStyle w:val="Hyperlink"/>
            <w:rFonts w:cs="Times New Roman"/>
            <w:noProof/>
          </w:rPr>
          <w:t>4.4.5 The ML-Guided Multilevel Model Pipeline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55</w:t>
        </w:r>
        <w:r w:rsidRPr="00B0654C">
          <w:rPr>
            <w:rFonts w:cs="Times New Roman"/>
            <w:noProof/>
            <w:webHidden/>
          </w:rPr>
          <w:fldChar w:fldCharType="end"/>
        </w:r>
      </w:hyperlink>
    </w:p>
    <w:p w14:paraId="5924529C" w14:textId="2BBFEBD6" w:rsidR="001F2C39" w:rsidRPr="00B0654C" w:rsidRDefault="001F2C39" w:rsidP="00890CAF">
      <w:pPr>
        <w:pStyle w:val="TOC2"/>
        <w:tabs>
          <w:tab w:val="right" w:leader="dot" w:pos="8630"/>
        </w:tabs>
        <w:rPr>
          <w:rFonts w:cs="Times New Roman"/>
          <w:noProof/>
        </w:rPr>
      </w:pPr>
      <w:hyperlink w:anchor="_Toc235289545" w:history="1">
        <w:r w:rsidRPr="00B0654C">
          <w:rPr>
            <w:rStyle w:val="Hyperlink"/>
            <w:rFonts w:eastAsia="Times New Roman" w:cs="Times New Roman"/>
            <w:noProof/>
          </w:rPr>
          <w:t>Chapter 5. Simulation Validation Study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62</w:t>
        </w:r>
        <w:r w:rsidRPr="00B0654C">
          <w:rPr>
            <w:rFonts w:cs="Times New Roman"/>
            <w:noProof/>
            <w:webHidden/>
          </w:rPr>
          <w:fldChar w:fldCharType="end"/>
        </w:r>
      </w:hyperlink>
    </w:p>
    <w:p w14:paraId="6182227B" w14:textId="6BE4A8B1" w:rsidR="001F2C39" w:rsidRPr="00B0654C" w:rsidRDefault="001F2C39" w:rsidP="00890CAF">
      <w:pPr>
        <w:pStyle w:val="TOC2"/>
        <w:tabs>
          <w:tab w:val="right" w:leader="dot" w:pos="8630"/>
        </w:tabs>
        <w:rPr>
          <w:rFonts w:cs="Times New Roman"/>
          <w:noProof/>
        </w:rPr>
      </w:pPr>
      <w:hyperlink w:anchor="_Toc235289546" w:history="1">
        <w:r w:rsidRPr="00B0654C">
          <w:rPr>
            <w:rStyle w:val="Hyperlink"/>
            <w:rFonts w:eastAsia="Times New Roman" w:cs="Times New Roman"/>
            <w:noProof/>
          </w:rPr>
          <w:t>5.1 The Simulation Framework</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64</w:t>
        </w:r>
        <w:r w:rsidRPr="00B0654C">
          <w:rPr>
            <w:rFonts w:cs="Times New Roman"/>
            <w:noProof/>
            <w:webHidden/>
          </w:rPr>
          <w:fldChar w:fldCharType="end"/>
        </w:r>
      </w:hyperlink>
    </w:p>
    <w:p w14:paraId="5871B388" w14:textId="4D4D0084" w:rsidR="001F2C39" w:rsidRPr="00B0654C" w:rsidRDefault="001F2C39" w:rsidP="00890CAF">
      <w:pPr>
        <w:pStyle w:val="TOC3"/>
        <w:tabs>
          <w:tab w:val="right" w:leader="dot" w:pos="8630"/>
        </w:tabs>
        <w:rPr>
          <w:rFonts w:cs="Times New Roman"/>
          <w:noProof/>
        </w:rPr>
      </w:pPr>
      <w:hyperlink w:anchor="_Toc235289547" w:history="1">
        <w:r w:rsidRPr="00B0654C">
          <w:rPr>
            <w:rStyle w:val="Hyperlink"/>
            <w:rFonts w:eastAsia="Times New Roman" w:cs="Times New Roman"/>
            <w:i/>
            <w:noProof/>
          </w:rPr>
          <w:t>5.1.1 Geographic Nesting and Random Effects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64</w:t>
        </w:r>
        <w:r w:rsidRPr="00B0654C">
          <w:rPr>
            <w:rFonts w:cs="Times New Roman"/>
            <w:noProof/>
            <w:webHidden/>
          </w:rPr>
          <w:fldChar w:fldCharType="end"/>
        </w:r>
      </w:hyperlink>
    </w:p>
    <w:p w14:paraId="1D0142FF" w14:textId="4754D34B" w:rsidR="001F2C39" w:rsidRPr="00B0654C" w:rsidRDefault="001F2C39" w:rsidP="00890CAF">
      <w:pPr>
        <w:pStyle w:val="TOC3"/>
        <w:tabs>
          <w:tab w:val="right" w:leader="dot" w:pos="8630"/>
        </w:tabs>
        <w:rPr>
          <w:rFonts w:cs="Times New Roman"/>
          <w:noProof/>
        </w:rPr>
      </w:pPr>
      <w:hyperlink w:anchor="_Toc235289548" w:history="1">
        <w:r w:rsidRPr="00B0654C">
          <w:rPr>
            <w:rStyle w:val="Hyperlink"/>
            <w:rFonts w:eastAsia="Times New Roman" w:cs="Times New Roman"/>
            <w:i/>
            <w:noProof/>
          </w:rPr>
          <w:t>5.1.2 Covariate Generation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64</w:t>
        </w:r>
        <w:r w:rsidRPr="00B0654C">
          <w:rPr>
            <w:rFonts w:cs="Times New Roman"/>
            <w:noProof/>
            <w:webHidden/>
          </w:rPr>
          <w:fldChar w:fldCharType="end"/>
        </w:r>
      </w:hyperlink>
    </w:p>
    <w:p w14:paraId="5473FB44" w14:textId="242A1C5F" w:rsidR="001F2C39" w:rsidRPr="00B0654C" w:rsidRDefault="001F2C39" w:rsidP="00890CAF">
      <w:pPr>
        <w:pStyle w:val="TOC3"/>
        <w:tabs>
          <w:tab w:val="right" w:leader="dot" w:pos="8630"/>
        </w:tabs>
        <w:rPr>
          <w:rFonts w:cs="Times New Roman"/>
          <w:noProof/>
        </w:rPr>
      </w:pPr>
      <w:hyperlink w:anchor="_Toc235289549" w:history="1">
        <w:r w:rsidRPr="00B0654C">
          <w:rPr>
            <w:rStyle w:val="Hyperlink"/>
            <w:rFonts w:eastAsia="Times New Roman" w:cs="Times New Roman"/>
            <w:i/>
            <w:noProof/>
          </w:rPr>
          <w:t>5.1.3 The True Data-Generating Process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_Toc235289549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64</w:t>
        </w:r>
        <w:r w:rsidRPr="00B0654C">
          <w:rPr>
            <w:rFonts w:cs="Times New Roman"/>
            <w:noProof/>
            <w:webHidden/>
          </w:rPr>
          <w:fldChar w:fldCharType="end"/>
        </w:r>
      </w:hyperlink>
    </w:p>
    <w:p w14:paraId="007B3640" w14:textId="508CE229" w:rsidR="001F2C39" w:rsidRPr="00B0654C" w:rsidRDefault="001F2C39" w:rsidP="00890CAF">
      <w:pPr>
        <w:pStyle w:val="TOC3"/>
        <w:tabs>
          <w:tab w:val="right" w:leader="dot" w:pos="8630"/>
        </w:tabs>
        <w:rPr>
          <w:rFonts w:cs="Times New Roman"/>
          <w:noProof/>
        </w:rPr>
      </w:pPr>
      <w:hyperlink w:anchor="_Toc235289550" w:history="1">
        <w:r w:rsidRPr="00B0654C">
          <w:rPr>
            <w:rStyle w:val="Hyperlink"/>
            <w:rFonts w:eastAsia="Times New Roman" w:cs="Times New Roman"/>
            <w:i/>
            <w:noProof/>
          </w:rPr>
          <w:t>5.1.4 Calibration to Real-World Prevalence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65</w:t>
        </w:r>
        <w:r w:rsidRPr="00B0654C">
          <w:rPr>
            <w:rFonts w:cs="Times New Roman"/>
            <w:noProof/>
            <w:webHidden/>
          </w:rPr>
          <w:fldChar w:fldCharType="end"/>
        </w:r>
      </w:hyperlink>
    </w:p>
    <w:p w14:paraId="11DCE0DD" w14:textId="7C08C49D" w:rsidR="001F2C39" w:rsidRPr="00B0654C" w:rsidRDefault="001F2C39" w:rsidP="00890CAF">
      <w:pPr>
        <w:pStyle w:val="TOC2"/>
        <w:tabs>
          <w:tab w:val="right" w:leader="dot" w:pos="8630"/>
        </w:tabs>
        <w:rPr>
          <w:rFonts w:cs="Times New Roman"/>
          <w:noProof/>
        </w:rPr>
      </w:pPr>
      <w:hyperlink w:anchor="_Toc235289551" w:history="1">
        <w:r w:rsidRPr="00B0654C">
          <w:rPr>
            <w:rStyle w:val="Hyperlink"/>
            <w:rFonts w:eastAsia="Times New Roman" w:cs="Times New Roman"/>
            <w:noProof/>
          </w:rPr>
          <w:t>5.2 The Blind Discovery-and-Refit Algorithm</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66</w:t>
        </w:r>
        <w:r w:rsidRPr="00B0654C">
          <w:rPr>
            <w:rFonts w:cs="Times New Roman"/>
            <w:noProof/>
            <w:webHidden/>
          </w:rPr>
          <w:fldChar w:fldCharType="end"/>
        </w:r>
      </w:hyperlink>
    </w:p>
    <w:p w14:paraId="61AB26D2" w14:textId="770C5DBC" w:rsidR="001F2C39" w:rsidRPr="00B0654C" w:rsidRDefault="001F2C39" w:rsidP="00890CAF">
      <w:pPr>
        <w:pStyle w:val="TOC2"/>
        <w:tabs>
          <w:tab w:val="right" w:leader="dot" w:pos="8630"/>
        </w:tabs>
        <w:rPr>
          <w:rFonts w:cs="Times New Roman"/>
          <w:noProof/>
        </w:rPr>
      </w:pPr>
      <w:hyperlink w:anchor="_Toc235289552" w:history="1">
        <w:r w:rsidRPr="00B0654C">
          <w:rPr>
            <w:rStyle w:val="Hyperlink"/>
            <w:rFonts w:eastAsia="Times New Roman" w:cs="Times New Roman"/>
            <w:noProof/>
          </w:rPr>
          <w:t>5.3 Results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67</w:t>
        </w:r>
        <w:r w:rsidRPr="00B0654C">
          <w:rPr>
            <w:rFonts w:cs="Times New Roman"/>
            <w:noProof/>
            <w:webHidden/>
          </w:rPr>
          <w:fldChar w:fldCharType="end"/>
        </w:r>
      </w:hyperlink>
    </w:p>
    <w:p w14:paraId="7DFD35E4" w14:textId="292A0F8C" w:rsidR="001F2C39" w:rsidRPr="00B0654C" w:rsidRDefault="001F2C39" w:rsidP="00890CAF">
      <w:pPr>
        <w:pStyle w:val="TOC3"/>
        <w:tabs>
          <w:tab w:val="right" w:leader="dot" w:pos="8630"/>
        </w:tabs>
        <w:rPr>
          <w:rFonts w:cs="Times New Roman"/>
          <w:noProof/>
        </w:rPr>
      </w:pPr>
      <w:hyperlink w:anchor="_Toc235289553" w:history="1">
        <w:r w:rsidRPr="00B0654C">
          <w:rPr>
            <w:rStyle w:val="Hyperlink"/>
            <w:rFonts w:eastAsia="Times New Roman" w:cs="Times New Roman"/>
            <w:i/>
            <w:noProof/>
          </w:rPr>
          <w:t>5.3.1 Non-Linearity Recovery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67</w:t>
        </w:r>
        <w:r w:rsidRPr="00B0654C">
          <w:rPr>
            <w:rFonts w:cs="Times New Roman"/>
            <w:noProof/>
            <w:webHidden/>
          </w:rPr>
          <w:fldChar w:fldCharType="end"/>
        </w:r>
      </w:hyperlink>
    </w:p>
    <w:p w14:paraId="76096E0D" w14:textId="5FDCDA72" w:rsidR="001F2C39" w:rsidRPr="00B0654C" w:rsidRDefault="001F2C39" w:rsidP="00890CAF">
      <w:pPr>
        <w:pStyle w:val="TOC3"/>
        <w:tabs>
          <w:tab w:val="right" w:leader="dot" w:pos="8630"/>
        </w:tabs>
        <w:rPr>
          <w:rFonts w:cs="Times New Roman"/>
          <w:noProof/>
        </w:rPr>
      </w:pPr>
      <w:hyperlink w:anchor="_Toc235289554" w:history="1">
        <w:r w:rsidRPr="00B0654C">
          <w:rPr>
            <w:rStyle w:val="Hyperlink"/>
            <w:rFonts w:eastAsia="Times New Roman" w:cs="Times New Roman"/>
            <w:i/>
            <w:noProof/>
          </w:rPr>
          <w:t>5.3.2 Interaction Recovery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69</w:t>
        </w:r>
        <w:r w:rsidRPr="00B0654C">
          <w:rPr>
            <w:rFonts w:cs="Times New Roman"/>
            <w:noProof/>
            <w:webHidden/>
          </w:rPr>
          <w:fldChar w:fldCharType="end"/>
        </w:r>
      </w:hyperlink>
    </w:p>
    <w:p w14:paraId="62CFDD3C" w14:textId="38918F29" w:rsidR="001F2C39" w:rsidRPr="00B0654C" w:rsidRDefault="001F2C39" w:rsidP="00890CAF">
      <w:pPr>
        <w:pStyle w:val="TOC3"/>
        <w:tabs>
          <w:tab w:val="right" w:leader="dot" w:pos="8630"/>
        </w:tabs>
        <w:rPr>
          <w:rFonts w:cs="Times New Roman"/>
          <w:noProof/>
        </w:rPr>
      </w:pPr>
      <w:hyperlink w:anchor="_Toc235289555" w:history="1">
        <w:r w:rsidRPr="00B0654C">
          <w:rPr>
            <w:rStyle w:val="Hyperlink"/>
            <w:rFonts w:eastAsia="Times New Roman" w:cs="Times New Roman"/>
            <w:i/>
            <w:noProof/>
          </w:rPr>
          <w:t>5.3.3 Predictive Performance and Gap Closure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70</w:t>
        </w:r>
        <w:r w:rsidRPr="00B0654C">
          <w:rPr>
            <w:rFonts w:cs="Times New Roman"/>
            <w:noProof/>
            <w:webHidden/>
          </w:rPr>
          <w:fldChar w:fldCharType="end"/>
        </w:r>
      </w:hyperlink>
    </w:p>
    <w:p w14:paraId="5B673205" w14:textId="0EFCE3AB" w:rsidR="001F2C39" w:rsidRPr="00B0654C" w:rsidRDefault="001F2C39" w:rsidP="00890CAF">
      <w:pPr>
        <w:pStyle w:val="TOC3"/>
        <w:tabs>
          <w:tab w:val="right" w:leader="dot" w:pos="8630"/>
        </w:tabs>
        <w:rPr>
          <w:rFonts w:cs="Times New Roman"/>
          <w:noProof/>
        </w:rPr>
      </w:pPr>
      <w:hyperlink w:anchor="_Toc235289556" w:history="1">
        <w:r w:rsidRPr="00B0654C">
          <w:rPr>
            <w:rStyle w:val="Hyperlink"/>
            <w:rFonts w:eastAsia="Times New Roman" w:cs="Times New Roman"/>
            <w:i/>
            <w:noProof/>
          </w:rPr>
          <w:t>5.3.4 Coefficient Stability Audit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71</w:t>
        </w:r>
        <w:r w:rsidRPr="00B0654C">
          <w:rPr>
            <w:rFonts w:cs="Times New Roman"/>
            <w:noProof/>
            <w:webHidden/>
          </w:rPr>
          <w:fldChar w:fldCharType="end"/>
        </w:r>
      </w:hyperlink>
    </w:p>
    <w:p w14:paraId="20F6C0E3" w14:textId="231EFF36" w:rsidR="001F2C39" w:rsidRPr="00B0654C" w:rsidRDefault="001F2C39" w:rsidP="00890CAF">
      <w:pPr>
        <w:pStyle w:val="TOC2"/>
        <w:tabs>
          <w:tab w:val="right" w:leader="dot" w:pos="8630"/>
        </w:tabs>
        <w:rPr>
          <w:rFonts w:cs="Times New Roman"/>
          <w:noProof/>
        </w:rPr>
      </w:pPr>
      <w:hyperlink w:anchor="_Toc235289557" w:history="1">
        <w:r w:rsidRPr="00B0654C">
          <w:rPr>
            <w:rStyle w:val="Hyperlink"/>
            <w:rFonts w:eastAsia="Times New Roman" w:cs="Times New Roman"/>
            <w:noProof/>
          </w:rPr>
          <w:t>5.4 Specificity Check: Does the Pipeline Stay Quiet When There Is Nothing to Find?</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72</w:t>
        </w:r>
        <w:r w:rsidRPr="00B0654C">
          <w:rPr>
            <w:rFonts w:cs="Times New Roman"/>
            <w:noProof/>
            <w:webHidden/>
          </w:rPr>
          <w:fldChar w:fldCharType="end"/>
        </w:r>
      </w:hyperlink>
    </w:p>
    <w:p w14:paraId="35527A7D" w14:textId="3257D22E" w:rsidR="001F2C39" w:rsidRPr="00B0654C" w:rsidRDefault="001F2C39" w:rsidP="00890CAF">
      <w:pPr>
        <w:pStyle w:val="TOC3"/>
        <w:tabs>
          <w:tab w:val="right" w:leader="dot" w:pos="8630"/>
        </w:tabs>
        <w:rPr>
          <w:rFonts w:cs="Times New Roman"/>
          <w:noProof/>
        </w:rPr>
      </w:pPr>
      <w:hyperlink w:anchor="_Toc235289558" w:history="1">
        <w:r w:rsidRPr="00B0654C">
          <w:rPr>
            <w:rStyle w:val="Hyperlink"/>
            <w:rFonts w:eastAsia="Times New Roman" w:cs="Times New Roman"/>
            <w:i/>
            <w:noProof/>
          </w:rPr>
          <w:t>5.4.1 A Second Synthetic Dataset: The Null DGP</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72</w:t>
        </w:r>
        <w:r w:rsidRPr="00B0654C">
          <w:rPr>
            <w:rFonts w:cs="Times New Roman"/>
            <w:noProof/>
            <w:webHidden/>
          </w:rPr>
          <w:fldChar w:fldCharType="end"/>
        </w:r>
      </w:hyperlink>
    </w:p>
    <w:p w14:paraId="3831E5D4" w14:textId="2D2006CC" w:rsidR="001F2C39" w:rsidRPr="00B0654C" w:rsidRDefault="001F2C39" w:rsidP="00890CAF">
      <w:pPr>
        <w:pStyle w:val="TOC3"/>
        <w:tabs>
          <w:tab w:val="right" w:leader="dot" w:pos="8630"/>
        </w:tabs>
        <w:rPr>
          <w:rFonts w:cs="Times New Roman"/>
          <w:noProof/>
        </w:rPr>
      </w:pPr>
      <w:hyperlink w:anchor="_Toc235289559" w:history="1">
        <w:r w:rsidRPr="00B0654C">
          <w:rPr>
            <w:rStyle w:val="Hyperlink"/>
            <w:rFonts w:eastAsia="Times New Roman" w:cs="Times New Roman"/>
            <w:i/>
            <w:noProof/>
          </w:rPr>
          <w:t>5.4.2 Non-Linearity Detection Correctly Stays Quiet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_Toc235289559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73</w:t>
        </w:r>
        <w:r w:rsidRPr="00B0654C">
          <w:rPr>
            <w:rFonts w:cs="Times New Roman"/>
            <w:noProof/>
            <w:webHidden/>
          </w:rPr>
          <w:fldChar w:fldCharType="end"/>
        </w:r>
      </w:hyperlink>
    </w:p>
    <w:p w14:paraId="6D4AB660" w14:textId="4CDF98A1" w:rsidR="001F2C39" w:rsidRPr="00B0654C" w:rsidRDefault="001F2C39" w:rsidP="00890CAF">
      <w:pPr>
        <w:pStyle w:val="TOC3"/>
        <w:tabs>
          <w:tab w:val="right" w:leader="dot" w:pos="8630"/>
        </w:tabs>
        <w:rPr>
          <w:rFonts w:cs="Times New Roman"/>
          <w:noProof/>
        </w:rPr>
      </w:pPr>
      <w:hyperlink w:anchor="_Toc235289560" w:history="1">
        <w:r w:rsidRPr="00B0654C">
          <w:rPr>
            <w:rStyle w:val="Hyperlink"/>
            <w:rFonts w:eastAsia="Times New Roman" w:cs="Times New Roman"/>
            <w:i/>
            <w:noProof/>
          </w:rPr>
          <w:t>5.4.3 Interaction Ranking Under the Null: A Persistent False Signal</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74</w:t>
        </w:r>
        <w:r w:rsidRPr="00B0654C">
          <w:rPr>
            <w:rFonts w:cs="Times New Roman"/>
            <w:noProof/>
            <w:webHidden/>
          </w:rPr>
          <w:fldChar w:fldCharType="end"/>
        </w:r>
      </w:hyperlink>
    </w:p>
    <w:p w14:paraId="66438233" w14:textId="3F72B7A1" w:rsidR="001F2C39" w:rsidRPr="00B0654C" w:rsidRDefault="001F2C39" w:rsidP="00890CAF">
      <w:pPr>
        <w:pStyle w:val="TOC3"/>
        <w:tabs>
          <w:tab w:val="right" w:leader="dot" w:pos="8630"/>
        </w:tabs>
        <w:rPr>
          <w:rFonts w:cs="Times New Roman"/>
          <w:noProof/>
        </w:rPr>
      </w:pPr>
      <w:hyperlink w:anchor="_Toc235289561" w:history="1">
        <w:r w:rsidRPr="00B0654C">
          <w:rPr>
            <w:rStyle w:val="Hyperlink"/>
            <w:rFonts w:eastAsia="Times New Roman" w:cs="Times New Roman"/>
            <w:i/>
            <w:noProof/>
          </w:rPr>
          <w:t>5.4.4 The Refit Safety Net Is Not Fully Reliable: A Quantified False-Positive Rate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74</w:t>
        </w:r>
        <w:r w:rsidRPr="00B0654C">
          <w:rPr>
            <w:rFonts w:cs="Times New Roman"/>
            <w:noProof/>
            <w:webHidden/>
          </w:rPr>
          <w:fldChar w:fldCharType="end"/>
        </w:r>
      </w:hyperlink>
    </w:p>
    <w:p w14:paraId="46E6CC26" w14:textId="60603737" w:rsidR="001F2C39" w:rsidRPr="00B0654C" w:rsidRDefault="001F2C39" w:rsidP="00890CAF">
      <w:pPr>
        <w:pStyle w:val="TOC2"/>
        <w:tabs>
          <w:tab w:val="right" w:leader="dot" w:pos="8630"/>
        </w:tabs>
        <w:rPr>
          <w:rFonts w:cs="Times New Roman"/>
          <w:noProof/>
        </w:rPr>
      </w:pPr>
      <w:hyperlink w:anchor="_Toc235289562" w:history="1">
        <w:r w:rsidRPr="00B0654C">
          <w:rPr>
            <w:rStyle w:val="Hyperlink"/>
            <w:rFonts w:eastAsia="Times New Roman" w:cs="Times New Roman"/>
            <w:noProof/>
          </w:rPr>
          <w:t>5.5 Discussion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75</w:t>
        </w:r>
        <w:r w:rsidRPr="00B0654C">
          <w:rPr>
            <w:rFonts w:cs="Times New Roman"/>
            <w:noProof/>
            <w:webHidden/>
          </w:rPr>
          <w:fldChar w:fldCharType="end"/>
        </w:r>
      </w:hyperlink>
    </w:p>
    <w:p w14:paraId="1F329DAE" w14:textId="0F676011" w:rsidR="001F2C39" w:rsidRPr="00B0654C" w:rsidRDefault="001F2C39" w:rsidP="00890CAF">
      <w:pPr>
        <w:pStyle w:val="TOC3"/>
        <w:tabs>
          <w:tab w:val="right" w:leader="dot" w:pos="8630"/>
        </w:tabs>
        <w:rPr>
          <w:rFonts w:cs="Times New Roman"/>
          <w:noProof/>
        </w:rPr>
      </w:pPr>
      <w:hyperlink w:anchor="_Toc235289563" w:history="1">
        <w:r w:rsidRPr="00B0654C">
          <w:rPr>
            <w:rStyle w:val="Hyperlink"/>
            <w:rFonts w:eastAsia="Times New Roman" w:cs="Times New Roman"/>
            <w:i/>
            <w:noProof/>
          </w:rPr>
          <w:t>5.5.1 What This Recovery Demonstrates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75</w:t>
        </w:r>
        <w:r w:rsidRPr="00B0654C">
          <w:rPr>
            <w:rFonts w:cs="Times New Roman"/>
            <w:noProof/>
            <w:webHidden/>
          </w:rPr>
          <w:fldChar w:fldCharType="end"/>
        </w:r>
      </w:hyperlink>
    </w:p>
    <w:p w14:paraId="73D7E7D0" w14:textId="482EEAF3" w:rsidR="001F2C39" w:rsidRPr="00B0654C" w:rsidRDefault="001F2C39" w:rsidP="00890CAF">
      <w:pPr>
        <w:pStyle w:val="TOC3"/>
        <w:tabs>
          <w:tab w:val="right" w:leader="dot" w:pos="8630"/>
        </w:tabs>
        <w:rPr>
          <w:rFonts w:cs="Times New Roman"/>
          <w:noProof/>
        </w:rPr>
      </w:pPr>
      <w:hyperlink w:anchor="_Toc235289564" w:history="1">
        <w:r w:rsidRPr="00B0654C">
          <w:rPr>
            <w:rStyle w:val="Hyperlink"/>
            <w:rFonts w:eastAsia="Times New Roman" w:cs="Times New Roman"/>
            <w:i/>
            <w:noProof/>
          </w:rPr>
          <w:t>5.5.2 A Known Limitation: The Variance-Mediated Interaction-Detection Blind Spot</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76</w:t>
        </w:r>
        <w:r w:rsidRPr="00B0654C">
          <w:rPr>
            <w:rFonts w:cs="Times New Roman"/>
            <w:noProof/>
            <w:webHidden/>
          </w:rPr>
          <w:fldChar w:fldCharType="end"/>
        </w:r>
      </w:hyperlink>
    </w:p>
    <w:p w14:paraId="3CE4FAF8" w14:textId="006CFACC" w:rsidR="001F2C39" w:rsidRPr="00B0654C" w:rsidRDefault="001F2C39" w:rsidP="00890CAF">
      <w:pPr>
        <w:pStyle w:val="TOC3"/>
        <w:tabs>
          <w:tab w:val="right" w:leader="dot" w:pos="8630"/>
        </w:tabs>
        <w:rPr>
          <w:rFonts w:cs="Times New Roman"/>
          <w:noProof/>
        </w:rPr>
      </w:pPr>
      <w:hyperlink w:anchor="_Toc235289565" w:history="1">
        <w:r w:rsidRPr="00B0654C">
          <w:rPr>
            <w:rStyle w:val="Hyperlink"/>
            <w:rFonts w:eastAsia="Times New Roman" w:cs="Times New Roman"/>
            <w:i/>
            <w:noProof/>
          </w:rPr>
          <w:t>5.5.3 Implications for the HIES 2022 Findings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_Toc235289565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77</w:t>
        </w:r>
        <w:r w:rsidRPr="00B0654C">
          <w:rPr>
            <w:rFonts w:cs="Times New Roman"/>
            <w:noProof/>
            <w:webHidden/>
          </w:rPr>
          <w:fldChar w:fldCharType="end"/>
        </w:r>
      </w:hyperlink>
    </w:p>
    <w:p w14:paraId="377CBEDB" w14:textId="5DDDC297" w:rsidR="001F2C39" w:rsidRPr="00B0654C" w:rsidRDefault="001F2C39" w:rsidP="00890CAF">
      <w:pPr>
        <w:pStyle w:val="TOC2"/>
        <w:tabs>
          <w:tab w:val="right" w:leader="dot" w:pos="8630"/>
        </w:tabs>
        <w:rPr>
          <w:rFonts w:cs="Times New Roman"/>
          <w:noProof/>
        </w:rPr>
      </w:pPr>
      <w:hyperlink w:anchor="_Toc235289566" w:history="1">
        <w:r w:rsidRPr="00B0654C">
          <w:rPr>
            <w:rStyle w:val="Hyperlink"/>
            <w:rFonts w:eastAsia="Times New Roman" w:cs="Times New Roman"/>
            <w:noProof/>
          </w:rPr>
          <w:t>5.6 Chapter Summary</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_Toc235289566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80</w:t>
        </w:r>
        <w:r w:rsidRPr="00B0654C">
          <w:rPr>
            <w:rFonts w:cs="Times New Roman"/>
            <w:noProof/>
            <w:webHidden/>
          </w:rPr>
          <w:fldChar w:fldCharType="end"/>
        </w:r>
      </w:hyperlink>
    </w:p>
    <w:p w14:paraId="47B2AB54" w14:textId="6627268A" w:rsidR="001F2C39" w:rsidRPr="00B0654C" w:rsidRDefault="001F2C39" w:rsidP="00890CAF">
      <w:pPr>
        <w:pStyle w:val="TOC2"/>
        <w:tabs>
          <w:tab w:val="right" w:leader="dot" w:pos="8630"/>
        </w:tabs>
        <w:rPr>
          <w:rFonts w:cs="Times New Roman"/>
          <w:noProof/>
        </w:rPr>
      </w:pPr>
      <w:hyperlink w:anchor="_Toc235289567" w:history="1">
        <w:r w:rsidRPr="00B0654C">
          <w:rPr>
            <w:rStyle w:val="Hyperlink"/>
            <w:rFonts w:cs="Times New Roman"/>
            <w:noProof/>
          </w:rPr>
          <w:t>Chapter 6. Conclusion</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_Toc235289567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82</w:t>
        </w:r>
        <w:r w:rsidRPr="00B0654C">
          <w:rPr>
            <w:rFonts w:cs="Times New Roman"/>
            <w:noProof/>
            <w:webHidden/>
          </w:rPr>
          <w:fldChar w:fldCharType="end"/>
        </w:r>
      </w:hyperlink>
    </w:p>
    <w:p w14:paraId="2C639234" w14:textId="1DBE06B4" w:rsidR="001F2C39" w:rsidRPr="00B0654C" w:rsidRDefault="001F2C39" w:rsidP="00890CAF">
      <w:pPr>
        <w:pStyle w:val="TOC2"/>
        <w:tabs>
          <w:tab w:val="right" w:leader="dot" w:pos="8630"/>
        </w:tabs>
        <w:rPr>
          <w:rFonts w:cs="Times New Roman"/>
          <w:noProof/>
        </w:rPr>
      </w:pPr>
      <w:hyperlink w:anchor="_Toc235289568" w:history="1">
        <w:r w:rsidRPr="00B0654C">
          <w:rPr>
            <w:rStyle w:val="Hyperlink"/>
            <w:rFonts w:cs="Times New Roman"/>
            <w:noProof/>
          </w:rPr>
          <w:t>6.1 Summary and Key Findings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_Toc235289568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82</w:t>
        </w:r>
        <w:r w:rsidRPr="00B0654C">
          <w:rPr>
            <w:rFonts w:cs="Times New Roman"/>
            <w:noProof/>
            <w:webHidden/>
          </w:rPr>
          <w:fldChar w:fldCharType="end"/>
        </w:r>
      </w:hyperlink>
    </w:p>
    <w:p w14:paraId="02ECA2D2" w14:textId="732D9D0D" w:rsidR="001F2C39" w:rsidRPr="00B0654C" w:rsidRDefault="001F2C39" w:rsidP="00890CAF">
      <w:pPr>
        <w:pStyle w:val="TOC2"/>
        <w:tabs>
          <w:tab w:val="right" w:leader="dot" w:pos="8630"/>
        </w:tabs>
        <w:rPr>
          <w:rFonts w:cs="Times New Roman"/>
          <w:noProof/>
        </w:rPr>
      </w:pPr>
      <w:hyperlink w:anchor="_Toc235289569" w:history="1">
        <w:r w:rsidRPr="00B0654C">
          <w:rPr>
            <w:rStyle w:val="Hyperlink"/>
            <w:rFonts w:cs="Times New Roman"/>
            <w:noProof/>
          </w:rPr>
          <w:t>6.2 Answering the Central Question: Scenario A vs. Scenario B</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_Toc235289569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83</w:t>
        </w:r>
        <w:r w:rsidRPr="00B0654C">
          <w:rPr>
            <w:rFonts w:cs="Times New Roman"/>
            <w:noProof/>
            <w:webHidden/>
          </w:rPr>
          <w:fldChar w:fldCharType="end"/>
        </w:r>
      </w:hyperlink>
    </w:p>
    <w:p w14:paraId="4B2F022B" w14:textId="580EFCE8" w:rsidR="001F2C39" w:rsidRPr="00B0654C" w:rsidRDefault="001F2C39" w:rsidP="00890CAF">
      <w:pPr>
        <w:pStyle w:val="TOC2"/>
        <w:tabs>
          <w:tab w:val="right" w:leader="dot" w:pos="8630"/>
        </w:tabs>
        <w:rPr>
          <w:rFonts w:cs="Times New Roman"/>
          <w:noProof/>
        </w:rPr>
      </w:pPr>
      <w:hyperlink w:anchor="_Toc235289570" w:history="1">
        <w:r w:rsidRPr="00B0654C">
          <w:rPr>
            <w:rStyle w:val="Hyperlink"/>
            <w:rFonts w:cs="Times New Roman"/>
            <w:noProof/>
          </w:rPr>
          <w:t>6.3 Contributions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_Toc235289570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83</w:t>
        </w:r>
        <w:r w:rsidRPr="00B0654C">
          <w:rPr>
            <w:rFonts w:cs="Times New Roman"/>
            <w:noProof/>
            <w:webHidden/>
          </w:rPr>
          <w:fldChar w:fldCharType="end"/>
        </w:r>
      </w:hyperlink>
    </w:p>
    <w:p w14:paraId="65730815" w14:textId="1C45DA8A" w:rsidR="001F2C39" w:rsidRPr="00B0654C" w:rsidRDefault="001F2C39" w:rsidP="00890CAF">
      <w:pPr>
        <w:pStyle w:val="TOC2"/>
        <w:tabs>
          <w:tab w:val="right" w:leader="dot" w:pos="8630"/>
        </w:tabs>
        <w:rPr>
          <w:rFonts w:cs="Times New Roman"/>
          <w:noProof/>
        </w:rPr>
      </w:pPr>
      <w:hyperlink w:anchor="_Toc235289571" w:history="1">
        <w:r w:rsidRPr="00B0654C">
          <w:rPr>
            <w:rStyle w:val="Hyperlink"/>
            <w:rFonts w:cs="Times New Roman"/>
            <w:noProof/>
          </w:rPr>
          <w:t>6.4 Limitations and Scope</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_Toc235289571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84</w:t>
        </w:r>
        <w:r w:rsidRPr="00B0654C">
          <w:rPr>
            <w:rFonts w:cs="Times New Roman"/>
            <w:noProof/>
            <w:webHidden/>
          </w:rPr>
          <w:fldChar w:fldCharType="end"/>
        </w:r>
      </w:hyperlink>
    </w:p>
    <w:p w14:paraId="090A0405" w14:textId="3ED2D609" w:rsidR="001F2C39" w:rsidRPr="00B0654C" w:rsidRDefault="001F2C39" w:rsidP="00890CAF">
      <w:pPr>
        <w:pStyle w:val="TOC2"/>
        <w:tabs>
          <w:tab w:val="right" w:leader="dot" w:pos="8630"/>
        </w:tabs>
        <w:rPr>
          <w:rFonts w:cs="Times New Roman"/>
          <w:noProof/>
        </w:rPr>
      </w:pPr>
      <w:hyperlink w:anchor="_Toc235289572" w:history="1">
        <w:r w:rsidRPr="00B0654C">
          <w:rPr>
            <w:rStyle w:val="Hyperlink"/>
            <w:rFonts w:cs="Times New Roman"/>
            <w:noProof/>
          </w:rPr>
          <w:t>6.5 Policy Implications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_Toc235289572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84</w:t>
        </w:r>
        <w:r w:rsidRPr="00B0654C">
          <w:rPr>
            <w:rFonts w:cs="Times New Roman"/>
            <w:noProof/>
            <w:webHidden/>
          </w:rPr>
          <w:fldChar w:fldCharType="end"/>
        </w:r>
      </w:hyperlink>
    </w:p>
    <w:p w14:paraId="6048E6FE" w14:textId="598692C0" w:rsidR="001F2C39" w:rsidRPr="00B0654C" w:rsidRDefault="001F2C39" w:rsidP="00890CAF">
      <w:pPr>
        <w:pStyle w:val="TOC2"/>
        <w:tabs>
          <w:tab w:val="right" w:leader="dot" w:pos="8630"/>
        </w:tabs>
        <w:rPr>
          <w:rFonts w:cs="Times New Roman"/>
          <w:noProof/>
        </w:rPr>
      </w:pPr>
      <w:hyperlink w:anchor="_Toc235289573" w:history="1">
        <w:r w:rsidRPr="00B0654C">
          <w:rPr>
            <w:rStyle w:val="Hyperlink"/>
            <w:rFonts w:cs="Times New Roman"/>
            <w:noProof/>
          </w:rPr>
          <w:t>6.6 Recommendations for Future Research and Concluding Remarks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_Toc235289573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85</w:t>
        </w:r>
        <w:r w:rsidRPr="00B0654C">
          <w:rPr>
            <w:rFonts w:cs="Times New Roman"/>
            <w:noProof/>
            <w:webHidden/>
          </w:rPr>
          <w:fldChar w:fldCharType="end"/>
        </w:r>
      </w:hyperlink>
    </w:p>
    <w:p w14:paraId="67D27A6F" w14:textId="7CFBF35D" w:rsidR="001F2C39" w:rsidRPr="00B0654C" w:rsidRDefault="001F2C39" w:rsidP="00890CAF">
      <w:pPr>
        <w:pStyle w:val="TOC2"/>
        <w:tabs>
          <w:tab w:val="right" w:leader="dot" w:pos="8630"/>
        </w:tabs>
        <w:rPr>
          <w:rFonts w:cs="Times New Roman"/>
          <w:noProof/>
        </w:rPr>
      </w:pPr>
      <w:hyperlink w:anchor="_Toc235289574" w:history="1">
        <w:r w:rsidRPr="00B0654C">
          <w:rPr>
            <w:rStyle w:val="Hyperlink"/>
            <w:rFonts w:cs="Times New Roman"/>
            <w:noProof/>
          </w:rPr>
          <w:t>References</w:t>
        </w:r>
        <w:r w:rsidRPr="00B0654C">
          <w:rPr>
            <w:rFonts w:cs="Times New Roman"/>
            <w:noProof/>
            <w:webHidden/>
          </w:rPr>
          <w:tab/>
        </w:r>
        <w:r w:rsidRPr="00B0654C">
          <w:rPr>
            <w:rFonts w:cs="Times New Roman"/>
            <w:noProof/>
            <w:webHidden/>
          </w:rPr>
          <w:fldChar w:fldCharType="begin"/>
        </w:r>
        <w:r w:rsidRPr="00B0654C">
          <w:rPr>
            <w:rFonts w:cs="Times New Roman"/>
            <w:noProof/>
            <w:webHidden/>
          </w:rPr>
          <w:instrText xml:space="preserve"> PAGEREF _Toc235289574 \h </w:instrText>
        </w:r>
        <w:r w:rsidRPr="00B0654C">
          <w:rPr>
            <w:rFonts w:cs="Times New Roman"/>
            <w:noProof/>
            <w:webHidden/>
          </w:rPr>
        </w:r>
        <w:r w:rsidRPr="00B0654C">
          <w:rPr>
            <w:rFonts w:cs="Times New Roman"/>
            <w:noProof/>
            <w:webHidden/>
          </w:rPr>
          <w:fldChar w:fldCharType="separate"/>
        </w:r>
        <w:r w:rsidR="00FF6C3F">
          <w:rPr>
            <w:rFonts w:cs="Times New Roman"/>
            <w:noProof/>
            <w:webHidden/>
          </w:rPr>
          <w:t>86</w:t>
        </w:r>
        <w:r w:rsidRPr="00B0654C">
          <w:rPr>
            <w:rFonts w:cs="Times New Roman"/>
            <w:noProof/>
            <w:webHidden/>
          </w:rPr>
          <w:fldChar w:fldCharType="end"/>
        </w:r>
      </w:hyperlink>
    </w:p>
    <w:p w14:paraId="10AFDE33" w14:textId="77777777" w:rsidR="002B4A2A" w:rsidRPr="00B0654C" w:rsidRDefault="0014440B" w:rsidP="00890CAF">
      <w:pPr>
        <w:rPr>
          <w:rFonts w:cs="Times New Roman"/>
        </w:rPr>
      </w:pPr>
      <w:r w:rsidRPr="00B0654C">
        <w:rPr>
          <w:rFonts w:cs="Times New Roman"/>
        </w:rPr>
        <w:fldChar w:fldCharType="end"/>
      </w:r>
    </w:p>
    <w:p w14:paraId="45EC1741" w14:textId="77777777" w:rsidR="002B4A2A" w:rsidRPr="00B0654C" w:rsidRDefault="0014440B" w:rsidP="00890CAF">
      <w:pPr>
        <w:rPr>
          <w:rFonts w:cs="Times New Roman"/>
        </w:rPr>
      </w:pPr>
      <w:r w:rsidRPr="00B0654C">
        <w:rPr>
          <w:rFonts w:cs="Times New Roman"/>
        </w:rPr>
        <w:br w:type="page"/>
      </w:r>
    </w:p>
    <w:p w14:paraId="0D44F275" w14:textId="77777777" w:rsidR="0014440B" w:rsidRPr="00FF6C3F" w:rsidRDefault="0014440B" w:rsidP="00890CAF">
      <w:pPr>
        <w:pStyle w:val="Heading2"/>
        <w:spacing w:before="160" w:after="40"/>
        <w:rPr>
          <w:rFonts w:ascii="Times New Roman" w:hAnsi="Times New Roman" w:cs="Times New Roman"/>
          <w:b w:val="0"/>
          <w:bCs w:val="0"/>
          <w:sz w:val="36"/>
          <w:szCs w:val="28"/>
        </w:rPr>
      </w:pPr>
      <w:bookmarkStart w:id="1" w:name="_Toc235289490"/>
      <w:r w:rsidRPr="00FF6C3F">
        <w:rPr>
          <w:rFonts w:ascii="Times New Roman" w:hAnsi="Times New Roman" w:cs="Times New Roman"/>
          <w:b w:val="0"/>
          <w:bCs w:val="0"/>
          <w:sz w:val="36"/>
          <w:szCs w:val="28"/>
        </w:rPr>
        <w:lastRenderedPageBreak/>
        <w:t>Chapter 1. Introduction</w:t>
      </w:r>
      <w:bookmarkEnd w:id="1"/>
    </w:p>
    <w:p w14:paraId="29161DD0" w14:textId="77777777" w:rsidR="0014440B" w:rsidRPr="00FF6C3F" w:rsidRDefault="0014440B" w:rsidP="00890CAF">
      <w:pPr>
        <w:pStyle w:val="Heading3"/>
        <w:spacing w:before="80" w:after="40"/>
        <w:rPr>
          <w:rFonts w:ascii="Times New Roman" w:hAnsi="Times New Roman" w:cs="Times New Roman"/>
          <w:b w:val="0"/>
          <w:bCs w:val="0"/>
        </w:rPr>
      </w:pPr>
      <w:bookmarkStart w:id="2" w:name="_Toc235289491"/>
      <w:r w:rsidRPr="00FF6C3F">
        <w:rPr>
          <w:rFonts w:ascii="Times New Roman" w:hAnsi="Times New Roman" w:cs="Times New Roman"/>
          <w:b w:val="0"/>
          <w:bCs w:val="0"/>
        </w:rPr>
        <w:t>1.1 Background and Motivation</w:t>
      </w:r>
      <w:bookmarkEnd w:id="2"/>
    </w:p>
    <w:p w14:paraId="50828DF4" w14:textId="77777777" w:rsidR="0014440B" w:rsidRPr="00B0654C" w:rsidRDefault="0014440B" w:rsidP="00890CAF">
      <w:pPr>
        <w:jc w:val="both"/>
        <w:rPr>
          <w:rFonts w:cs="Times New Roman"/>
        </w:rPr>
      </w:pPr>
      <w:r w:rsidRPr="00B0654C">
        <w:rPr>
          <w:rFonts w:cs="Times New Roman"/>
        </w:rPr>
        <w:t xml:space="preserve">Modern energy access underpins household wellbeing, yet hundreds of millions worldwide still lack reliable electricity and rely on polluting solid fuels for cooking — a shortfall the United Nations' Sustainable Development Goal 7 commits to closing. Bangladesh illustrates the limits of a narrowly defined success: grid electrification has expanded rapidly, yet formal connection alone does not guarantee clean, sufficient energy services. Reducing “energy poverty” to a </w:t>
      </w:r>
      <w:proofErr w:type="gramStart"/>
      <w:r w:rsidRPr="00B0654C">
        <w:rPr>
          <w:rFonts w:cs="Times New Roman"/>
        </w:rPr>
        <w:t>single indicator risks</w:t>
      </w:r>
      <w:proofErr w:type="gramEnd"/>
      <w:r w:rsidRPr="00B0654C">
        <w:rPr>
          <w:rFonts w:cs="Times New Roman"/>
        </w:rPr>
        <w:t xml:space="preserve"> declaring victory over a problem that persists as inadequate lighting, indoor air pollution, and missing energy-dependent assets [1], [2]. This thesis measures energy poverty via a Multidimensional Energy Poverty Index (MEPI), following the Alkire-Foster [3] dual-cutoff counting methodology adapted to energy deprivation by Nussbaumer et al. [4], applied to N = 12,759 households from the Bangladesh Household Income and Expenditure Survey (HIES) 2022. Under this index 53.04 percent of the sample is multidimensionally energy poor — a prevalence a grid-connection measure alone would understate.</w:t>
      </w:r>
    </w:p>
    <w:p w14:paraId="3B8C97DE" w14:textId="77777777" w:rsidR="0014440B" w:rsidRPr="00B0654C" w:rsidRDefault="0014440B" w:rsidP="00890CAF">
      <w:pPr>
        <w:jc w:val="both"/>
        <w:rPr>
          <w:rFonts w:cs="Times New Roman"/>
        </w:rPr>
      </w:pPr>
      <w:r w:rsidRPr="00B0654C">
        <w:rPr>
          <w:rFonts w:cs="Times New Roman"/>
        </w:rPr>
        <w:t>A second, methodological motivation follows. Prior Bangladesh research typically fits a single linear, or at best multilevel linear, regression, implicitly assuming every household experiences deprivation through one homogeneous pathway, with only intercepts — not slopes — varying by geography [5]. If the process is instead heterogeneous — wall quality protecting more strongly in rural than urban areas, or income's effect saturating above a threshold — a linear model can pass every diagnostic check while leaving predictive signal on the table. Machine learning models recover non-linear and interaction effects automatically and have outperformed conventional models on prediction tasks in development research [6], [7], but superior accuracy is of limited use to a policymaker who cannot recover an interpretable coefficient from it.</w:t>
      </w:r>
    </w:p>
    <w:p w14:paraId="1BAAEB67" w14:textId="77777777" w:rsidR="0014440B" w:rsidRPr="00FF6C3F" w:rsidRDefault="0014440B" w:rsidP="00890CAF">
      <w:pPr>
        <w:pStyle w:val="Heading3"/>
        <w:spacing w:before="80" w:after="40"/>
        <w:rPr>
          <w:rFonts w:ascii="Times New Roman" w:hAnsi="Times New Roman" w:cs="Times New Roman"/>
          <w:b w:val="0"/>
          <w:bCs w:val="0"/>
        </w:rPr>
      </w:pPr>
      <w:bookmarkStart w:id="3" w:name="_Toc235289492"/>
      <w:r w:rsidRPr="00FF6C3F">
        <w:rPr>
          <w:rFonts w:ascii="Times New Roman" w:hAnsi="Times New Roman" w:cs="Times New Roman"/>
          <w:b w:val="0"/>
          <w:bCs w:val="0"/>
        </w:rPr>
        <w:t>1.2 Statement of the Problem</w:t>
      </w:r>
      <w:bookmarkEnd w:id="3"/>
    </w:p>
    <w:p w14:paraId="07159A66" w14:textId="77777777" w:rsidR="0014440B" w:rsidRPr="00B0654C" w:rsidRDefault="0014440B" w:rsidP="00890CAF">
      <w:pPr>
        <w:jc w:val="both"/>
        <w:rPr>
          <w:rFonts w:cs="Times New Roman"/>
        </w:rPr>
      </w:pPr>
      <w:r w:rsidRPr="00B0654C">
        <w:rPr>
          <w:rFonts w:cs="Times New Roman"/>
        </w:rPr>
        <w:t xml:space="preserve">This is a genuine tension: multilevel models offer inferential transparency but risk under-fitting non-linear structure; machine learning models capture that structure but return no reportable parameter. </w:t>
      </w:r>
      <w:proofErr w:type="spellStart"/>
      <w:r w:rsidRPr="00B0654C">
        <w:rPr>
          <w:rFonts w:cs="Times New Roman"/>
        </w:rPr>
        <w:t>TreeSHAP</w:t>
      </w:r>
      <w:proofErr w:type="spellEnd"/>
      <w:r w:rsidRPr="00B0654C">
        <w:rPr>
          <w:rFonts w:cs="Times New Roman"/>
        </w:rPr>
        <w:t xml:space="preserve">-based Shapley decompositions [8], [9] make it possible to open a trained model and read off exactly where, and how much, non-linear flexibility </w:t>
      </w:r>
      <w:r w:rsidRPr="00B0654C">
        <w:rPr>
          <w:rFonts w:cs="Times New Roman"/>
        </w:rPr>
        <w:lastRenderedPageBreak/>
        <w:t>it has learned that a linear model has not. Whether this can be fed back into a multilevel model without importing spurious structure is untested in the Bangladesh energy poverty literature, and rarely validated against a known ground truth more broadly.</w:t>
      </w:r>
    </w:p>
    <w:p w14:paraId="62D0F592" w14:textId="77777777" w:rsidR="0014440B" w:rsidRPr="00FF6C3F" w:rsidRDefault="0014440B" w:rsidP="00890CAF">
      <w:pPr>
        <w:pStyle w:val="Heading3"/>
        <w:spacing w:before="80" w:after="40"/>
        <w:rPr>
          <w:rFonts w:ascii="Times New Roman" w:hAnsi="Times New Roman" w:cs="Times New Roman"/>
          <w:b w:val="0"/>
          <w:bCs w:val="0"/>
        </w:rPr>
      </w:pPr>
      <w:bookmarkStart w:id="4" w:name="_Toc235289493"/>
      <w:r w:rsidRPr="00FF6C3F">
        <w:rPr>
          <w:rFonts w:ascii="Times New Roman" w:hAnsi="Times New Roman" w:cs="Times New Roman"/>
          <w:b w:val="0"/>
          <w:bCs w:val="0"/>
        </w:rPr>
        <w:t>1.3 Research Objectives</w:t>
      </w:r>
      <w:bookmarkEnd w:id="4"/>
    </w:p>
    <w:p w14:paraId="0569DCED" w14:textId="77777777" w:rsidR="0014440B" w:rsidRDefault="0014440B" w:rsidP="00890CAF">
      <w:pPr>
        <w:jc w:val="both"/>
        <w:rPr>
          <w:rFonts w:cs="Times New Roman"/>
        </w:rPr>
      </w:pPr>
      <w:r w:rsidRPr="00B0654C">
        <w:rPr>
          <w:rFonts w:cs="Times New Roman"/>
        </w:rPr>
        <w:t xml:space="preserve">This thesis: (1) constructs a household-level MEPI for HIES 2022; (2) compares an econometric baseline — plain and multilevel logistic regression — against three machine learning models (Tabular MLP, Random Forest, </w:t>
      </w:r>
      <w:proofErr w:type="spellStart"/>
      <w:r w:rsidRPr="00B0654C">
        <w:rPr>
          <w:rFonts w:cs="Times New Roman"/>
        </w:rPr>
        <w:t>XGBoost</w:t>
      </w:r>
      <w:proofErr w:type="spellEnd"/>
      <w:r w:rsidRPr="00B0654C">
        <w:rPr>
          <w:rFonts w:cs="Times New Roman"/>
        </w:rPr>
        <w:t xml:space="preserve">) on identical splits, including a spatial audit on unseen villages; (3) uses </w:t>
      </w:r>
      <w:proofErr w:type="spellStart"/>
      <w:r w:rsidRPr="00B0654C">
        <w:rPr>
          <w:rFonts w:cs="Times New Roman"/>
        </w:rPr>
        <w:t>TreeSHAP</w:t>
      </w:r>
      <w:proofErr w:type="spellEnd"/>
      <w:r w:rsidRPr="00B0654C">
        <w:rPr>
          <w:rFonts w:cs="Times New Roman"/>
        </w:rPr>
        <w:t xml:space="preserve"> to decompose the best model, tests whether households cluster into archetypes with heterogeneous drivers rather than one pathway, and builds a discovery-and-refit procedure reintroducing mined non-linearities and interactions into the multilevel regression; and (4) validates this procedure against a synthetic dataset with a known data-generating process, quantifying its false-positive rate.</w:t>
      </w:r>
    </w:p>
    <w:p w14:paraId="3D0AFF44" w14:textId="7601B72A" w:rsidR="00890CAF" w:rsidRDefault="00890CAF">
      <w:pPr>
        <w:spacing w:after="200" w:line="276" w:lineRule="auto"/>
        <w:rPr>
          <w:rFonts w:cs="Times New Roman"/>
        </w:rPr>
      </w:pPr>
      <w:r>
        <w:rPr>
          <w:rFonts w:cs="Times New Roman"/>
        </w:rPr>
        <w:br w:type="page"/>
      </w:r>
    </w:p>
    <w:p w14:paraId="494D1F61" w14:textId="77777777" w:rsidR="0014440B" w:rsidRPr="00FF6C3F" w:rsidRDefault="0014440B" w:rsidP="00890CAF">
      <w:pPr>
        <w:pStyle w:val="Heading2"/>
        <w:spacing w:before="160" w:after="40"/>
        <w:rPr>
          <w:rFonts w:ascii="Times New Roman" w:hAnsi="Times New Roman" w:cs="Times New Roman"/>
          <w:b w:val="0"/>
          <w:bCs w:val="0"/>
          <w:sz w:val="36"/>
          <w:szCs w:val="28"/>
        </w:rPr>
      </w:pPr>
      <w:bookmarkStart w:id="5" w:name="_Toc235289494"/>
      <w:r w:rsidRPr="00FF6C3F">
        <w:rPr>
          <w:rFonts w:ascii="Times New Roman" w:hAnsi="Times New Roman" w:cs="Times New Roman"/>
          <w:b w:val="0"/>
          <w:bCs w:val="0"/>
          <w:sz w:val="36"/>
          <w:szCs w:val="28"/>
        </w:rPr>
        <w:lastRenderedPageBreak/>
        <w:t>Chapter 2. Literature Review</w:t>
      </w:r>
      <w:bookmarkEnd w:id="5"/>
    </w:p>
    <w:p w14:paraId="2EB99751" w14:textId="77777777" w:rsidR="0014440B" w:rsidRPr="00FF6C3F" w:rsidRDefault="0014440B" w:rsidP="00890CAF">
      <w:pPr>
        <w:pStyle w:val="Heading3"/>
        <w:spacing w:before="80" w:after="40"/>
        <w:rPr>
          <w:rFonts w:ascii="Times New Roman" w:hAnsi="Times New Roman" w:cs="Times New Roman"/>
          <w:b w:val="0"/>
          <w:bCs w:val="0"/>
        </w:rPr>
      </w:pPr>
      <w:bookmarkStart w:id="6" w:name="_Toc235289495"/>
      <w:r w:rsidRPr="00FF6C3F">
        <w:rPr>
          <w:rFonts w:ascii="Times New Roman" w:hAnsi="Times New Roman" w:cs="Times New Roman"/>
          <w:b w:val="0"/>
          <w:bCs w:val="0"/>
        </w:rPr>
        <w:t>2.1 Conceptualizing and Measuring Energy Poverty</w:t>
      </w:r>
      <w:bookmarkEnd w:id="6"/>
    </w:p>
    <w:p w14:paraId="20EED86B" w14:textId="77777777" w:rsidR="0014440B" w:rsidRPr="00B0654C" w:rsidRDefault="0014440B" w:rsidP="00890CAF">
      <w:pPr>
        <w:jc w:val="both"/>
        <w:rPr>
          <w:rFonts w:cs="Times New Roman"/>
        </w:rPr>
      </w:pPr>
      <w:r w:rsidRPr="00B0654C">
        <w:rPr>
          <w:rFonts w:cs="Times New Roman"/>
        </w:rPr>
        <w:t>Early research operationalized deprivation through a single threshold — the “10 percent rule,” under which a household spending more than a tenth of income on energy was fuel poor [1]. This ratio conflates efficiency with unaffordability — the energy-ladder problem documented in Hosier and Dowd's Zimbabwean fuel-choice study [10]. Subsequent work moved toward multidimensional counting measures evaluating several indicators simultaneously. Nussbaumer et al. [4] proposed the MEPI, applying the dual-cutoff counting methodology of Alkire and Foster [3]: a household is deprived on an indicator below an indicator-specific threshold, and multidimensionally poor only if its weighted deprivation count exceeds a second, cross-indicator cutoff. Charlier and Legendre [2] confirm no single fuel-poverty definition has achieved consensus, but that counting approaches are preferred precisely because they need not assume which deprivation matters most. This thesis follows the Nussbaumer/Alkire-Foster tradition, building an eight-indicator MEPI spanning energy services and energy-dependent assets.</w:t>
      </w:r>
    </w:p>
    <w:p w14:paraId="05F13A1F" w14:textId="77777777" w:rsidR="0014440B" w:rsidRPr="00FF6C3F" w:rsidRDefault="0014440B" w:rsidP="00890CAF">
      <w:pPr>
        <w:pStyle w:val="Heading3"/>
        <w:spacing w:before="80" w:after="40"/>
        <w:rPr>
          <w:rFonts w:ascii="Times New Roman" w:hAnsi="Times New Roman" w:cs="Times New Roman"/>
          <w:b w:val="0"/>
          <w:bCs w:val="0"/>
        </w:rPr>
      </w:pPr>
      <w:bookmarkStart w:id="7" w:name="_Toc235289496"/>
      <w:r w:rsidRPr="00FF6C3F">
        <w:rPr>
          <w:rFonts w:ascii="Times New Roman" w:hAnsi="Times New Roman" w:cs="Times New Roman"/>
          <w:b w:val="0"/>
          <w:bCs w:val="0"/>
        </w:rPr>
        <w:t>2.2 Determinants of Energy Poverty</w:t>
      </w:r>
      <w:bookmarkEnd w:id="7"/>
    </w:p>
    <w:p w14:paraId="124F620D" w14:textId="77777777" w:rsidR="0014440B" w:rsidRPr="00B0654C" w:rsidRDefault="0014440B" w:rsidP="00890CAF">
      <w:pPr>
        <w:jc w:val="both"/>
        <w:rPr>
          <w:rFonts w:cs="Times New Roman"/>
        </w:rPr>
      </w:pPr>
      <w:r w:rsidRPr="00B0654C">
        <w:rPr>
          <w:rFonts w:cs="Times New Roman"/>
        </w:rPr>
        <w:t xml:space="preserve">A consistent finding across countries is that income, housing quality, and geography jointly determine energy poverty risk. In Bangladesh, Haq et al. [11] find rural-urban residence and housing are strong, independent determinants of clean energy adoption net of income, while </w:t>
      </w:r>
      <w:proofErr w:type="spellStart"/>
      <w:r w:rsidRPr="00B0654C">
        <w:rPr>
          <w:rFonts w:cs="Times New Roman"/>
        </w:rPr>
        <w:t>Hasanujzaman</w:t>
      </w:r>
      <w:proofErr w:type="spellEnd"/>
      <w:r w:rsidRPr="00B0654C">
        <w:rPr>
          <w:rFonts w:cs="Times New Roman"/>
        </w:rPr>
        <w:t xml:space="preserve"> and Omar [5] fit a multilevel logistic model nationally and find Division- and District-level random intercepts explain variance beyond household covariates — geography structures risk rather than merely needing to be controlled away. Analogous multilevel studies in rural China [12], [13] similarly find spatial clustering biases household-level estimates if ignored. A separate strand links human capital to energy poverty: quasi-experimental evidence from schooling reforms in China [14], Zimbabwe [15], and a Chinese-university comparison [16] each find education causally reduces energy poverty risk, consistent with this thesis's inclusion of household head education.</w:t>
      </w:r>
    </w:p>
    <w:p w14:paraId="0A713556" w14:textId="77777777" w:rsidR="0014440B" w:rsidRPr="00FF6C3F" w:rsidRDefault="0014440B" w:rsidP="00890CAF">
      <w:pPr>
        <w:pStyle w:val="Heading3"/>
        <w:spacing w:before="80" w:after="40"/>
        <w:rPr>
          <w:rFonts w:ascii="Times New Roman" w:hAnsi="Times New Roman" w:cs="Times New Roman"/>
          <w:b w:val="0"/>
          <w:bCs w:val="0"/>
        </w:rPr>
      </w:pPr>
      <w:bookmarkStart w:id="8" w:name="_Toc235289497"/>
      <w:r w:rsidRPr="00FF6C3F">
        <w:rPr>
          <w:rFonts w:ascii="Times New Roman" w:hAnsi="Times New Roman" w:cs="Times New Roman"/>
          <w:b w:val="0"/>
          <w:bCs w:val="0"/>
        </w:rPr>
        <w:lastRenderedPageBreak/>
        <w:t>2.3 Econometric Approaches to Modeling Poverty</w:t>
      </w:r>
      <w:bookmarkEnd w:id="8"/>
    </w:p>
    <w:p w14:paraId="3417E8F4" w14:textId="77777777" w:rsidR="0014440B" w:rsidRPr="00B0654C" w:rsidRDefault="0014440B" w:rsidP="00890CAF">
      <w:pPr>
        <w:jc w:val="both"/>
        <w:rPr>
          <w:rFonts w:cs="Times New Roman"/>
        </w:rPr>
      </w:pPr>
      <w:r w:rsidRPr="00B0654C">
        <w:rPr>
          <w:rFonts w:cs="Times New Roman"/>
        </w:rPr>
        <w:t>The workhorse model for a binary poverty outcome is logistic regression, tracing to Cox's [17] analysis of binary sequences and formalized as a generalized linear model by McCullagh and Nelder [18]; McFadden's [19] conditional logit analysis remains the standard justification for reading its coefficients as a resource-allocation process. Because households nest within villages, districts, and divisions, a plain logistic regression that ignores this clustering understates standard errors — the motivation for the multilevel extension of Gelman and Hill [20], estimated here via lme4 [21]. Multilevel logistic regression is now standard in the literature above [5], [12], [13], but still assumes linear, additive covariate effects unless a non-linear form is specified in advance — an assumption this thesis tests directly.</w:t>
      </w:r>
    </w:p>
    <w:p w14:paraId="1450A1C6" w14:textId="77777777" w:rsidR="0014440B" w:rsidRPr="00FF6C3F" w:rsidRDefault="0014440B" w:rsidP="00890CAF">
      <w:pPr>
        <w:pStyle w:val="Heading3"/>
        <w:spacing w:before="80" w:after="40"/>
        <w:rPr>
          <w:rFonts w:ascii="Times New Roman" w:hAnsi="Times New Roman" w:cs="Times New Roman"/>
          <w:b w:val="0"/>
          <w:bCs w:val="0"/>
        </w:rPr>
      </w:pPr>
      <w:bookmarkStart w:id="9" w:name="_Toc235289498"/>
      <w:r w:rsidRPr="00FF6C3F">
        <w:rPr>
          <w:rFonts w:ascii="Times New Roman" w:hAnsi="Times New Roman" w:cs="Times New Roman"/>
          <w:b w:val="0"/>
          <w:bCs w:val="0"/>
        </w:rPr>
        <w:t>2.4 Machine Learning as an Alternative: Prediction versus Inference</w:t>
      </w:r>
      <w:bookmarkEnd w:id="9"/>
    </w:p>
    <w:p w14:paraId="745AE731" w14:textId="77777777" w:rsidR="0014440B" w:rsidRPr="00B0654C" w:rsidRDefault="0014440B" w:rsidP="00890CAF">
      <w:pPr>
        <w:jc w:val="both"/>
        <w:rPr>
          <w:rFonts w:cs="Times New Roman"/>
        </w:rPr>
      </w:pPr>
      <w:r w:rsidRPr="00B0654C">
        <w:rPr>
          <w:rFonts w:cs="Times New Roman"/>
        </w:rPr>
        <w:t xml:space="preserve">Mullainathan and Spiess [7] frame the distinction sharply: econometrics estimates a structural parameter with a valid standard error, while machine learning maximizes out-of-sample accuracy. Ensemble tree methods — Random Forest [22] and </w:t>
      </w:r>
      <w:proofErr w:type="spellStart"/>
      <w:r w:rsidRPr="00B0654C">
        <w:rPr>
          <w:rFonts w:cs="Times New Roman"/>
        </w:rPr>
        <w:t>XGBoost</w:t>
      </w:r>
      <w:proofErr w:type="spellEnd"/>
      <w:r w:rsidRPr="00B0654C">
        <w:rPr>
          <w:rFonts w:cs="Times New Roman"/>
        </w:rPr>
        <w:t xml:space="preserve"> [23], used here — recover non-linear thresholds and interactions automatically and have out-predicted linear benchmarks in applied poverty settings, most visibly in Jean et al.'s [6] demonstration that a convolutional network on satellite imagery predicted village consumption competitively with household surveys across five African countries. This thesis's own finding that </w:t>
      </w:r>
      <w:proofErr w:type="spellStart"/>
      <w:r w:rsidRPr="00B0654C">
        <w:rPr>
          <w:rFonts w:cs="Times New Roman"/>
        </w:rPr>
        <w:t>XGBoost</w:t>
      </w:r>
      <w:proofErr w:type="spellEnd"/>
      <w:r w:rsidRPr="00B0654C">
        <w:rPr>
          <w:rFonts w:cs="Times New Roman"/>
        </w:rPr>
        <w:t>, Random Forest, and a Tabular MLP all out-predict a multilevel baseline on HIES 2022 — a gap that widens on villages unseen during training — is consistent with this pattern.</w:t>
      </w:r>
    </w:p>
    <w:p w14:paraId="5E6440D4" w14:textId="77777777" w:rsidR="0014440B" w:rsidRPr="00FF6C3F" w:rsidRDefault="0014440B" w:rsidP="00890CAF">
      <w:pPr>
        <w:pStyle w:val="Heading3"/>
        <w:spacing w:before="80" w:after="40"/>
        <w:rPr>
          <w:rFonts w:ascii="Times New Roman" w:hAnsi="Times New Roman" w:cs="Times New Roman"/>
          <w:b w:val="0"/>
          <w:bCs w:val="0"/>
        </w:rPr>
      </w:pPr>
      <w:bookmarkStart w:id="10" w:name="_Toc235289499"/>
      <w:r w:rsidRPr="00FF6C3F">
        <w:rPr>
          <w:rFonts w:ascii="Times New Roman" w:hAnsi="Times New Roman" w:cs="Times New Roman"/>
          <w:b w:val="0"/>
          <w:bCs w:val="0"/>
        </w:rPr>
        <w:t>2.5 Explainable AI and the Bridge Between Paradigms</w:t>
      </w:r>
      <w:bookmarkEnd w:id="10"/>
    </w:p>
    <w:p w14:paraId="4717F2EF" w14:textId="77777777" w:rsidR="0014440B" w:rsidRPr="00B0654C" w:rsidRDefault="0014440B" w:rsidP="00890CAF">
      <w:pPr>
        <w:jc w:val="both"/>
        <w:rPr>
          <w:rFonts w:cs="Times New Roman"/>
        </w:rPr>
      </w:pPr>
      <w:r w:rsidRPr="00B0654C">
        <w:rPr>
          <w:rFonts w:cs="Times New Roman"/>
        </w:rPr>
        <w:t xml:space="preserve">A predictive gap raises an immediate question: is it genuine non-linear structure, or overfitting of sampling noise? Shapley additive explanations [8] and their tree-specific implementation, </w:t>
      </w:r>
      <w:proofErr w:type="spellStart"/>
      <w:r w:rsidRPr="00B0654C">
        <w:rPr>
          <w:rFonts w:cs="Times New Roman"/>
        </w:rPr>
        <w:t>TreeSHAP</w:t>
      </w:r>
      <w:proofErr w:type="spellEnd"/>
      <w:r w:rsidRPr="00B0654C">
        <w:rPr>
          <w:rFonts w:cs="Times New Roman"/>
        </w:rPr>
        <w:t xml:space="preserve"> [9], decompose each prediction into per-feature contributions, testing whether a predictor's relationship is genuinely non-linear — by regressing its SHAP values against a flexible spline — and whether two features interact, without specifying the functional form in advance. This is the bridge between the two </w:t>
      </w:r>
      <w:r w:rsidRPr="00B0654C">
        <w:rPr>
          <w:rFonts w:cs="Times New Roman"/>
        </w:rPr>
        <w:lastRenderedPageBreak/>
        <w:t xml:space="preserve">paradigms above: a machine learning model as an instrument for finding where the interpretable model's linear specification is </w:t>
      </w:r>
      <w:proofErr w:type="spellStart"/>
      <w:r w:rsidRPr="00B0654C">
        <w:rPr>
          <w:rFonts w:cs="Times New Roman"/>
        </w:rPr>
        <w:t>misspecified</w:t>
      </w:r>
      <w:proofErr w:type="spellEnd"/>
      <w:r w:rsidRPr="00B0654C">
        <w:rPr>
          <w:rFonts w:cs="Times New Roman"/>
        </w:rPr>
        <w:t>, not a replacement for it.</w:t>
      </w:r>
    </w:p>
    <w:p w14:paraId="7CCFA691" w14:textId="77777777" w:rsidR="0014440B" w:rsidRPr="00FF6C3F" w:rsidRDefault="0014440B" w:rsidP="00890CAF">
      <w:pPr>
        <w:pStyle w:val="Heading3"/>
        <w:spacing w:before="80" w:after="40"/>
        <w:rPr>
          <w:rFonts w:ascii="Times New Roman" w:hAnsi="Times New Roman" w:cs="Times New Roman"/>
          <w:b w:val="0"/>
          <w:bCs w:val="0"/>
        </w:rPr>
      </w:pPr>
      <w:bookmarkStart w:id="11" w:name="_Toc235289500"/>
      <w:r w:rsidRPr="00FF6C3F">
        <w:rPr>
          <w:rFonts w:ascii="Times New Roman" w:hAnsi="Times New Roman" w:cs="Times New Roman"/>
          <w:b w:val="0"/>
          <w:bCs w:val="0"/>
        </w:rPr>
        <w:t>2.6 Research Gap</w:t>
      </w:r>
      <w:bookmarkEnd w:id="11"/>
    </w:p>
    <w:p w14:paraId="45361085" w14:textId="77777777" w:rsidR="0014440B" w:rsidRPr="00B0654C" w:rsidRDefault="0014440B" w:rsidP="00890CAF">
      <w:pPr>
        <w:jc w:val="both"/>
        <w:rPr>
          <w:rFonts w:cs="Times New Roman"/>
        </w:rPr>
      </w:pPr>
      <w:r w:rsidRPr="00B0654C">
        <w:rPr>
          <w:rFonts w:cs="Times New Roman"/>
        </w:rPr>
        <w:t>No study identified in the Bangladesh energy poverty literature benchmarks machine learning against a multilevel baseline on a common, spatially-audited split, or uses SHAP diagnostics to recover and reintroduce non-linear terms and interactions into the econometric model itself. Existing multilevel studies [5] achieve interpretability without testing whether their specification leaves predictive information on the table; existing machine learning applications to poverty [6] achieve accuracy but discard interpretability entirely. This thesis's ML-guided multilevel enhancement, validated by quantifying the discovery procedure's own false-positive rate, directly addresses this gap.</w:t>
      </w:r>
    </w:p>
    <w:p w14:paraId="4624A44B" w14:textId="77777777" w:rsidR="002B4A2A" w:rsidRPr="00B0654C" w:rsidRDefault="0014440B" w:rsidP="00890CAF">
      <w:pPr>
        <w:rPr>
          <w:rFonts w:cs="Times New Roman"/>
        </w:rPr>
      </w:pPr>
      <w:r w:rsidRPr="00B0654C">
        <w:rPr>
          <w:rFonts w:cs="Times New Roman"/>
        </w:rPr>
        <w:br w:type="page"/>
      </w:r>
    </w:p>
    <w:p w14:paraId="06BFB342" w14:textId="77777777" w:rsidR="002B4A2A" w:rsidRPr="00FF6C3F" w:rsidRDefault="0014440B" w:rsidP="00890CAF">
      <w:pPr>
        <w:pStyle w:val="Heading2"/>
        <w:rPr>
          <w:rFonts w:ascii="Times New Roman" w:hAnsi="Times New Roman" w:cs="Times New Roman"/>
          <w:b w:val="0"/>
          <w:bCs w:val="0"/>
          <w:sz w:val="36"/>
          <w:szCs w:val="28"/>
        </w:rPr>
      </w:pPr>
      <w:bookmarkStart w:id="12" w:name="_Toc235289501"/>
      <w:r w:rsidRPr="00FF6C3F">
        <w:rPr>
          <w:rFonts w:ascii="Times New Roman" w:hAnsi="Times New Roman" w:cs="Times New Roman"/>
          <w:b w:val="0"/>
          <w:bCs w:val="0"/>
          <w:sz w:val="36"/>
          <w:szCs w:val="28"/>
        </w:rPr>
        <w:lastRenderedPageBreak/>
        <w:t>Chapter 3. Methodology</w:t>
      </w:r>
      <w:bookmarkEnd w:id="12"/>
    </w:p>
    <w:p w14:paraId="034C8E92" w14:textId="77777777" w:rsidR="002B4A2A" w:rsidRPr="00FF6C3F" w:rsidRDefault="0014440B" w:rsidP="00890CAF">
      <w:pPr>
        <w:pStyle w:val="Heading2"/>
        <w:rPr>
          <w:rFonts w:ascii="Times New Roman" w:hAnsi="Times New Roman" w:cs="Times New Roman"/>
          <w:b w:val="0"/>
          <w:bCs w:val="0"/>
        </w:rPr>
      </w:pPr>
      <w:bookmarkStart w:id="13" w:name="_Toc235289502"/>
      <w:r w:rsidRPr="00FF6C3F">
        <w:rPr>
          <w:rFonts w:ascii="Times New Roman" w:hAnsi="Times New Roman" w:cs="Times New Roman"/>
          <w:b w:val="0"/>
          <w:bCs w:val="0"/>
        </w:rPr>
        <w:t>3.1 Data and Variables</w:t>
      </w:r>
      <w:bookmarkEnd w:id="13"/>
    </w:p>
    <w:p w14:paraId="2B06353B" w14:textId="77777777" w:rsidR="002B4A2A" w:rsidRPr="00B0654C" w:rsidRDefault="0014440B" w:rsidP="00890CAF">
      <w:pPr>
        <w:jc w:val="both"/>
        <w:rPr>
          <w:rFonts w:cs="Times New Roman"/>
        </w:rPr>
      </w:pPr>
      <w:r w:rsidRPr="00B0654C">
        <w:rPr>
          <w:rFonts w:cs="Times New Roman"/>
        </w:rPr>
        <w:t>This section covers a brief introduction about the source of data and a detailed description of relevant variables.</w:t>
      </w:r>
    </w:p>
    <w:p w14:paraId="2834E923" w14:textId="77777777" w:rsidR="002B4A2A" w:rsidRPr="00FF6C3F" w:rsidRDefault="0014440B" w:rsidP="00890CAF">
      <w:pPr>
        <w:pStyle w:val="Heading3"/>
        <w:rPr>
          <w:rFonts w:ascii="Times New Roman" w:hAnsi="Times New Roman" w:cs="Times New Roman"/>
          <w:b w:val="0"/>
          <w:bCs w:val="0"/>
        </w:rPr>
      </w:pPr>
      <w:bookmarkStart w:id="14" w:name="_Toc235289503"/>
      <w:r w:rsidRPr="00FF6C3F">
        <w:rPr>
          <w:rFonts w:ascii="Times New Roman" w:hAnsi="Times New Roman" w:cs="Times New Roman"/>
          <w:b w:val="0"/>
          <w:bCs w:val="0"/>
        </w:rPr>
        <w:t>3.1.1 Data Source</w:t>
      </w:r>
      <w:bookmarkEnd w:id="14"/>
    </w:p>
    <w:p w14:paraId="10E09FE3" w14:textId="77777777" w:rsidR="002B4A2A" w:rsidRPr="00B0654C" w:rsidRDefault="0014440B" w:rsidP="00890CAF">
      <w:pPr>
        <w:jc w:val="both"/>
        <w:rPr>
          <w:rFonts w:cs="Times New Roman"/>
        </w:rPr>
      </w:pPr>
      <w:r w:rsidRPr="00B0654C">
        <w:rPr>
          <w:rFonts w:cs="Times New Roman"/>
        </w:rPr>
        <w:t xml:space="preserve">This study utilizes secondary data extracted from the Household Income and Expenditure Survey (HIES) 2022, the 17th round of BBS's national household survey program </w:t>
      </w:r>
      <w:r w:rsidRPr="00B0654C">
        <w:rPr>
          <w:rFonts w:cs="Times New Roman"/>
          <w:i/>
          <w:iCs/>
          <w:color w:val="4BACC6" w:themeColor="accent5"/>
        </w:rPr>
        <w:t>[47]</w:t>
      </w:r>
      <w:r w:rsidRPr="00B0654C">
        <w:rPr>
          <w:rFonts w:cs="Times New Roman"/>
        </w:rPr>
        <w:t>. HIES 2022 is the most comprehensive source of micro-level socioeconomic information available in Bangladesh, covering household consumption, expenditure, income, housing conditions, health, and education. A major design feature of the survey is its fieldwork window: data collection ran continuously from January 1 to December 31, 2022, spanning a full calendar year and thereby minimizing the influence of seasonal variation on consumption patterns, income streams, and labor market behavior [47].</w:t>
      </w:r>
    </w:p>
    <w:p w14:paraId="14627579" w14:textId="77777777" w:rsidR="002B4A2A" w:rsidRPr="00B0654C" w:rsidRDefault="0014440B" w:rsidP="00890CAF">
      <w:pPr>
        <w:jc w:val="both"/>
        <w:rPr>
          <w:rFonts w:cs="Times New Roman"/>
        </w:rPr>
      </w:pPr>
      <w:r w:rsidRPr="00B0654C">
        <w:rPr>
          <w:rFonts w:cs="Times New Roman"/>
        </w:rPr>
        <w:t>The survey employed a two-stage stratified cluster sampling design to ensure representativeness at both national and subnational levels, covering rural and urban domains [47]. In the first stage, BBS drew the sampling frame from the second zonal operation of the 2022 Population and Housing Census and selected 720 Enumeration Areas (EAs) as Primary Sampling Units (PSUs) through systematic random sampling with Probability Proportional to Size (PPS). Each EA contains roughly 100 households. The stratification structure comprised 24 strata formed by crossing the 8 administrative divisions with 3 locality types: rural areas, urban municipalities, and city corporations. In the second stage, a complete household listing was conducted within each selected PSU, from which 20 households were drawn by systematic random sampling, producing a final nationally representative sample of 14,400 households [47].</w:t>
      </w:r>
    </w:p>
    <w:p w14:paraId="20416AAA" w14:textId="77777777" w:rsidR="002B4A2A" w:rsidRPr="00B0654C" w:rsidRDefault="0014440B" w:rsidP="00890CAF">
      <w:pPr>
        <w:jc w:val="both"/>
        <w:rPr>
          <w:rFonts w:cs="Times New Roman"/>
        </w:rPr>
      </w:pPr>
      <w:r w:rsidRPr="00B0654C">
        <w:rPr>
          <w:rFonts w:cs="Times New Roman"/>
        </w:rPr>
        <w:t xml:space="preserve">For the purposes of this study, the raw sample was filtered down to an analytic sample of 12,759 households a reduction of approximately 11.4%. This attrition arose from merging several Stata data sections covering household rosters, housing conditions, landholdings, economic activities, asset ownership, and fuel expenditures, with listwise deletion applied to resolve incompatibilities across sections. Households were excluded if they had </w:t>
      </w:r>
      <w:r w:rsidRPr="00B0654C">
        <w:rPr>
          <w:rFonts w:cs="Times New Roman"/>
        </w:rPr>
        <w:lastRenderedPageBreak/>
        <w:t>missing, incomplete, or implausible values on relevant key variables. This cleaning protocol was deliberately conservative, prioritizing a leakage-free analytic sample over sample size, and guarding against bias in both the econometric and machine learning components of the analysis.</w:t>
      </w:r>
    </w:p>
    <w:p w14:paraId="08A5CF15" w14:textId="77777777" w:rsidR="002B4A2A" w:rsidRPr="00FF6C3F" w:rsidRDefault="0014440B" w:rsidP="00890CAF">
      <w:pPr>
        <w:pStyle w:val="Heading3"/>
        <w:rPr>
          <w:rFonts w:ascii="Times New Roman" w:hAnsi="Times New Roman" w:cs="Times New Roman"/>
          <w:b w:val="0"/>
          <w:bCs w:val="0"/>
        </w:rPr>
      </w:pPr>
      <w:bookmarkStart w:id="15" w:name="_Toc235289504"/>
      <w:r w:rsidRPr="00FF6C3F">
        <w:rPr>
          <w:rFonts w:ascii="Times New Roman" w:hAnsi="Times New Roman" w:cs="Times New Roman"/>
          <w:b w:val="0"/>
          <w:bCs w:val="0"/>
        </w:rPr>
        <w:t>3.1.2 Variables</w:t>
      </w:r>
      <w:bookmarkEnd w:id="15"/>
    </w:p>
    <w:p w14:paraId="5C060B81" w14:textId="77777777" w:rsidR="002B4A2A" w:rsidRPr="00B0654C" w:rsidRDefault="0014440B" w:rsidP="00890CAF">
      <w:pPr>
        <w:rPr>
          <w:rFonts w:eastAsiaTheme="majorEastAsia" w:cs="Times New Roman"/>
          <w:color w:val="365F91" w:themeColor="accent1" w:themeShade="BF"/>
        </w:rPr>
      </w:pPr>
      <w:r w:rsidRPr="00B0654C">
        <w:rPr>
          <w:rFonts w:eastAsiaTheme="majorEastAsia" w:cs="Times New Roman"/>
          <w:b/>
          <w:color w:val="365F91" w:themeColor="accent1" w:themeShade="BF"/>
        </w:rPr>
        <w:t>Multidimensional Energy Poverty Index (MEPI)</w:t>
      </w:r>
    </w:p>
    <w:p w14:paraId="6EF43A83" w14:textId="77777777" w:rsidR="002B4A2A" w:rsidRPr="00B0654C" w:rsidRDefault="0014440B" w:rsidP="00890CAF">
      <w:pPr>
        <w:jc w:val="both"/>
        <w:rPr>
          <w:rFonts w:cs="Times New Roman"/>
        </w:rPr>
      </w:pPr>
      <w:r w:rsidRPr="00B0654C">
        <w:rPr>
          <w:rFonts w:cs="Times New Roman"/>
        </w:rPr>
        <w:t>Energy access in Bangladesh is far too complex to be captured by a single metric. This study therefore constructs a household-level Multidimensional Energy Poverty Index (MEPI) by adapting the framework of Nussbaumer et al. [4] within the dual-cutoff methodology of Alkire and Foster [3]. Unlike conventional energy poverty measures that reduce the problem to a single dimension household income, energy expenditure, or grid connectivity the MEPI evaluates deprivation simultaneously across multiple dimensions of energy services and asset ownership, offering a more complete picture of household-level energy poverty [3], [4].</w:t>
      </w:r>
    </w:p>
    <w:p w14:paraId="2A75ADF3" w14:textId="77777777" w:rsidR="002B4A2A" w:rsidRPr="00B0654C" w:rsidRDefault="0014440B" w:rsidP="00890CAF">
      <w:pPr>
        <w:jc w:val="both"/>
        <w:rPr>
          <w:rFonts w:cs="Times New Roman"/>
        </w:rPr>
      </w:pPr>
      <w:r w:rsidRPr="00B0654C">
        <w:rPr>
          <w:rFonts w:cs="Times New Roman"/>
        </w:rPr>
        <w:t xml:space="preserve">The index is built around eight indicators distributed across two dimensions, each carrying a specific weight. The first dimension, </w:t>
      </w:r>
      <w:r w:rsidRPr="00B0654C">
        <w:rPr>
          <w:rFonts w:cs="Times New Roman"/>
          <w:b/>
          <w:bCs/>
        </w:rPr>
        <w:t>Energy Services</w:t>
      </w:r>
      <w:r w:rsidRPr="00B0654C">
        <w:rPr>
          <w:rFonts w:cs="Times New Roman"/>
        </w:rPr>
        <w:t xml:space="preserve"> (total weight: 0.55), captures direct access to energy utilities and indoor environmental quality through three indicators.</w:t>
      </w:r>
    </w:p>
    <w:p w14:paraId="7F9F0E94" w14:textId="77777777" w:rsidR="002B4A2A" w:rsidRPr="00B0654C" w:rsidRDefault="0014440B" w:rsidP="00890CAF">
      <w:pPr>
        <w:numPr>
          <w:ilvl w:val="0"/>
          <w:numId w:val="3"/>
        </w:numPr>
        <w:jc w:val="both"/>
        <w:rPr>
          <w:rFonts w:cs="Times New Roman"/>
        </w:rPr>
      </w:pPr>
      <w:r w:rsidRPr="00B0654C">
        <w:rPr>
          <w:rFonts w:cs="Times New Roman"/>
          <w:b/>
          <w:bCs/>
        </w:rPr>
        <w:t>Modern Cooking Fuel</w:t>
      </w:r>
      <w:r w:rsidRPr="00B0654C">
        <w:rPr>
          <w:rFonts w:cs="Times New Roman"/>
        </w:rPr>
        <w:t xml:space="preserve"> (</w:t>
      </w:r>
      <w:r w:rsidRPr="00B0654C">
        <w:rPr>
          <w:rFonts w:cs="Times New Roman"/>
          <w:i/>
          <w:iCs/>
        </w:rPr>
        <w:t>w₁</w:t>
      </w:r>
      <w:r w:rsidRPr="00B0654C">
        <w:rPr>
          <w:rFonts w:cs="Times New Roman"/>
        </w:rPr>
        <w:t xml:space="preserve"> = 0.20): A household is considered deprived if it relies primarily on traditional solid fuels l firewood, charcoal, animal dung, straw, or agricultural residues rather than cleaner modern alternatives such as LPG, electricity, natural gas, or biogas [47], [4].</w:t>
      </w:r>
    </w:p>
    <w:p w14:paraId="13FF32AA" w14:textId="77777777" w:rsidR="002B4A2A" w:rsidRPr="00B0654C" w:rsidRDefault="0014440B" w:rsidP="00890CAF">
      <w:pPr>
        <w:numPr>
          <w:ilvl w:val="0"/>
          <w:numId w:val="3"/>
        </w:numPr>
        <w:jc w:val="both"/>
        <w:rPr>
          <w:rFonts w:cs="Times New Roman"/>
        </w:rPr>
      </w:pPr>
      <w:r w:rsidRPr="00B0654C">
        <w:rPr>
          <w:rFonts w:cs="Times New Roman"/>
          <w:b/>
          <w:bCs/>
        </w:rPr>
        <w:t>Main Lighting Source</w:t>
      </w:r>
      <w:r w:rsidRPr="00B0654C">
        <w:rPr>
          <w:rFonts w:cs="Times New Roman"/>
        </w:rPr>
        <w:t xml:space="preserve"> (</w:t>
      </w:r>
      <w:r w:rsidRPr="00B0654C">
        <w:rPr>
          <w:rFonts w:cs="Times New Roman"/>
          <w:i/>
          <w:iCs/>
        </w:rPr>
        <w:t>w₂</w:t>
      </w:r>
      <w:r w:rsidRPr="00B0654C">
        <w:rPr>
          <w:rFonts w:cs="Times New Roman"/>
        </w:rPr>
        <w:t xml:space="preserve"> = 0.20): Deprivation is assigned when a household's primary lighting comes from kerosene, paraffin, candles, or similar non-grid sources, reflecting the absence of grid electricity or a solar home system [47], [4].</w:t>
      </w:r>
    </w:p>
    <w:p w14:paraId="404750A4" w14:textId="77777777" w:rsidR="002B4A2A" w:rsidRPr="00B0654C" w:rsidRDefault="0014440B" w:rsidP="00890CAF">
      <w:pPr>
        <w:numPr>
          <w:ilvl w:val="0"/>
          <w:numId w:val="3"/>
        </w:numPr>
        <w:jc w:val="both"/>
        <w:rPr>
          <w:rFonts w:cs="Times New Roman"/>
        </w:rPr>
      </w:pPr>
      <w:r w:rsidRPr="00B0654C">
        <w:rPr>
          <w:rFonts w:cs="Times New Roman"/>
          <w:b/>
          <w:bCs/>
        </w:rPr>
        <w:t>Indoor Smoke Exposure</w:t>
      </w:r>
      <w:r w:rsidRPr="00B0654C">
        <w:rPr>
          <w:rFonts w:cs="Times New Roman"/>
        </w:rPr>
        <w:t xml:space="preserve"> (</w:t>
      </w:r>
      <w:r w:rsidRPr="00B0654C">
        <w:rPr>
          <w:rFonts w:cs="Times New Roman"/>
          <w:i/>
          <w:iCs/>
        </w:rPr>
        <w:t>w₃</w:t>
      </w:r>
      <w:r w:rsidRPr="00B0654C">
        <w:rPr>
          <w:rFonts w:cs="Times New Roman"/>
        </w:rPr>
        <w:t xml:space="preserve"> = 0.15): A household is deprived if cooking takes place inside the main living area without a separate kitchen or functional chimney, creating sustained exposure to harmful levels of indoor air pollution [47].</w:t>
      </w:r>
    </w:p>
    <w:p w14:paraId="0AED75DA" w14:textId="77777777" w:rsidR="002B4A2A" w:rsidRPr="00B0654C" w:rsidRDefault="0014440B" w:rsidP="00890CAF">
      <w:pPr>
        <w:jc w:val="both"/>
        <w:rPr>
          <w:rFonts w:cs="Times New Roman"/>
        </w:rPr>
      </w:pPr>
      <w:r w:rsidRPr="00B0654C">
        <w:rPr>
          <w:rFonts w:cs="Times New Roman"/>
        </w:rPr>
        <w:lastRenderedPageBreak/>
        <w:t xml:space="preserve">The second dimension, </w:t>
      </w:r>
      <w:r w:rsidRPr="00B0654C">
        <w:rPr>
          <w:rFonts w:cs="Times New Roman"/>
          <w:b/>
          <w:bCs/>
        </w:rPr>
        <w:t>Household Assets</w:t>
      </w:r>
      <w:r w:rsidRPr="00B0654C">
        <w:rPr>
          <w:rFonts w:cs="Times New Roman"/>
        </w:rPr>
        <w:t xml:space="preserve"> (total weight: 0.45), reflects ownership of appliances that translate raw energy access into tangible improvements in living standards and economic participation [4]. It comprises five indicators:</w:t>
      </w:r>
    </w:p>
    <w:p w14:paraId="52CEF09B" w14:textId="77777777" w:rsidR="002B4A2A" w:rsidRPr="00B0654C" w:rsidRDefault="0014440B" w:rsidP="00890CAF">
      <w:pPr>
        <w:numPr>
          <w:ilvl w:val="0"/>
          <w:numId w:val="4"/>
        </w:numPr>
        <w:jc w:val="both"/>
        <w:rPr>
          <w:rFonts w:cs="Times New Roman"/>
        </w:rPr>
      </w:pPr>
      <w:r w:rsidRPr="00B0654C">
        <w:rPr>
          <w:rFonts w:cs="Times New Roman"/>
          <w:b/>
          <w:bCs/>
        </w:rPr>
        <w:t>Mobile Phone</w:t>
      </w:r>
      <w:r w:rsidRPr="00B0654C">
        <w:rPr>
          <w:rFonts w:cs="Times New Roman"/>
        </w:rPr>
        <w:t xml:space="preserve"> (</w:t>
      </w:r>
      <w:r w:rsidRPr="00B0654C">
        <w:rPr>
          <w:rFonts w:cs="Times New Roman"/>
          <w:i/>
          <w:iCs/>
        </w:rPr>
        <w:t>w₄</w:t>
      </w:r>
      <w:r w:rsidRPr="00B0654C">
        <w:rPr>
          <w:rFonts w:cs="Times New Roman"/>
        </w:rPr>
        <w:t xml:space="preserve"> = 0.15): Deprivation is recorded when no household member owns a functioning mobile handset, used here as a proxy for basic communication needs and digital financial inclusion [47], [4].</w:t>
      </w:r>
    </w:p>
    <w:p w14:paraId="67F13DED" w14:textId="77777777" w:rsidR="002B4A2A" w:rsidRPr="00B0654C" w:rsidRDefault="0014440B" w:rsidP="00890CAF">
      <w:pPr>
        <w:numPr>
          <w:ilvl w:val="0"/>
          <w:numId w:val="4"/>
        </w:numPr>
        <w:jc w:val="both"/>
        <w:rPr>
          <w:rFonts w:cs="Times New Roman"/>
        </w:rPr>
      </w:pPr>
      <w:r w:rsidRPr="00B0654C">
        <w:rPr>
          <w:rFonts w:cs="Times New Roman"/>
          <w:b/>
          <w:bCs/>
        </w:rPr>
        <w:t>Refrigerator</w:t>
      </w:r>
      <w:r w:rsidRPr="00B0654C">
        <w:rPr>
          <w:rFonts w:cs="Times New Roman"/>
        </w:rPr>
        <w:t xml:space="preserve"> (</w:t>
      </w:r>
      <w:r w:rsidRPr="00B0654C">
        <w:rPr>
          <w:rFonts w:cs="Times New Roman"/>
          <w:i/>
          <w:iCs/>
        </w:rPr>
        <w:t>w₅</w:t>
      </w:r>
      <w:r w:rsidRPr="00B0654C">
        <w:rPr>
          <w:rFonts w:cs="Times New Roman"/>
        </w:rPr>
        <w:t xml:space="preserve"> = 0.10): A household lacking a refrigerator or freezer is considered deprived in food preservation and cold storage capacity [47].</w:t>
      </w:r>
    </w:p>
    <w:p w14:paraId="2CE1A236" w14:textId="77777777" w:rsidR="002B4A2A" w:rsidRPr="00B0654C" w:rsidRDefault="0014440B" w:rsidP="00890CAF">
      <w:pPr>
        <w:numPr>
          <w:ilvl w:val="0"/>
          <w:numId w:val="4"/>
        </w:numPr>
        <w:jc w:val="both"/>
        <w:rPr>
          <w:rFonts w:cs="Times New Roman"/>
        </w:rPr>
      </w:pPr>
      <w:r w:rsidRPr="00B0654C">
        <w:rPr>
          <w:rFonts w:cs="Times New Roman"/>
          <w:b/>
          <w:bCs/>
        </w:rPr>
        <w:t>Television</w:t>
      </w:r>
      <w:r w:rsidRPr="00B0654C">
        <w:rPr>
          <w:rFonts w:cs="Times New Roman"/>
        </w:rPr>
        <w:t xml:space="preserve"> (</w:t>
      </w:r>
      <w:r w:rsidRPr="00B0654C">
        <w:rPr>
          <w:rFonts w:cs="Times New Roman"/>
          <w:i/>
          <w:iCs/>
        </w:rPr>
        <w:t>w₆</w:t>
      </w:r>
      <w:r w:rsidRPr="00B0654C">
        <w:rPr>
          <w:rFonts w:cs="Times New Roman"/>
        </w:rPr>
        <w:t xml:space="preserve"> = 0.10): Absence of a television indicates deprivation in access to information and media [47], [4].</w:t>
      </w:r>
    </w:p>
    <w:p w14:paraId="6718C7C8" w14:textId="77777777" w:rsidR="002B4A2A" w:rsidRPr="00B0654C" w:rsidRDefault="0014440B" w:rsidP="00890CAF">
      <w:pPr>
        <w:numPr>
          <w:ilvl w:val="0"/>
          <w:numId w:val="4"/>
        </w:numPr>
        <w:jc w:val="both"/>
        <w:rPr>
          <w:rFonts w:cs="Times New Roman"/>
        </w:rPr>
      </w:pPr>
      <w:r w:rsidRPr="00B0654C">
        <w:rPr>
          <w:rFonts w:cs="Times New Roman"/>
          <w:b/>
          <w:bCs/>
        </w:rPr>
        <w:t>Cooling Fan or Air Conditioning</w:t>
      </w:r>
      <w:r w:rsidRPr="00B0654C">
        <w:rPr>
          <w:rFonts w:cs="Times New Roman"/>
        </w:rPr>
        <w:t xml:space="preserve"> (</w:t>
      </w:r>
      <w:r w:rsidRPr="00B0654C">
        <w:rPr>
          <w:rFonts w:cs="Times New Roman"/>
          <w:i/>
          <w:iCs/>
        </w:rPr>
        <w:t>w₇</w:t>
      </w:r>
      <w:r w:rsidRPr="00B0654C">
        <w:rPr>
          <w:rFonts w:cs="Times New Roman"/>
        </w:rPr>
        <w:t xml:space="preserve"> = 0.05): Households without an electric fan or air conditioning unit are considered deprived of basic thermal comfort a meaningful hardship in Bangladesh's tropical climate [47].</w:t>
      </w:r>
    </w:p>
    <w:p w14:paraId="3CB53F83" w14:textId="77777777" w:rsidR="002B4A2A" w:rsidRPr="00B0654C" w:rsidRDefault="0014440B" w:rsidP="00890CAF">
      <w:pPr>
        <w:numPr>
          <w:ilvl w:val="0"/>
          <w:numId w:val="4"/>
        </w:numPr>
        <w:jc w:val="both"/>
        <w:rPr>
          <w:rFonts w:cs="Times New Roman"/>
        </w:rPr>
      </w:pPr>
      <w:r w:rsidRPr="00B0654C">
        <w:rPr>
          <w:rFonts w:cs="Times New Roman"/>
          <w:b/>
          <w:bCs/>
        </w:rPr>
        <w:t>Computer</w:t>
      </w:r>
      <w:r w:rsidRPr="00B0654C">
        <w:rPr>
          <w:rFonts w:cs="Times New Roman"/>
        </w:rPr>
        <w:t xml:space="preserve"> (</w:t>
      </w:r>
      <w:r w:rsidRPr="00B0654C">
        <w:rPr>
          <w:rFonts w:cs="Times New Roman"/>
          <w:i/>
          <w:iCs/>
        </w:rPr>
        <w:t>w₈</w:t>
      </w:r>
      <w:r w:rsidRPr="00B0654C">
        <w:rPr>
          <w:rFonts w:cs="Times New Roman"/>
        </w:rPr>
        <w:t xml:space="preserve"> = 0.05): Absence of a desktop or laptop computer reflects deprivation in digital access and educational resources [47].</w:t>
      </w:r>
    </w:p>
    <w:p w14:paraId="10526819" w14:textId="77777777" w:rsidR="002B4A2A" w:rsidRPr="00B0654C" w:rsidRDefault="0014440B" w:rsidP="00890CAF">
      <w:pPr>
        <w:jc w:val="both"/>
        <w:rPr>
          <w:rFonts w:cs="Times New Roman"/>
        </w:rPr>
      </w:pPr>
      <w:r w:rsidRPr="00B0654C">
        <w:rPr>
          <w:rFonts w:cs="Times New Roman"/>
        </w:rPr>
        <w:t xml:space="preserve">Formally, let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oMath>
      <w:r w:rsidRPr="00B0654C">
        <w:rPr>
          <w:rFonts w:cs="Times New Roman"/>
        </w:rPr>
        <w:t xml:space="preserve">denote the binary deprivation status of household </w:t>
      </w:r>
      <m:oMath>
        <m:r>
          <w:rPr>
            <w:rFonts w:ascii="Cambria Math" w:hAnsi="Cambria Math" w:cs="Times New Roman"/>
          </w:rPr>
          <m:t>i</m:t>
        </m:r>
      </m:oMath>
      <w:r w:rsidRPr="00B0654C">
        <w:rPr>
          <w:rFonts w:cs="Times New Roman"/>
        </w:rPr>
        <w:t xml:space="preserve">on indicator </w:t>
      </w:r>
      <m:oMath>
        <m:r>
          <w:rPr>
            <w:rFonts w:ascii="Cambria Math" w:hAnsi="Cambria Math" w:cs="Times New Roman"/>
          </w:rPr>
          <m:t>j</m:t>
        </m:r>
      </m:oMath>
      <w:r w:rsidRPr="00B0654C">
        <w:rPr>
          <w:rFonts w:cs="Times New Roman"/>
        </w:rPr>
        <w:t xml:space="preserve">, 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=1</m:t>
        </m:r>
      </m:oMath>
      <w:r w:rsidRPr="00B0654C">
        <w:rPr>
          <w:rFonts w:cs="Times New Roman"/>
        </w:rPr>
        <w:t xml:space="preserve">if the household is deprived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=0</m:t>
        </m:r>
      </m:oMath>
      <w:r w:rsidRPr="00B0654C">
        <w:rPr>
          <w:rFonts w:cs="Times New Roman"/>
        </w:rPr>
        <w:t xml:space="preserve">otherwise. Each indicator carries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Pr="00B0654C">
        <w:rPr>
          <w:rFonts w:cs="Times New Roman"/>
        </w:rPr>
        <w:t xml:space="preserve">, with all weights summing to unity: </w:t>
      </w:r>
      <m:oMath>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=1.00</m:t>
        </m:r>
      </m:oMath>
      <w:r w:rsidRPr="00B0654C">
        <w:rPr>
          <w:rFonts w:cs="Times New Roman"/>
        </w:rPr>
        <w:t xml:space="preserve">. The weighted deprivation score for household </w:t>
      </w:r>
      <m:oMath>
        <m:r>
          <w:rPr>
            <w:rFonts w:ascii="Cambria Math" w:hAnsi="Cambria Math" w:cs="Times New Roman"/>
          </w:rPr>
          <m:t>i</m:t>
        </m:r>
      </m:oMath>
      <w:r w:rsidRPr="00B0654C">
        <w:rPr>
          <w:rFonts w:cs="Times New Roman"/>
        </w:rPr>
        <w:t>is then:</w:t>
      </w:r>
    </w:p>
    <w:p w14:paraId="447042F3" w14:textId="77777777" w:rsidR="002B4A2A" w:rsidRPr="00B0654C" w:rsidRDefault="00000000" w:rsidP="00890CAF">
      <w:pPr>
        <w:jc w:val="both"/>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m:rPr>
              <m:sty m:val="p"/>
            </m:rPr>
            <w:rPr>
              <w:rFonts w:ascii="Cambria Math" w:hAnsi="Cambria Math" w:cs="Times New Roman"/>
            </w:rPr>
            <w:br/>
          </m:r>
        </m:oMath>
      </m:oMathPara>
    </w:p>
    <w:p w14:paraId="21C54324" w14:textId="77777777" w:rsidR="002B4A2A" w:rsidRPr="00B0654C" w:rsidRDefault="0014440B" w:rsidP="00890CAF">
      <w:pPr>
        <w:jc w:val="both"/>
        <w:rPr>
          <w:rFonts w:cs="Times New Roman"/>
        </w:rPr>
      </w:pPr>
      <w:r w:rsidRPr="00B0654C">
        <w:rPr>
          <w:rFonts w:cs="Times New Roman"/>
        </w:rPr>
        <w:t xml:space="preserve">Energy poverty status is determined by applying a second cutoff of k = 0.35 </w:t>
      </w:r>
      <m:oMath>
        <m:r>
          <w:rPr>
            <w:rFonts w:ascii="Cambria Math" w:hAnsi="Cambria Math" w:cs="Times New Roman"/>
          </w:rPr>
          <m:t>k=0.35</m:t>
        </m:r>
      </m:oMath>
      <w:r w:rsidRPr="00B0654C">
        <w:rPr>
          <w:rFonts w:cs="Times New Roman"/>
        </w:rPr>
        <w:t>[3]. A household is classified as multidimensionally energy poor if its deprivation score meets or exceeds this threshold:</w:t>
      </w:r>
    </w:p>
    <w:p w14:paraId="27AD6DE8" w14:textId="77777777" w:rsidR="002B4A2A" w:rsidRPr="00B0654C" w:rsidRDefault="00000000" w:rsidP="00890CAF">
      <w:pPr>
        <w:jc w:val="both"/>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≥0.35</m:t>
                    </m:r>
                  </m:e>
                </m:mr>
                <m:mr>
                  <m:e>
                    <m:r>
                      <w:rPr>
                        <w:rFonts w:ascii="Cambria Math" w:hAnsi="Cambria Math" w:cs="Times New Roman"/>
                      </w:rPr>
                      <m:t>0</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&lt;0.35</m:t>
                    </m:r>
                  </m:e>
                </m:mr>
              </m:m>
            </m:e>
          </m:d>
          <m:r>
            <m:rPr>
              <m:sty m:val="p"/>
            </m:rPr>
            <w:rPr>
              <w:rFonts w:ascii="Cambria Math" w:hAnsi="Cambria Math" w:cs="Times New Roman"/>
            </w:rPr>
            <w:br/>
          </m:r>
        </m:oMath>
      </m:oMathPara>
    </w:p>
    <w:p w14:paraId="435E2F1A" w14:textId="77777777" w:rsidR="002B4A2A" w:rsidRPr="00B0654C" w:rsidRDefault="0014440B" w:rsidP="00890CAF">
      <w:pPr>
        <w:jc w:val="both"/>
        <w:rPr>
          <w:rFonts w:cs="Times New Roman"/>
        </w:rPr>
      </w:pPr>
      <w:r w:rsidRPr="00B0654C">
        <w:rPr>
          <w:rFonts w:cs="Times New Roman"/>
        </w:rPr>
        <w:lastRenderedPageBreak/>
        <w:t>The dual-cutoff design is deliberate. By requiring a household to accumulate deprivations across multiple indicators before being classified as energy poor, the approach guards against misclassification based on a single missing asset for instance, the absence of a computer or fan alone is insufficient for a poverty designation. Classification instead demands substantive, cross-dimensional deprivation spanning both energy services and energy-dependent assets [3], [4].</w:t>
      </w:r>
    </w:p>
    <w:p w14:paraId="0F41DFC6" w14:textId="77777777" w:rsidR="002B4A2A" w:rsidRPr="00B0654C" w:rsidRDefault="0014440B" w:rsidP="00890CAF">
      <w:pPr>
        <w:rPr>
          <w:rFonts w:cs="Times New Roman"/>
        </w:rPr>
      </w:pPr>
      <w:r w:rsidRPr="00B0654C">
        <w:rPr>
          <w:rFonts w:cs="Times New Roman"/>
          <w:b/>
        </w:rPr>
        <w:t>Covariates</w:t>
      </w:r>
    </w:p>
    <w:p w14:paraId="6D3274E9" w14:textId="77777777" w:rsidR="002B4A2A" w:rsidRPr="00B0654C" w:rsidRDefault="0014440B" w:rsidP="00890CAF">
      <w:pPr>
        <w:jc w:val="both"/>
        <w:rPr>
          <w:rFonts w:cs="Times New Roman"/>
        </w:rPr>
      </w:pPr>
      <w:r w:rsidRPr="00B0654C">
        <w:rPr>
          <w:rFonts w:cs="Times New Roman"/>
        </w:rPr>
        <w:t>To model and predict multidimensional energy poverty, this study draws on a broad set of socioeconomic, demographic, housing, and geographic covariates. These are organized into four substantive domains.</w:t>
      </w:r>
    </w:p>
    <w:p w14:paraId="43BC0182" w14:textId="77777777" w:rsidR="002B4A2A" w:rsidRPr="00B0654C" w:rsidRDefault="0014440B" w:rsidP="00890CAF">
      <w:pPr>
        <w:jc w:val="both"/>
        <w:rPr>
          <w:rFonts w:cs="Times New Roman"/>
          <w:i/>
          <w:iCs/>
          <w:color w:val="31849B" w:themeColor="accent5" w:themeShade="BF"/>
        </w:rPr>
      </w:pPr>
      <w:r w:rsidRPr="00B0654C">
        <w:rPr>
          <w:rFonts w:cs="Times New Roman"/>
          <w:b/>
          <w:bCs/>
          <w:i/>
          <w:iCs/>
          <w:color w:val="31849B" w:themeColor="accent5" w:themeShade="BF"/>
        </w:rPr>
        <w:t>Demographic Characteristics</w:t>
      </w:r>
    </w:p>
    <w:p w14:paraId="1E92C39A" w14:textId="77777777" w:rsidR="002B4A2A" w:rsidRPr="00B0654C" w:rsidRDefault="0014440B" w:rsidP="00890CAF">
      <w:pPr>
        <w:jc w:val="both"/>
        <w:rPr>
          <w:rFonts w:cs="Times New Roman"/>
        </w:rPr>
      </w:pPr>
      <w:r w:rsidRPr="00B0654C">
        <w:rPr>
          <w:rFonts w:cs="Times New Roman"/>
          <w:b/>
          <w:bCs/>
        </w:rPr>
        <w:t>Area of Residence</w:t>
      </w:r>
      <w:r w:rsidRPr="00B0654C">
        <w:rPr>
          <w:rFonts w:cs="Times New Roman"/>
        </w:rPr>
        <w:t xml:space="preserve"> </w:t>
      </w:r>
    </w:p>
    <w:p w14:paraId="7F66A995" w14:textId="77777777" w:rsidR="002B4A2A" w:rsidRPr="00B0654C" w:rsidRDefault="0014440B" w:rsidP="00890CAF">
      <w:pPr>
        <w:jc w:val="both"/>
        <w:rPr>
          <w:rFonts w:cs="Times New Roman"/>
        </w:rPr>
      </w:pPr>
      <w:r w:rsidRPr="00B0654C">
        <w:rPr>
          <w:rFonts w:cs="Times New Roman"/>
        </w:rPr>
        <w:t>A binary variable distinguishing rural from urban households: included to account for economic discrepancy between urban and rural areas.</w:t>
      </w:r>
    </w:p>
    <w:p w14:paraId="2084B3A4" w14:textId="77777777" w:rsidR="002B4A2A" w:rsidRPr="00B0654C" w:rsidRDefault="0014440B" w:rsidP="00890CAF">
      <w:pPr>
        <w:jc w:val="both"/>
        <w:rPr>
          <w:rFonts w:cs="Times New Roman"/>
        </w:rPr>
      </w:pPr>
      <w:r w:rsidRPr="00B0654C">
        <w:rPr>
          <w:rFonts w:cs="Times New Roman"/>
          <w:b/>
          <w:bCs/>
        </w:rPr>
        <w:t>Family Size Category</w:t>
      </w:r>
      <w:r w:rsidRPr="00B0654C">
        <w:rPr>
          <w:rFonts w:cs="Times New Roman"/>
        </w:rPr>
        <w:t xml:space="preserve"> </w:t>
      </w:r>
    </w:p>
    <w:p w14:paraId="1DEC4D75" w14:textId="77777777" w:rsidR="002B4A2A" w:rsidRPr="00B0654C" w:rsidRDefault="0014440B" w:rsidP="00890CAF">
      <w:pPr>
        <w:jc w:val="both"/>
        <w:rPr>
          <w:rFonts w:cs="Times New Roman"/>
        </w:rPr>
      </w:pPr>
      <w:r w:rsidRPr="00B0654C">
        <w:rPr>
          <w:rFonts w:cs="Times New Roman"/>
        </w:rPr>
        <w:t>A binary variable classifying households as "Small" (≤ 3 members) or "Large" (&gt; 3 members). The study includes household size to control for its ability to shape domestic energy demand and influences how efficiently resources are distributed within the household.</w:t>
      </w:r>
    </w:p>
    <w:p w14:paraId="0D6441CC" w14:textId="77777777" w:rsidR="002B4A2A" w:rsidRPr="00B0654C" w:rsidRDefault="0014440B" w:rsidP="00890CAF">
      <w:pPr>
        <w:jc w:val="both"/>
        <w:rPr>
          <w:rFonts w:cs="Times New Roman"/>
        </w:rPr>
      </w:pPr>
      <w:r w:rsidRPr="00B0654C">
        <w:rPr>
          <w:rFonts w:cs="Times New Roman"/>
          <w:b/>
          <w:bCs/>
        </w:rPr>
        <w:t>Geographical Identifiers</w:t>
      </w:r>
      <w:r w:rsidRPr="00B0654C">
        <w:rPr>
          <w:rFonts w:cs="Times New Roman"/>
        </w:rPr>
        <w:t xml:space="preserve"> (</w:t>
      </w:r>
      <w:r w:rsidRPr="00B0654C">
        <w:rPr>
          <w:rFonts w:cs="Times New Roman"/>
          <w:i/>
          <w:iCs/>
        </w:rPr>
        <w:t>Division</w:t>
      </w:r>
      <w:r w:rsidRPr="00B0654C">
        <w:rPr>
          <w:rFonts w:cs="Times New Roman"/>
        </w:rPr>
        <w:t xml:space="preserve"> and </w:t>
      </w:r>
      <w:r w:rsidRPr="00B0654C">
        <w:rPr>
          <w:rFonts w:cs="Times New Roman"/>
          <w:i/>
          <w:iCs/>
        </w:rPr>
        <w:t>District</w:t>
      </w:r>
      <w:r w:rsidRPr="00B0654C">
        <w:rPr>
          <w:rFonts w:cs="Times New Roman"/>
        </w:rPr>
        <w:t>):</w:t>
      </w:r>
    </w:p>
    <w:p w14:paraId="5A3CDCBD" w14:textId="77777777" w:rsidR="002B4A2A" w:rsidRPr="00B0654C" w:rsidRDefault="0014440B" w:rsidP="00890CAF">
      <w:pPr>
        <w:jc w:val="both"/>
        <w:rPr>
          <w:rFonts w:cs="Times New Roman"/>
        </w:rPr>
      </w:pPr>
      <w:r w:rsidRPr="00B0654C">
        <w:rPr>
          <w:rFonts w:cs="Times New Roman"/>
        </w:rPr>
        <w:t>Categorical spatial controls encoding Bangladesh's 8 administrative divisions and 64 districts. These variables account for regional disparities in infrastructure, physical access to clean energy networks, and localized economic conditions.</w:t>
      </w:r>
    </w:p>
    <w:p w14:paraId="6BED3040" w14:textId="77777777" w:rsidR="002B4A2A" w:rsidRPr="00B0654C" w:rsidRDefault="0014440B" w:rsidP="00890CAF">
      <w:pPr>
        <w:jc w:val="both"/>
        <w:rPr>
          <w:rFonts w:cs="Times New Roman"/>
          <w:i/>
          <w:iCs/>
          <w:color w:val="31849B" w:themeColor="accent5" w:themeShade="BF"/>
        </w:rPr>
      </w:pPr>
      <w:r w:rsidRPr="00B0654C">
        <w:rPr>
          <w:rFonts w:cs="Times New Roman"/>
          <w:b/>
          <w:bCs/>
          <w:i/>
          <w:iCs/>
          <w:color w:val="31849B" w:themeColor="accent5" w:themeShade="BF"/>
        </w:rPr>
        <w:t>Household Head Profile</w:t>
      </w:r>
    </w:p>
    <w:p w14:paraId="0560EF2E" w14:textId="77777777" w:rsidR="002B4A2A" w:rsidRPr="00B0654C" w:rsidRDefault="0014440B" w:rsidP="00890CAF">
      <w:pPr>
        <w:jc w:val="both"/>
        <w:rPr>
          <w:rFonts w:cs="Times New Roman"/>
        </w:rPr>
      </w:pPr>
      <w:r w:rsidRPr="00B0654C">
        <w:rPr>
          <w:rFonts w:cs="Times New Roman"/>
          <w:b/>
          <w:bCs/>
        </w:rPr>
        <w:t>Gender</w:t>
      </w:r>
      <w:r w:rsidRPr="00B0654C">
        <w:rPr>
          <w:rFonts w:cs="Times New Roman"/>
        </w:rPr>
        <w:t xml:space="preserve"> </w:t>
      </w:r>
      <w:r w:rsidRPr="00B0654C">
        <w:rPr>
          <w:rFonts w:cs="Times New Roman"/>
          <w:b/>
          <w:bCs/>
        </w:rPr>
        <w:t>of Household Head</w:t>
      </w:r>
    </w:p>
    <w:p w14:paraId="72C468C9" w14:textId="77777777" w:rsidR="002B4A2A" w:rsidRPr="00B0654C" w:rsidRDefault="0014440B" w:rsidP="00890CAF">
      <w:pPr>
        <w:jc w:val="both"/>
        <w:rPr>
          <w:rFonts w:cs="Times New Roman"/>
        </w:rPr>
      </w:pPr>
      <w:r w:rsidRPr="00B0654C">
        <w:rPr>
          <w:rFonts w:cs="Times New Roman"/>
        </w:rPr>
        <w:t>A binary variable recording whether the household head is male or female, included to examine potential gender-based differences in decision-making authority and asset ownership patterns.</w:t>
      </w:r>
    </w:p>
    <w:p w14:paraId="73F4E63F" w14:textId="77777777" w:rsidR="002B4A2A" w:rsidRPr="00B0654C" w:rsidRDefault="0014440B" w:rsidP="00890CAF">
      <w:pPr>
        <w:jc w:val="both"/>
        <w:rPr>
          <w:rFonts w:cs="Times New Roman"/>
        </w:rPr>
      </w:pPr>
      <w:r w:rsidRPr="00B0654C">
        <w:rPr>
          <w:rFonts w:cs="Times New Roman"/>
          <w:b/>
          <w:bCs/>
        </w:rPr>
        <w:t>Age</w:t>
      </w:r>
      <w:r w:rsidRPr="00B0654C">
        <w:rPr>
          <w:rFonts w:cs="Times New Roman"/>
        </w:rPr>
        <w:t xml:space="preserve"> </w:t>
      </w:r>
      <w:r w:rsidRPr="00B0654C">
        <w:rPr>
          <w:rFonts w:cs="Times New Roman"/>
          <w:b/>
          <w:bCs/>
        </w:rPr>
        <w:t>of Household Head</w:t>
      </w:r>
    </w:p>
    <w:p w14:paraId="1531E937" w14:textId="77777777" w:rsidR="002B4A2A" w:rsidRPr="00B0654C" w:rsidRDefault="0014440B" w:rsidP="00890CAF">
      <w:pPr>
        <w:jc w:val="both"/>
        <w:rPr>
          <w:rFonts w:cs="Times New Roman"/>
        </w:rPr>
      </w:pPr>
      <w:r w:rsidRPr="00B0654C">
        <w:rPr>
          <w:rFonts w:cs="Times New Roman"/>
        </w:rPr>
        <w:t>A continuous variable measuring the household head's age in years, serving as an indicator of experience, career stage, and accumulated wealth.</w:t>
      </w:r>
    </w:p>
    <w:p w14:paraId="36CC8CDE" w14:textId="77777777" w:rsidR="002B4A2A" w:rsidRPr="00B0654C" w:rsidRDefault="0014440B" w:rsidP="00890CAF">
      <w:pPr>
        <w:jc w:val="both"/>
        <w:rPr>
          <w:rFonts w:cs="Times New Roman"/>
        </w:rPr>
      </w:pPr>
      <w:r w:rsidRPr="00B0654C">
        <w:rPr>
          <w:rFonts w:cs="Times New Roman"/>
          <w:b/>
          <w:bCs/>
        </w:rPr>
        <w:lastRenderedPageBreak/>
        <w:t>Marital Status</w:t>
      </w:r>
      <w:r w:rsidRPr="00B0654C">
        <w:rPr>
          <w:rFonts w:cs="Times New Roman"/>
        </w:rPr>
        <w:t xml:space="preserve"> </w:t>
      </w:r>
      <w:r w:rsidRPr="00B0654C">
        <w:rPr>
          <w:rFonts w:cs="Times New Roman"/>
          <w:b/>
        </w:rPr>
        <w:t>of Household Head</w:t>
      </w:r>
    </w:p>
    <w:p w14:paraId="6044E8BA" w14:textId="77777777" w:rsidR="002B4A2A" w:rsidRPr="00B0654C" w:rsidRDefault="0014440B" w:rsidP="00890CAF">
      <w:pPr>
        <w:jc w:val="both"/>
        <w:rPr>
          <w:rFonts w:cs="Times New Roman"/>
        </w:rPr>
      </w:pPr>
      <w:r w:rsidRPr="00B0654C">
        <w:rPr>
          <w:rFonts w:cs="Times New Roman"/>
        </w:rPr>
        <w:t>A binary variable classifying the household head as Married or Unmarried. “Unmarried” covers single, widowed, divorced, and separated heads included to capture differences in household structure and social support.</w:t>
      </w:r>
    </w:p>
    <w:p w14:paraId="4EA11DBB" w14:textId="77777777" w:rsidR="002B4A2A" w:rsidRPr="00B0654C" w:rsidRDefault="0014440B" w:rsidP="00890CAF">
      <w:pPr>
        <w:jc w:val="both"/>
        <w:rPr>
          <w:rFonts w:cs="Times New Roman"/>
          <w:b/>
        </w:rPr>
      </w:pPr>
      <w:r w:rsidRPr="00B0654C">
        <w:rPr>
          <w:rFonts w:cs="Times New Roman"/>
          <w:b/>
          <w:bCs/>
        </w:rPr>
        <w:t>Education Level</w:t>
      </w:r>
      <w:r w:rsidRPr="00B0654C">
        <w:rPr>
          <w:rFonts w:cs="Times New Roman"/>
        </w:rPr>
        <w:t xml:space="preserve"> </w:t>
      </w:r>
      <w:r w:rsidRPr="00B0654C">
        <w:rPr>
          <w:rFonts w:cs="Times New Roman"/>
          <w:b/>
        </w:rPr>
        <w:t>of Household Head</w:t>
      </w:r>
    </w:p>
    <w:p w14:paraId="15FE79EF" w14:textId="77777777" w:rsidR="002B4A2A" w:rsidRPr="00B0654C" w:rsidRDefault="0014440B" w:rsidP="00890CAF">
      <w:pPr>
        <w:jc w:val="both"/>
        <w:rPr>
          <w:rFonts w:cs="Times New Roman"/>
        </w:rPr>
      </w:pPr>
      <w:r w:rsidRPr="00B0654C">
        <w:rPr>
          <w:rFonts w:cs="Times New Roman"/>
        </w:rPr>
        <w:t>An ordered categorical variable recording the highest education level completed by the household head: "No Education" (no formal schooling), "Primary" (Grades 1–5), "Secondary" (Grades 6–10), and "Higher" (Grade 11 and above, including university and vocational qualifications). The study includes Education as a well-established correlate of socioeconomic status and technology adoption.</w:t>
      </w:r>
    </w:p>
    <w:p w14:paraId="5E9887FC" w14:textId="77777777" w:rsidR="002B4A2A" w:rsidRPr="00B0654C" w:rsidRDefault="0014440B" w:rsidP="00890CAF">
      <w:pPr>
        <w:jc w:val="both"/>
        <w:rPr>
          <w:rFonts w:cs="Times New Roman"/>
        </w:rPr>
      </w:pPr>
      <w:r w:rsidRPr="00B0654C">
        <w:rPr>
          <w:rFonts w:cs="Times New Roman"/>
          <w:b/>
          <w:bCs/>
          <w:i/>
          <w:iCs/>
          <w:color w:val="31849B" w:themeColor="accent5" w:themeShade="BF"/>
        </w:rPr>
        <w:t>Socioeconomic Variables</w:t>
      </w:r>
    </w:p>
    <w:p w14:paraId="1CA5B74D" w14:textId="77777777" w:rsidR="002B4A2A" w:rsidRPr="00B0654C" w:rsidRDefault="0014440B" w:rsidP="00890CAF">
      <w:pPr>
        <w:jc w:val="both"/>
        <w:rPr>
          <w:rFonts w:cs="Times New Roman"/>
        </w:rPr>
      </w:pPr>
      <w:r w:rsidRPr="00B0654C">
        <w:rPr>
          <w:rFonts w:cs="Times New Roman"/>
          <w:b/>
          <w:bCs/>
        </w:rPr>
        <w:t>Household Income</w:t>
      </w:r>
      <w:r w:rsidRPr="00B0654C">
        <w:rPr>
          <w:rFonts w:cs="Times New Roman"/>
        </w:rPr>
        <w:t xml:space="preserve"> </w:t>
      </w:r>
    </w:p>
    <w:p w14:paraId="1C75B5E7" w14:textId="77777777" w:rsidR="002B4A2A" w:rsidRPr="00B0654C" w:rsidRDefault="0014440B" w:rsidP="00890CAF">
      <w:pPr>
        <w:jc w:val="both"/>
        <w:rPr>
          <w:rFonts w:cs="Times New Roman"/>
        </w:rPr>
      </w:pPr>
      <w:r w:rsidRPr="00B0654C">
        <w:rPr>
          <w:rFonts w:cs="Times New Roman"/>
        </w:rPr>
        <w:t>Monthly household income is constructed by aggregating income streams across five categories, drawn from seven sections of HIES 2022 [47], each standardized to a monthly rate:</w:t>
      </w:r>
    </w:p>
    <w:p w14:paraId="6AD029D8" w14:textId="77777777" w:rsidR="002B4A2A" w:rsidRPr="00B0654C" w:rsidRDefault="0014440B" w:rsidP="00890CAF">
      <w:pPr>
        <w:numPr>
          <w:ilvl w:val="0"/>
          <w:numId w:val="5"/>
        </w:numPr>
        <w:rPr>
          <w:rFonts w:cs="Times New Roman"/>
        </w:rPr>
      </w:pPr>
      <w:r w:rsidRPr="00B0654C">
        <w:rPr>
          <w:rFonts w:cs="Times New Roman"/>
          <w:b/>
          <w:bCs/>
        </w:rPr>
        <w:t>Employment and Labor Income</w:t>
      </w:r>
      <w:r w:rsidRPr="00B0654C">
        <w:rPr>
          <w:rFonts w:cs="Times New Roman"/>
        </w:rPr>
        <w:t xml:space="preserve">: For daily wage workers, the monthly income is calculated as, </w:t>
      </w:r>
      <w:r w:rsidRPr="00B0654C">
        <w:rPr>
          <w:rFonts w:cs="Times New Roman"/>
        </w:rPr>
        <w:br/>
      </w:r>
      <m:oMath>
        <m:d>
          <m:dPr>
            <m:ctrlPr>
              <w:rPr>
                <w:rFonts w:ascii="Cambria Math" w:hAnsi="Cambria Math" w:cs="Times New Roman"/>
                <w:i/>
                <w:sz w:val="22"/>
              </w:rPr>
            </m:ctrlPr>
          </m:dPr>
          <m:e>
            <m:r>
              <w:rPr>
                <w:rFonts w:ascii="Cambria Math" w:hAnsi="Cambria Math" w:cs="Times New Roman"/>
                <w:sz w:val="22"/>
              </w:rPr>
              <m:t>Avg Daily Wage+Avg Daily In Kind Payments</m:t>
            </m:r>
          </m:e>
        </m:d>
        <m:r>
          <w:rPr>
            <w:rFonts w:ascii="Cambria Math" w:hAnsi="Cambria Math" w:cs="Times New Roman"/>
            <w:sz w:val="22"/>
          </w:rPr>
          <m:t xml:space="preserve">×Avg Days </m:t>
        </m:r>
        <m:r>
          <w:rPr>
            <w:rFonts w:ascii="Cambria Math" w:hAnsi="Cambria Math" w:cs="Times New Roman"/>
            <w:szCs w:val="24"/>
          </w:rPr>
          <m:t>Worked</m:t>
        </m:r>
        <m:r>
          <w:rPr>
            <w:rFonts w:ascii="Cambria Math" w:hAnsi="Cambria Math" w:cs="Times New Roman"/>
            <w:sz w:val="22"/>
          </w:rPr>
          <m:t xml:space="preserve"> in a Month</m:t>
        </m:r>
      </m:oMath>
      <w:r w:rsidRPr="00B0654C">
        <w:rPr>
          <w:rFonts w:cs="Times New Roman"/>
          <w:sz w:val="22"/>
        </w:rPr>
        <w:t xml:space="preserve"> </w:t>
      </w:r>
    </w:p>
    <w:p w14:paraId="4EE235E2" w14:textId="77777777" w:rsidR="002B4A2A" w:rsidRPr="00B0654C" w:rsidRDefault="0014440B" w:rsidP="00890CAF">
      <w:pPr>
        <w:ind w:left="720"/>
        <w:rPr>
          <w:rFonts w:cs="Times New Roman"/>
        </w:rPr>
      </w:pPr>
      <w:r w:rsidRPr="00B0654C">
        <w:rPr>
          <w:rFonts w:cs="Times New Roman"/>
        </w:rPr>
        <w:t>For salaried workers the monthly income is calculated as,</w:t>
      </w:r>
      <w:r w:rsidRPr="00B0654C">
        <w:rPr>
          <w:rFonts w:cs="Times New Roman"/>
          <w:b/>
          <w:bCs/>
        </w:rPr>
        <w:br/>
      </w:r>
      <m:oMathPara>
        <m:oMath>
          <m:d>
            <m:dPr>
              <m:ctrlPr>
                <w:rPr>
                  <w:rFonts w:ascii="Cambria Math" w:hAnsi="Cambria Math" w:cs="Times New Roman"/>
                  <w:i/>
                  <w:sz w:val="22"/>
                </w:rPr>
              </m:ctrlPr>
            </m:dPr>
            <m:e>
              <m:r>
                <w:rPr>
                  <w:rFonts w:ascii="Cambria Math" w:hAnsi="Cambria Math" w:cs="Times New Roman"/>
                  <w:sz w:val="22"/>
                </w:rPr>
                <m:t>Monthly net take home salary+</m:t>
              </m:r>
              <m:f>
                <m:fPr>
                  <m:type m:val="skw"/>
                  <m:ctrlPr>
                    <w:rPr>
                      <w:rFonts w:ascii="Cambria Math" w:hAnsi="Cambria Math" w:cs="Times New Roman"/>
                      <w:i/>
                      <w:sz w:val="22"/>
                    </w:rPr>
                  </m:ctrlPr>
                </m:fPr>
                <m:num>
                  <m:r>
                    <w:rPr>
                      <w:rFonts w:ascii="Cambria Math" w:hAnsi="Cambria Math" w:cs="Times New Roman"/>
                      <w:sz w:val="22"/>
                    </w:rPr>
                    <m:t>Total yearly benefits</m:t>
                  </m:r>
                </m:num>
                <m:den>
                  <m:r>
                    <w:rPr>
                      <w:rFonts w:ascii="Cambria Math" w:hAnsi="Cambria Math" w:cs="Times New Roman"/>
                      <w:sz w:val="22"/>
                    </w:rPr>
                    <m:t>12</m:t>
                  </m:r>
                </m:den>
              </m:f>
            </m:e>
          </m:d>
        </m:oMath>
      </m:oMathPara>
    </w:p>
    <w:p w14:paraId="573A0707" w14:textId="77777777" w:rsidR="002B4A2A" w:rsidRPr="00B0654C" w:rsidRDefault="0014440B" w:rsidP="00890CAF">
      <w:pPr>
        <w:numPr>
          <w:ilvl w:val="0"/>
          <w:numId w:val="5"/>
        </w:numPr>
        <w:jc w:val="both"/>
        <w:rPr>
          <w:rFonts w:cs="Times New Roman"/>
        </w:rPr>
      </w:pPr>
      <w:r w:rsidRPr="00B0654C">
        <w:rPr>
          <w:rFonts w:cs="Times New Roman"/>
          <w:b/>
          <w:bCs/>
        </w:rPr>
        <w:t>Non-Agricultural Enterprise Profits:</w:t>
      </w:r>
      <w:r w:rsidRPr="00B0654C">
        <w:rPr>
          <w:rFonts w:cs="Times New Roman"/>
        </w:rPr>
        <w:t xml:space="preserve"> Monthly income from non-agricultural enterprise owners is computed as,</w:t>
      </w:r>
    </w:p>
    <w:p w14:paraId="682C6EE8" w14:textId="77777777" w:rsidR="002B4A2A" w:rsidRPr="00B0654C" w:rsidRDefault="00000000" w:rsidP="00890CAF">
      <w:pPr>
        <w:ind w:left="720"/>
        <w:jc w:val="both"/>
        <w:rPr>
          <w:rFonts w:cs="Times New Roman"/>
        </w:rPr>
      </w:pPr>
      <m:oMathPara>
        <m:oMath>
          <m:f>
            <m:fPr>
              <m:ctrlPr>
                <w:rPr>
                  <w:rFonts w:ascii="Cambria Math" w:hAnsi="Cambria Math" w:cs="Times New Roman"/>
                  <w:i/>
                </w:rPr>
              </m:ctrlPr>
            </m:fPr>
            <m:num>
              <m:r>
                <w:rPr>
                  <w:rFonts w:ascii="Cambria Math" w:hAnsi="Cambria Math" w:cs="Times New Roman"/>
                </w:rPr>
                <m:t>(Net Annual Revenue×Ownership share)</m:t>
              </m:r>
            </m:num>
            <m:den>
              <m:r>
                <w:rPr>
                  <w:rFonts w:ascii="Cambria Math" w:hAnsi="Cambria Math" w:cs="Times New Roman"/>
                </w:rPr>
                <m:t>12</m:t>
              </m:r>
            </m:den>
          </m:f>
        </m:oMath>
      </m:oMathPara>
    </w:p>
    <w:p w14:paraId="0BA7B28B" w14:textId="77777777" w:rsidR="002B4A2A" w:rsidRPr="00B0654C" w:rsidRDefault="0014440B" w:rsidP="00890CAF">
      <w:pPr>
        <w:ind w:left="720"/>
        <w:jc w:val="both"/>
        <w:rPr>
          <w:rFonts w:cs="Times New Roman"/>
        </w:rPr>
      </w:pPr>
      <w:r w:rsidRPr="00B0654C">
        <w:rPr>
          <w:rFonts w:cs="Times New Roman"/>
        </w:rPr>
        <w:t>To prevent business losses from artificially suppressing the income proxy, net profits are floor-truncated at zero.</w:t>
      </w:r>
    </w:p>
    <w:p w14:paraId="3B79466E" w14:textId="77777777" w:rsidR="002B4A2A" w:rsidRPr="00B0654C" w:rsidRDefault="0014440B" w:rsidP="00890CAF">
      <w:pPr>
        <w:numPr>
          <w:ilvl w:val="0"/>
          <w:numId w:val="5"/>
        </w:numPr>
        <w:jc w:val="both"/>
        <w:rPr>
          <w:rFonts w:cs="Times New Roman"/>
        </w:rPr>
      </w:pPr>
      <w:r w:rsidRPr="00B0654C">
        <w:rPr>
          <w:rFonts w:cs="Times New Roman"/>
          <w:b/>
          <w:bCs/>
        </w:rPr>
        <w:t>Agricultural and Primary Sector Income</w:t>
      </w:r>
      <w:r w:rsidRPr="00B0654C">
        <w:rPr>
          <w:rFonts w:cs="Times New Roman"/>
        </w:rPr>
        <w:t>: Aggregates monthly revenues from crop sales (</w:t>
      </w:r>
      <w:r w:rsidRPr="00B0654C">
        <w:rPr>
          <w:rFonts w:cs="Times New Roman"/>
          <w:i/>
          <w:iCs/>
        </w:rPr>
        <w:t>Quantity Sold × Unit Price</w:t>
      </w:r>
      <w:r w:rsidRPr="00B0654C">
        <w:rPr>
          <w:rFonts w:cs="Times New Roman"/>
        </w:rPr>
        <w:t>), livestock product sales, fish sales, and forestry product sales, all converted to a monthly basis.</w:t>
      </w:r>
    </w:p>
    <w:p w14:paraId="368FABD3" w14:textId="77777777" w:rsidR="002B4A2A" w:rsidRPr="00B0654C" w:rsidRDefault="0014440B" w:rsidP="00890CAF">
      <w:pPr>
        <w:numPr>
          <w:ilvl w:val="0"/>
          <w:numId w:val="5"/>
        </w:numPr>
        <w:jc w:val="both"/>
        <w:rPr>
          <w:rFonts w:cs="Times New Roman"/>
        </w:rPr>
      </w:pPr>
      <w:r w:rsidRPr="00B0654C">
        <w:rPr>
          <w:rFonts w:cs="Times New Roman"/>
          <w:b/>
          <w:bCs/>
        </w:rPr>
        <w:lastRenderedPageBreak/>
        <w:t>Remittances and Transfer Incomes</w:t>
      </w:r>
      <w:r w:rsidRPr="00B0654C">
        <w:rPr>
          <w:rFonts w:cs="Times New Roman"/>
        </w:rPr>
        <w:t>: Covers both domestic remittances received from within Bangladesh and international remittances received from abroad, each divided by 12 to obtain a monthly figure.</w:t>
      </w:r>
    </w:p>
    <w:p w14:paraId="40BF8A87" w14:textId="77777777" w:rsidR="002B4A2A" w:rsidRPr="00B0654C" w:rsidRDefault="0014440B" w:rsidP="00890CAF">
      <w:pPr>
        <w:numPr>
          <w:ilvl w:val="0"/>
          <w:numId w:val="5"/>
        </w:numPr>
        <w:jc w:val="both"/>
        <w:rPr>
          <w:rFonts w:cs="Times New Roman"/>
        </w:rPr>
      </w:pPr>
      <w:r w:rsidRPr="00B0654C">
        <w:rPr>
          <w:rFonts w:cs="Times New Roman"/>
          <w:b/>
          <w:bCs/>
        </w:rPr>
        <w:t>Asset and Financial Incomes</w:t>
      </w:r>
      <w:r w:rsidRPr="00B0654C">
        <w:rPr>
          <w:rFonts w:cs="Times New Roman"/>
        </w:rPr>
        <w:t>: Calculated by summing monthly revenues from property rentals, agricultural land leasing, financial dividends, bank interest, and payouts from life, health, and general insurance policies.</w:t>
      </w:r>
    </w:p>
    <w:p w14:paraId="0F3244D2" w14:textId="77777777" w:rsidR="002B4A2A" w:rsidRPr="00B0654C" w:rsidRDefault="0014440B" w:rsidP="00890CAF">
      <w:pPr>
        <w:jc w:val="both"/>
        <w:rPr>
          <w:rFonts w:cs="Times New Roman"/>
        </w:rPr>
      </w:pPr>
      <w:r w:rsidRPr="00B0654C">
        <w:rPr>
          <w:rFonts w:cs="Times New Roman"/>
        </w:rPr>
        <w:t xml:space="preserve">All these incomes are added for each household to get an estimate of household income. In order to account for the possibility of missing out other income the variable is named as </w:t>
      </w:r>
      <w:r w:rsidRPr="00B0654C">
        <w:rPr>
          <w:rFonts w:cs="Times New Roman"/>
          <w:b/>
          <w:bCs/>
          <w:i/>
          <w:iCs/>
        </w:rPr>
        <w:t>Income Proxy</w:t>
      </w:r>
      <w:r w:rsidRPr="00B0654C">
        <w:rPr>
          <w:rFonts w:cs="Times New Roman"/>
        </w:rPr>
        <w:t>.</w:t>
      </w:r>
    </w:p>
    <w:p w14:paraId="1686F5B9" w14:textId="77777777" w:rsidR="002B4A2A" w:rsidRPr="00B0654C" w:rsidRDefault="0014440B" w:rsidP="00890CAF">
      <w:pPr>
        <w:jc w:val="both"/>
        <w:rPr>
          <w:rFonts w:cs="Times New Roman"/>
        </w:rPr>
      </w:pPr>
      <w:r w:rsidRPr="00B0654C">
        <w:rPr>
          <w:rFonts w:cs="Times New Roman"/>
        </w:rPr>
        <w:t xml:space="preserve">A logarithmic transformation is applied to address the pronounced right skew typical of household income distributions, stabilize variance, and reduce the influence of extreme high-income outliers. </w:t>
      </w:r>
    </w:p>
    <w:p w14:paraId="528D6DFB" w14:textId="77777777" w:rsidR="002B4A2A" w:rsidRPr="00B0654C" w:rsidRDefault="0014440B" w:rsidP="00890CAF">
      <w:pPr>
        <w:jc w:val="both"/>
        <w:rPr>
          <w:rFonts w:cs="Times New Roman"/>
          <w:i/>
          <w:iCs/>
        </w:rPr>
      </w:pPr>
      <m:oMathPara>
        <m:oMath>
          <m:r>
            <m:rPr>
              <m:nor/>
            </m:rPr>
            <w:rPr>
              <w:rFonts w:cs="Times New Roman"/>
              <w:i/>
              <w:iCs/>
            </w:rPr>
            <m:t>Log Transformed Income</m:t>
          </m:r>
          <m:r>
            <w:rPr>
              <w:rFonts w:ascii="Cambria Math" w:hAnsi="Cambria Math" w:cs="Times New Roman"/>
            </w:rPr>
            <m:t>=log⁡(</m:t>
          </m:r>
          <m:r>
            <m:rPr>
              <m:nor/>
            </m:rPr>
            <w:rPr>
              <w:rFonts w:cs="Times New Roman"/>
              <w:i/>
              <w:iCs/>
            </w:rPr>
            <m:t>Monthly Income Proxy</m:t>
          </m:r>
          <m:r>
            <w:rPr>
              <w:rFonts w:ascii="Cambria Math" w:hAnsi="Cambria Math" w:cs="Times New Roman"/>
            </w:rPr>
            <m:t>+1)</m:t>
          </m:r>
        </m:oMath>
      </m:oMathPara>
    </w:p>
    <w:p w14:paraId="16C123BB" w14:textId="77777777" w:rsidR="002B4A2A" w:rsidRPr="00B0654C" w:rsidRDefault="0014440B" w:rsidP="00890CAF">
      <w:pPr>
        <w:jc w:val="both"/>
        <w:rPr>
          <w:rFonts w:cs="Times New Roman"/>
        </w:rPr>
      </w:pPr>
      <w:r w:rsidRPr="00B0654C">
        <w:rPr>
          <w:rFonts w:cs="Times New Roman"/>
        </w:rPr>
        <w:t>As some households report zero monthly income, a value of one is added to the proxy before applying the transformation — ensuring the log function remains mathematically defined across the full sample.</w:t>
      </w:r>
    </w:p>
    <w:p w14:paraId="7CCFA10B" w14:textId="77777777" w:rsidR="002B4A2A" w:rsidRPr="00B0654C" w:rsidRDefault="0014440B" w:rsidP="00890CAF">
      <w:pPr>
        <w:jc w:val="both"/>
        <w:rPr>
          <w:rFonts w:cs="Times New Roman"/>
        </w:rPr>
      </w:pPr>
      <w:r w:rsidRPr="00B0654C">
        <w:rPr>
          <w:rFonts w:cs="Times New Roman"/>
          <w:b/>
          <w:bCs/>
        </w:rPr>
        <w:t>Total Energy Expenditure</w:t>
      </w:r>
      <w:r w:rsidRPr="00B0654C">
        <w:rPr>
          <w:rFonts w:cs="Times New Roman"/>
        </w:rPr>
        <w:t>:</w:t>
      </w:r>
    </w:p>
    <w:p w14:paraId="44620FA4" w14:textId="3F3C09B0" w:rsidR="002B4A2A" w:rsidRPr="00B0654C" w:rsidRDefault="0014440B" w:rsidP="00890CAF">
      <w:pPr>
        <w:jc w:val="both"/>
        <w:rPr>
          <w:rFonts w:cs="Times New Roman"/>
        </w:rPr>
      </w:pPr>
      <w:r w:rsidRPr="00B0654C">
        <w:rPr>
          <w:rFonts w:cs="Times New Roman"/>
        </w:rPr>
        <w:t>A continuous variable representing the household's total monthly spending across all energy and fuel sources grid electricity, gas, LPG, kerosene, coal, and firewood. It reflects the household's actual financial commitment to meeting its energy needs and is standardized for model training. A logarithm transformation is applied here also to account for the possibility of skewness.</w:t>
      </w:r>
    </w:p>
    <w:p w14:paraId="00FEEF1B" w14:textId="77777777" w:rsidR="002B4A2A" w:rsidRPr="00B0654C" w:rsidRDefault="0014440B" w:rsidP="00890CAF">
      <w:pPr>
        <w:jc w:val="both"/>
        <w:rPr>
          <w:rFonts w:cs="Times New Roman"/>
        </w:rPr>
      </w:pPr>
      <w:r w:rsidRPr="00B0654C">
        <w:rPr>
          <w:rFonts w:cs="Times New Roman"/>
          <w:b/>
          <w:bCs/>
        </w:rPr>
        <w:t>Financial Inclusion</w:t>
      </w:r>
      <w:r w:rsidRPr="00B0654C">
        <w:rPr>
          <w:rFonts w:cs="Times New Roman"/>
        </w:rPr>
        <w:t>:</w:t>
      </w:r>
    </w:p>
    <w:p w14:paraId="4F27A132" w14:textId="77777777" w:rsidR="002B4A2A" w:rsidRPr="00B0654C" w:rsidRDefault="0014440B" w:rsidP="00890CAF">
      <w:pPr>
        <w:jc w:val="both"/>
        <w:rPr>
          <w:rFonts w:cs="Times New Roman"/>
        </w:rPr>
      </w:pPr>
      <w:r w:rsidRPr="00B0654C">
        <w:rPr>
          <w:rFonts w:cs="Times New Roman"/>
        </w:rPr>
        <w:t xml:space="preserve"> A binary indicator of whether any household member holds a formal financial account, including commercial bank accounts, savings cooperatives, or Mobile Financial Services such as bKash, Nagad, or Rocket. Financial inclusion is treated here as a signal of liquidity, credit access, and the capacity to invest in modern energy appliance.</w:t>
      </w:r>
    </w:p>
    <w:p w14:paraId="3E5FD275" w14:textId="77777777" w:rsidR="002B4A2A" w:rsidRPr="00B0654C" w:rsidRDefault="0014440B" w:rsidP="00890CAF">
      <w:pPr>
        <w:jc w:val="both"/>
        <w:rPr>
          <w:rFonts w:cs="Times New Roman"/>
        </w:rPr>
      </w:pPr>
      <w:r w:rsidRPr="00B0654C">
        <w:rPr>
          <w:rFonts w:cs="Times New Roman"/>
          <w:b/>
          <w:bCs/>
        </w:rPr>
        <w:t>Active Earners:</w:t>
      </w:r>
    </w:p>
    <w:p w14:paraId="7D19A8E5" w14:textId="77777777" w:rsidR="002B4A2A" w:rsidRPr="00B0654C" w:rsidRDefault="0014440B" w:rsidP="00890CAF">
      <w:pPr>
        <w:jc w:val="both"/>
        <w:rPr>
          <w:rFonts w:cs="Times New Roman"/>
        </w:rPr>
      </w:pPr>
      <w:r w:rsidRPr="00B0654C">
        <w:rPr>
          <w:rFonts w:cs="Times New Roman"/>
        </w:rPr>
        <w:t xml:space="preserve"> A continuous variable counting the number of earning members within the household, scaled for modeling. This variable reflects the household's dependency ratio and overall economic stability.</w:t>
      </w:r>
    </w:p>
    <w:p w14:paraId="5C714397" w14:textId="77777777" w:rsidR="002B4A2A" w:rsidRPr="00B0654C" w:rsidRDefault="0014440B" w:rsidP="00890CAF">
      <w:pPr>
        <w:jc w:val="both"/>
        <w:rPr>
          <w:rFonts w:cs="Times New Roman"/>
        </w:rPr>
      </w:pPr>
      <w:r w:rsidRPr="00B0654C">
        <w:rPr>
          <w:rFonts w:cs="Times New Roman"/>
          <w:b/>
          <w:bCs/>
        </w:rPr>
        <w:lastRenderedPageBreak/>
        <w:t>Chronic Illness</w:t>
      </w:r>
      <w:r w:rsidRPr="00B0654C">
        <w:rPr>
          <w:rFonts w:cs="Times New Roman"/>
        </w:rPr>
        <w:t>:</w:t>
      </w:r>
    </w:p>
    <w:p w14:paraId="003ACF00" w14:textId="7D4C83DE" w:rsidR="002B4A2A" w:rsidRPr="00B0654C" w:rsidRDefault="0014440B" w:rsidP="00890CAF">
      <w:pPr>
        <w:jc w:val="both"/>
        <w:rPr>
          <w:rFonts w:cs="Times New Roman"/>
        </w:rPr>
      </w:pPr>
      <w:r w:rsidRPr="00B0654C">
        <w:rPr>
          <w:rFonts w:cs="Times New Roman"/>
        </w:rPr>
        <w:t>A binary indicator flagging whether any household member experienced a chronic illness or long-term disability in the 12 months preceding the survey. Chronic illness is included since generates sustained disease burden and reduces labor productivity, both of which can divert resources away from energy access and appliance ownership.</w:t>
      </w:r>
    </w:p>
    <w:p w14:paraId="6B23EFFD" w14:textId="77777777" w:rsidR="002B4A2A" w:rsidRPr="00B0654C" w:rsidRDefault="0014440B" w:rsidP="00890CAF">
      <w:pPr>
        <w:jc w:val="both"/>
        <w:rPr>
          <w:rFonts w:cs="Times New Roman"/>
          <w:i/>
          <w:iCs/>
          <w:color w:val="31849B" w:themeColor="accent5" w:themeShade="BF"/>
        </w:rPr>
      </w:pPr>
      <w:r w:rsidRPr="00B0654C">
        <w:rPr>
          <w:rFonts w:cs="Times New Roman"/>
          <w:b/>
          <w:bCs/>
          <w:i/>
          <w:iCs/>
          <w:color w:val="31849B" w:themeColor="accent5" w:themeShade="BF"/>
        </w:rPr>
        <w:t>Housing and Land Assets</w:t>
      </w:r>
    </w:p>
    <w:p w14:paraId="5CBAB791" w14:textId="77777777" w:rsidR="002B4A2A" w:rsidRPr="00B0654C" w:rsidRDefault="0014440B" w:rsidP="00890CAF">
      <w:pPr>
        <w:jc w:val="both"/>
        <w:rPr>
          <w:rFonts w:cs="Times New Roman"/>
        </w:rPr>
      </w:pPr>
      <w:r w:rsidRPr="00B0654C">
        <w:rPr>
          <w:rFonts w:cs="Times New Roman"/>
          <w:b/>
          <w:bCs/>
        </w:rPr>
        <w:t>Housing Structural Quality</w:t>
      </w:r>
      <w:r w:rsidRPr="00B0654C">
        <w:rPr>
          <w:rFonts w:cs="Times New Roman"/>
        </w:rPr>
        <w:t>:</w:t>
      </w:r>
    </w:p>
    <w:p w14:paraId="02212B3E" w14:textId="77777777" w:rsidR="002B4A2A" w:rsidRPr="00B0654C" w:rsidRDefault="0014440B" w:rsidP="00890CAF">
      <w:pPr>
        <w:jc w:val="both"/>
        <w:rPr>
          <w:rFonts w:cs="Times New Roman"/>
        </w:rPr>
      </w:pPr>
      <w:r w:rsidRPr="00B0654C">
        <w:rPr>
          <w:rFonts w:cs="Times New Roman"/>
        </w:rPr>
        <w:t>Categorical variables capturing the structural integrity of the dwelling through wall and roof construction materials. Both are coded into three classes: "Flimsy" (straw, bamboo, plastic, or canvas), "Semi-Permanent" (tin or corrugated iron sheets, wood, mud, or unburnt bricks), and "Permanent" (brick and cement). Structurally weak dwellings tend to be thermally inefficient, which can increase household energy demand.</w:t>
      </w:r>
    </w:p>
    <w:p w14:paraId="4D849CC6" w14:textId="77777777" w:rsidR="002B4A2A" w:rsidRPr="00B0654C" w:rsidRDefault="0014440B" w:rsidP="00890CAF">
      <w:pPr>
        <w:jc w:val="both"/>
        <w:rPr>
          <w:rFonts w:cs="Times New Roman"/>
        </w:rPr>
      </w:pPr>
      <w:r w:rsidRPr="00B0654C">
        <w:rPr>
          <w:rFonts w:cs="Times New Roman"/>
          <w:b/>
          <w:bCs/>
        </w:rPr>
        <w:t>Operating Land Category</w:t>
      </w:r>
      <w:r w:rsidRPr="00B0654C">
        <w:rPr>
          <w:rFonts w:cs="Times New Roman"/>
        </w:rPr>
        <w:t>:</w:t>
      </w:r>
    </w:p>
    <w:p w14:paraId="737F3B0F" w14:textId="77777777" w:rsidR="002B4A2A" w:rsidRPr="00B0654C" w:rsidRDefault="0014440B" w:rsidP="00890CAF">
      <w:pPr>
        <w:jc w:val="both"/>
        <w:rPr>
          <w:rFonts w:cs="Times New Roman"/>
        </w:rPr>
      </w:pPr>
      <w:r w:rsidRPr="00B0654C">
        <w:rPr>
          <w:rFonts w:cs="Times New Roman"/>
        </w:rPr>
        <w:t xml:space="preserve"> A categorical variable classifying agricultural land operated by the household into four categories: "Marginal/Landless" (&lt; 0.05 acres), "Small" (0.05–2.50 acres), "Medium" (2.50–7.50 acres), and "Large" (≥ 7.50 acres). In agrarian economies like Bangladesh, land holdings are a primary indicator of household asset wealth.</w:t>
      </w:r>
    </w:p>
    <w:p w14:paraId="7309AB34" w14:textId="77777777" w:rsidR="002B4A2A" w:rsidRPr="00FF6C3F" w:rsidRDefault="0014440B" w:rsidP="00890CAF">
      <w:pPr>
        <w:pStyle w:val="Heading2"/>
        <w:jc w:val="both"/>
        <w:rPr>
          <w:rFonts w:ascii="Times New Roman" w:hAnsi="Times New Roman" w:cs="Times New Roman"/>
          <w:b w:val="0"/>
          <w:bCs w:val="0"/>
        </w:rPr>
      </w:pPr>
      <w:bookmarkStart w:id="16" w:name="_Toc235289505"/>
      <w:r w:rsidRPr="00FF6C3F">
        <w:rPr>
          <w:rFonts w:ascii="Times New Roman" w:hAnsi="Times New Roman" w:cs="Times New Roman"/>
          <w:b w:val="0"/>
          <w:bCs w:val="0"/>
        </w:rPr>
        <w:t>3.2 Bivariate Association Tests</w:t>
      </w:r>
      <w:bookmarkEnd w:id="16"/>
    </w:p>
    <w:p w14:paraId="54F9D45D" w14:textId="77777777" w:rsidR="002B4A2A" w:rsidRPr="00FF6C3F" w:rsidRDefault="0014440B" w:rsidP="00890CAF">
      <w:pPr>
        <w:pStyle w:val="Heading3"/>
        <w:jc w:val="both"/>
        <w:rPr>
          <w:rFonts w:ascii="Times New Roman" w:hAnsi="Times New Roman" w:cs="Times New Roman"/>
          <w:b w:val="0"/>
          <w:bCs w:val="0"/>
        </w:rPr>
      </w:pPr>
      <w:bookmarkStart w:id="17" w:name="_Toc235289506"/>
      <w:r w:rsidRPr="00FF6C3F">
        <w:rPr>
          <w:rFonts w:ascii="Times New Roman" w:hAnsi="Times New Roman" w:cs="Times New Roman"/>
          <w:b w:val="0"/>
          <w:bCs w:val="0"/>
          <w:i/>
        </w:rPr>
        <w:t>3.2.1 Pearson's Chi-Square Test of Independence and Cramér's V</w:t>
      </w:r>
      <w:bookmarkEnd w:id="17"/>
    </w:p>
    <w:p w14:paraId="0F54D1F9" w14:textId="77777777" w:rsidR="002B4A2A" w:rsidRPr="00B0654C" w:rsidRDefault="0014440B" w:rsidP="00890CAF">
      <w:pPr>
        <w:jc w:val="both"/>
        <w:rPr>
          <w:rFonts w:cs="Times New Roman"/>
        </w:rPr>
      </w:pPr>
      <w:r w:rsidRPr="00B0654C">
        <w:rPr>
          <w:rFonts w:cs="Times New Roman"/>
        </w:rPr>
        <w:t>For two categorical variables arranged in an r × c contingency table, the null hypothesis of statistical independence implies an expected cell count</w:t>
      </w:r>
    </w:p>
    <w:p w14:paraId="4407FD4C" w14:textId="77777777" w:rsidR="002B4A2A" w:rsidRPr="00B0654C" w:rsidRDefault="00000000" w:rsidP="00890CAF">
      <w:pPr>
        <w:spacing w:before="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r>
            <m:rPr>
              <m:sty m:val="p"/>
            </m:rPr>
            <w:rPr>
              <w:rFonts w:ascii="Cambria Math" w:hAnsi="Cambria Math"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Row Total</m:t>
                  </m:r>
                </m:e>
                <m:sub>
                  <m:r>
                    <w:rPr>
                      <w:rFonts w:ascii="Cambria Math" w:hAnsi="Cambria Math" w:cs="Times New Roman"/>
                    </w:rPr>
                    <m:t>i</m:t>
                  </m:r>
                </m:sub>
              </m:sSub>
              <m:r>
                <m:rPr>
                  <m:sty m:val="p"/>
                </m:rPr>
                <w:rPr>
                  <w:rFonts w:ascii="Cambria Math" w:hAnsi="Cambria Math" w:cs="Times New Roman"/>
                </w:rPr>
                <m:t xml:space="preserve"> × </m:t>
              </m:r>
              <m:sSub>
                <m:sSubPr>
                  <m:ctrlPr>
                    <w:rPr>
                      <w:rFonts w:ascii="Cambria Math" w:hAnsi="Cambria Math" w:cs="Times New Roman"/>
                    </w:rPr>
                  </m:ctrlPr>
                </m:sSubPr>
                <m:e>
                  <m:r>
                    <m:rPr>
                      <m:sty m:val="p"/>
                    </m:rPr>
                    <w:rPr>
                      <w:rFonts w:ascii="Cambria Math" w:hAnsi="Cambria Math" w:cs="Times New Roman"/>
                    </w:rPr>
                    <m:t>Column Total</m:t>
                  </m:r>
                </m:e>
                <m:sub>
                  <m:r>
                    <w:rPr>
                      <w:rFonts w:ascii="Cambria Math" w:hAnsi="Cambria Math" w:cs="Times New Roman"/>
                    </w:rPr>
                    <m:t>j</m:t>
                  </m:r>
                </m:sub>
              </m:sSub>
            </m:num>
            <m:den>
              <m:r>
                <w:rPr>
                  <w:rFonts w:ascii="Cambria Math" w:hAnsi="Cambria Math" w:cs="Times New Roman"/>
                </w:rPr>
                <m:t>N</m:t>
              </m:r>
            </m:den>
          </m:f>
        </m:oMath>
      </m:oMathPara>
    </w:p>
    <w:p w14:paraId="018D1D29" w14:textId="77777777" w:rsidR="002B4A2A" w:rsidRPr="00B0654C" w:rsidRDefault="0014440B" w:rsidP="00890CAF">
      <w:pPr>
        <w:jc w:val="both"/>
        <w:rPr>
          <w:rFonts w:cs="Times New Roman"/>
        </w:rPr>
      </w:pPr>
      <w:r w:rsidRPr="00B0654C">
        <w:rPr>
          <w:rFonts w:cs="Times New Roman"/>
        </w:rPr>
        <w:t>for each cell (</w:t>
      </w:r>
      <w:proofErr w:type="spellStart"/>
      <w:r w:rsidRPr="00B0654C">
        <w:rPr>
          <w:rFonts w:cs="Times New Roman"/>
        </w:rPr>
        <w:t>i</w:t>
      </w:r>
      <w:proofErr w:type="spellEnd"/>
      <w:r w:rsidRPr="00B0654C">
        <w:rPr>
          <w:rFonts w:cs="Times New Roman"/>
        </w:rPr>
        <w:t xml:space="preserve">, j), where N is the total sample size. Pearson's chi-square statistic [24] compares observed counts </w:t>
      </w:r>
      <w:proofErr w:type="spellStart"/>
      <w:r w:rsidRPr="00B0654C">
        <w:rPr>
          <w:rFonts w:cs="Times New Roman"/>
        </w:rPr>
        <w:t>O_ij</w:t>
      </w:r>
      <w:proofErr w:type="spellEnd"/>
      <w:r w:rsidRPr="00B0654C">
        <w:rPr>
          <w:rFonts w:cs="Times New Roman"/>
        </w:rPr>
        <w:t xml:space="preserve"> against these expected counts:</w:t>
      </w:r>
    </w:p>
    <w:p w14:paraId="1DA46B7D" w14:textId="77777777" w:rsidR="002B4A2A" w:rsidRPr="00B0654C" w:rsidRDefault="00000000" w:rsidP="00890CAF">
      <w:pPr>
        <w:spacing w:before="80"/>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r>
                <w:rPr>
                  <w:rFonts w:ascii="Cambria Math" w:hAnsi="Cambria Math" w:cs="Times New Roman"/>
                </w:rPr>
                <m:t>i</m:t>
              </m:r>
            </m:sub>
            <m:sup/>
            <m:e>
              <m:nary>
                <m:naryPr>
                  <m:chr m:val="∑"/>
                  <m:limLoc m:val="undOvr"/>
                  <m:supHide m:val="1"/>
                  <m:ctrlPr>
                    <w:rPr>
                      <w:rFonts w:ascii="Cambria Math" w:hAnsi="Cambria Math" w:cs="Times New Roman"/>
                    </w:rPr>
                  </m:ctrlPr>
                </m:naryPr>
                <m:sub>
                  <m:r>
                    <w:rPr>
                      <w:rFonts w:ascii="Cambria Math" w:hAnsi="Cambria Math" w:cs="Times New Roman"/>
                    </w:rPr>
                    <m:t>j</m:t>
                  </m:r>
                </m:sub>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den>
                  </m:f>
                </m:e>
              </m:nary>
            </m:e>
          </m:nary>
        </m:oMath>
      </m:oMathPara>
    </w:p>
    <w:p w14:paraId="47BC59BA" w14:textId="77777777" w:rsidR="002B4A2A" w:rsidRPr="00B0654C" w:rsidRDefault="0014440B" w:rsidP="00890CAF">
      <w:pPr>
        <w:jc w:val="both"/>
        <w:rPr>
          <w:rFonts w:cs="Times New Roman"/>
        </w:rPr>
      </w:pPr>
      <w:r w:rsidRPr="00B0654C">
        <w:rPr>
          <w:rFonts w:cs="Times New Roman"/>
        </w:rPr>
        <w:t xml:space="preserve">which, under the null hypothesis, follows a chi-square distribution with (r − </w:t>
      </w:r>
      <w:proofErr w:type="gramStart"/>
      <w:r w:rsidRPr="00B0654C">
        <w:rPr>
          <w:rFonts w:cs="Times New Roman"/>
        </w:rPr>
        <w:t>1)(</w:t>
      </w:r>
      <w:proofErr w:type="gramEnd"/>
      <w:r w:rsidRPr="00B0654C">
        <w:rPr>
          <w:rFonts w:cs="Times New Roman"/>
        </w:rPr>
        <w:t xml:space="preserve">c − 1) degrees of freedom. Because χ² grows mechanically with sample size even when the </w:t>
      </w:r>
      <w:r w:rsidRPr="00B0654C">
        <w:rPr>
          <w:rFonts w:cs="Times New Roman"/>
        </w:rPr>
        <w:lastRenderedPageBreak/>
        <w:t>underlying association is trivial, Cramér's V [25] rescales it to a bounded, sample-size-independent effect size:</w:t>
      </w:r>
    </w:p>
    <w:p w14:paraId="1FCB0635" w14:textId="77777777" w:rsidR="002B4A2A" w:rsidRPr="00B0654C" w:rsidRDefault="0014440B" w:rsidP="00890CAF">
      <w:pPr>
        <w:spacing w:before="80"/>
        <w:rPr>
          <w:rFonts w:cs="Times New Roman"/>
        </w:rPr>
      </w:pPr>
      <m:oMathPara>
        <m:oMathParaPr>
          <m:jc m:val="center"/>
        </m:oMathParaPr>
        <m:oMath>
          <m:r>
            <w:rPr>
              <w:rFonts w:ascii="Cambria Math" w:hAnsi="Cambria Math" w:cs="Times New Roman"/>
            </w:rPr>
            <m:t>V</m:t>
          </m:r>
          <m:r>
            <m:rPr>
              <m:sty m:val="p"/>
            </m:rPr>
            <w:rPr>
              <w:rFonts w:ascii="Cambria Math" w:hAnsi="Cambria Math" w:cs="Times New Roman"/>
            </w:rPr>
            <m:t xml:space="preserve"> = </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 xml:space="preserve"> × min</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 xml:space="preserve"> - 1, </m:t>
                      </m:r>
                      <m:r>
                        <w:rPr>
                          <w:rFonts w:ascii="Cambria Math" w:hAnsi="Cambria Math" w:cs="Times New Roman"/>
                        </w:rPr>
                        <m:t>c</m:t>
                      </m:r>
                      <m:r>
                        <m:rPr>
                          <m:sty m:val="p"/>
                        </m:rPr>
                        <w:rPr>
                          <w:rFonts w:ascii="Cambria Math" w:hAnsi="Cambria Math" w:cs="Times New Roman"/>
                        </w:rPr>
                        <m:t xml:space="preserve"> - 1</m:t>
                      </m:r>
                    </m:e>
                  </m:d>
                </m:den>
              </m:f>
            </m:e>
          </m:rad>
        </m:oMath>
      </m:oMathPara>
    </w:p>
    <w:p w14:paraId="4AB9E1F1" w14:textId="77777777" w:rsidR="002B4A2A" w:rsidRPr="00B0654C" w:rsidRDefault="0014440B" w:rsidP="00890CAF">
      <w:pPr>
        <w:jc w:val="both"/>
        <w:rPr>
          <w:rFonts w:cs="Times New Roman"/>
        </w:rPr>
      </w:pPr>
      <w:r w:rsidRPr="00B0654C">
        <w:rPr>
          <w:rFonts w:cs="Times New Roman"/>
        </w:rPr>
        <w:t>which ranges from 0 (no association) to 1 (perfect association) and is reported alongside every chi-square test so that statistical significance and practical strength of association can be assessed separately. Where more than 20% of expected cell counts fall below 5 — violating the chi-square approximation's validity condition — a Monte Carlo simulated p-value is used instead, obtained by repeatedly resampling tables with the observed marginal totals and computing the empirical proportion of resampled χ² statistics at least as extreme as the one observed.</w:t>
      </w:r>
    </w:p>
    <w:p w14:paraId="581DA75A" w14:textId="77777777" w:rsidR="002B4A2A" w:rsidRPr="00FF6C3F" w:rsidRDefault="0014440B" w:rsidP="00890CAF">
      <w:pPr>
        <w:pStyle w:val="Heading3"/>
        <w:jc w:val="both"/>
        <w:rPr>
          <w:rFonts w:ascii="Times New Roman" w:hAnsi="Times New Roman" w:cs="Times New Roman"/>
          <w:b w:val="0"/>
          <w:bCs w:val="0"/>
        </w:rPr>
      </w:pPr>
      <w:bookmarkStart w:id="18" w:name="_Toc235289507"/>
      <w:r w:rsidRPr="00FF6C3F">
        <w:rPr>
          <w:rFonts w:ascii="Times New Roman" w:hAnsi="Times New Roman" w:cs="Times New Roman"/>
          <w:b w:val="0"/>
          <w:bCs w:val="0"/>
          <w:i/>
        </w:rPr>
        <w:t>3.2.2 Wilcoxon-Mann-Whitney Rank-Sum Test</w:t>
      </w:r>
      <w:bookmarkEnd w:id="18"/>
    </w:p>
    <w:p w14:paraId="04AA0882" w14:textId="77777777" w:rsidR="002B4A2A" w:rsidRPr="00B0654C" w:rsidRDefault="0014440B" w:rsidP="00890CAF">
      <w:pPr>
        <w:jc w:val="both"/>
        <w:rPr>
          <w:rFonts w:cs="Times New Roman"/>
        </w:rPr>
      </w:pPr>
      <w:r w:rsidRPr="00B0654C">
        <w:rPr>
          <w:rFonts w:cs="Times New Roman"/>
        </w:rPr>
        <w:t>For continuous predictors, a standard two-sample t-test assumes approximately normal, similarly-scaled distributions in both groups — an assumption violated by heavily right-skewed variables such as income and energy expenditure. The Wilcoxon-Mann-Whitney test [26], [27] instead compares the two groups non-parametrically. All N = n₁ + n₂ observations from both groups are pooled and ranked; the test statistic is the sum of ranks in the smaller or first group, R₁, converted to the Mann-Whitney form:</w:t>
      </w:r>
    </w:p>
    <w:p w14:paraId="0A150A6B" w14:textId="77777777" w:rsidR="002B4A2A" w:rsidRPr="00B0654C" w:rsidRDefault="00000000" w:rsidP="00890CAF">
      <w:pPr>
        <w:spacing w:before="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m:rPr>
              <m:sty m:val="p"/>
            </m:rPr>
            <w:rPr>
              <w:rFonts w:ascii="Cambria Math" w:hAnsi="Cambria Math"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 xml:space="preserve"> + 1</m:t>
                  </m:r>
                </m:e>
              </m:d>
            </m:num>
            <m:den>
              <m:r>
                <w:rPr>
                  <w:rFonts w:ascii="Cambria Math" w:hAnsi="Cambria Math" w:cs="Times New Roman"/>
                </w:rPr>
                <m:t>2</m:t>
              </m:r>
            </m:den>
          </m:f>
        </m:oMath>
      </m:oMathPara>
    </w:p>
    <w:p w14:paraId="643D5E45" w14:textId="77777777" w:rsidR="002B4A2A" w:rsidRPr="00B0654C" w:rsidRDefault="0014440B" w:rsidP="00890CAF">
      <w:pPr>
        <w:jc w:val="both"/>
        <w:rPr>
          <w:rFonts w:cs="Times New Roman"/>
        </w:rPr>
      </w:pPr>
      <w:r w:rsidRPr="00B0654C">
        <w:rPr>
          <w:rFonts w:cs="Times New Roman"/>
        </w:rPr>
        <w:t>Under the null hypothesis that both groups are drawn from the same distribution, U₁ has a known mean (</w:t>
      </w:r>
      <w:proofErr w:type="spellStart"/>
      <w:r w:rsidRPr="00B0654C">
        <w:rPr>
          <w:rFonts w:cs="Times New Roman"/>
        </w:rPr>
        <w:t>n₁n</w:t>
      </w:r>
      <w:proofErr w:type="spellEnd"/>
      <w:r w:rsidRPr="00B0654C">
        <w:rPr>
          <w:rFonts w:cs="Times New Roman"/>
        </w:rPr>
        <w:t>₂ / 2) and variance (</w:t>
      </w:r>
      <w:proofErr w:type="spellStart"/>
      <w:r w:rsidRPr="00B0654C">
        <w:rPr>
          <w:rFonts w:cs="Times New Roman"/>
        </w:rPr>
        <w:t>n₁n</w:t>
      </w:r>
      <w:proofErr w:type="spellEnd"/>
      <w:proofErr w:type="gramStart"/>
      <w:r w:rsidRPr="00B0654C">
        <w:rPr>
          <w:rFonts w:cs="Times New Roman"/>
        </w:rPr>
        <w:t>₂(</w:t>
      </w:r>
      <w:proofErr w:type="gramEnd"/>
      <w:r w:rsidRPr="00B0654C">
        <w:rPr>
          <w:rFonts w:cs="Times New Roman"/>
        </w:rPr>
        <w:t>n₁ + n₂ + 1) / 12), allowing a z-test for large samples or an exact permutation-based p-value for smaller ones. Because the test operates on ranks rather than raw values, it is unaffected by the extreme outliers and skew present in the income and energy-expenditure distributions.</w:t>
      </w:r>
    </w:p>
    <w:p w14:paraId="21566E23" w14:textId="77777777" w:rsidR="002B4A2A" w:rsidRPr="00FF6C3F" w:rsidRDefault="0014440B" w:rsidP="00890CAF">
      <w:pPr>
        <w:pStyle w:val="Heading2"/>
        <w:jc w:val="both"/>
        <w:rPr>
          <w:rFonts w:ascii="Times New Roman" w:hAnsi="Times New Roman" w:cs="Times New Roman"/>
          <w:b w:val="0"/>
          <w:bCs w:val="0"/>
        </w:rPr>
      </w:pPr>
      <w:bookmarkStart w:id="19" w:name="_Toc235289508"/>
      <w:r w:rsidRPr="00FF6C3F">
        <w:rPr>
          <w:rFonts w:ascii="Times New Roman" w:hAnsi="Times New Roman" w:cs="Times New Roman"/>
          <w:b w:val="0"/>
          <w:bCs w:val="0"/>
        </w:rPr>
        <w:t>3.3 Econometric Models</w:t>
      </w:r>
      <w:bookmarkEnd w:id="19"/>
    </w:p>
    <w:p w14:paraId="0BCBEBDE" w14:textId="77777777" w:rsidR="002B4A2A" w:rsidRPr="00FF6C3F" w:rsidRDefault="0014440B" w:rsidP="00890CAF">
      <w:pPr>
        <w:pStyle w:val="Heading3"/>
        <w:jc w:val="both"/>
        <w:rPr>
          <w:rFonts w:ascii="Times New Roman" w:hAnsi="Times New Roman" w:cs="Times New Roman"/>
          <w:b w:val="0"/>
          <w:bCs w:val="0"/>
        </w:rPr>
      </w:pPr>
      <w:bookmarkStart w:id="20" w:name="_Toc235289509"/>
      <w:r w:rsidRPr="00FF6C3F">
        <w:rPr>
          <w:rFonts w:ascii="Times New Roman" w:hAnsi="Times New Roman" w:cs="Times New Roman"/>
          <w:b w:val="0"/>
          <w:bCs w:val="0"/>
          <w:i/>
        </w:rPr>
        <w:t>3.3.1 Binomial Logistic Regression</w:t>
      </w:r>
      <w:bookmarkEnd w:id="20"/>
    </w:p>
    <w:p w14:paraId="29244B23" w14:textId="77777777" w:rsidR="002B4A2A" w:rsidRPr="00B0654C" w:rsidRDefault="0014440B" w:rsidP="00890CAF">
      <w:pPr>
        <w:jc w:val="both"/>
        <w:rPr>
          <w:rFonts w:cs="Times New Roman"/>
        </w:rPr>
      </w:pPr>
      <w:r w:rsidRPr="00B0654C">
        <w:rPr>
          <w:rFonts w:cs="Times New Roman"/>
        </w:rPr>
        <w:t xml:space="preserve">The baseline econometric model relates a binary outcome </w:t>
      </w:r>
      <w:proofErr w:type="spellStart"/>
      <w:r w:rsidRPr="00B0654C">
        <w:rPr>
          <w:rFonts w:cs="Times New Roman"/>
        </w:rPr>
        <w:t>Y_i</w:t>
      </w:r>
      <w:proofErr w:type="spellEnd"/>
      <w:r w:rsidRPr="00B0654C">
        <w:rPr>
          <w:rFonts w:cs="Times New Roman"/>
        </w:rPr>
        <w:t xml:space="preserve"> (energy poverty status) to a vector of predictors </w:t>
      </w:r>
      <w:proofErr w:type="spellStart"/>
      <w:r w:rsidRPr="00B0654C">
        <w:rPr>
          <w:rFonts w:cs="Times New Roman"/>
        </w:rPr>
        <w:t>X_i</w:t>
      </w:r>
      <w:proofErr w:type="spellEnd"/>
      <w:r w:rsidRPr="00B0654C">
        <w:rPr>
          <w:rFonts w:cs="Times New Roman"/>
        </w:rPr>
        <w:t xml:space="preserve"> through the logistic link function [17]:</w:t>
      </w:r>
    </w:p>
    <w:p w14:paraId="70634CFD"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w:lastRenderedPageBreak/>
            <m:t>logit</m:t>
          </m:r>
          <m:d>
            <m:dPr>
              <m:ctrlPr>
                <w:rPr>
                  <w:rFonts w:ascii="Cambria Math" w:hAnsi="Cambria Math" w:cs="Times New Roman"/>
                </w:rPr>
              </m:ctrlPr>
            </m:dPr>
            <m:e>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 xml:space="preserve"> = 1 |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r>
            <m:rPr>
              <m:sty m:val="p"/>
            </m:rPr>
            <w:rPr>
              <w:rFonts w:ascii="Cambria Math" w:hAnsi="Cambria Math" w:cs="Times New Roman"/>
            </w:rPr>
            <m:t xml:space="preserve"> = log</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den>
              </m:f>
            </m:e>
          </m:d>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β</m:t>
          </m:r>
        </m:oMath>
      </m:oMathPara>
    </w:p>
    <w:p w14:paraId="2C8D667F" w14:textId="77777777" w:rsidR="002B4A2A" w:rsidRPr="00B0654C" w:rsidRDefault="0014440B" w:rsidP="00890CAF">
      <w:pPr>
        <w:jc w:val="both"/>
        <w:rPr>
          <w:rFonts w:cs="Times New Roman"/>
        </w:rPr>
      </w:pPr>
      <w:r w:rsidRPr="00B0654C">
        <w:rPr>
          <w:rFonts w:cs="Times New Roman"/>
        </w:rPr>
        <w:t xml:space="preserve">equivalently, the predicted probability is recovered by the inverse-logit (sigmoid) transform, </w:t>
      </w:r>
      <w:proofErr w:type="spellStart"/>
      <w:r w:rsidRPr="00B0654C">
        <w:rPr>
          <w:rFonts w:cs="Times New Roman"/>
        </w:rPr>
        <w:t>p_i</w:t>
      </w:r>
      <w:proofErr w:type="spellEnd"/>
      <w:r w:rsidRPr="00B0654C">
        <w:rPr>
          <w:rFonts w:cs="Times New Roman"/>
        </w:rPr>
        <w:t xml:space="preserve"> = 1 / (1 + </w:t>
      </w:r>
      <w:proofErr w:type="gramStart"/>
      <w:r w:rsidRPr="00B0654C">
        <w:rPr>
          <w:rFonts w:cs="Times New Roman"/>
        </w:rPr>
        <w:t>exp(−(</w:t>
      </w:r>
      <w:proofErr w:type="gramEnd"/>
      <w:r w:rsidRPr="00B0654C">
        <w:rPr>
          <w:rFonts w:cs="Times New Roman"/>
        </w:rPr>
        <w:t xml:space="preserve">β₀ + </w:t>
      </w:r>
      <w:proofErr w:type="spellStart"/>
      <w:r w:rsidRPr="00B0654C">
        <w:rPr>
          <w:rFonts w:cs="Times New Roman"/>
        </w:rPr>
        <w:t>X_i</w:t>
      </w:r>
      <w:proofErr w:type="spellEnd"/>
      <w:r w:rsidRPr="00B0654C">
        <w:rPr>
          <w:rFonts w:cs="Times New Roman"/>
        </w:rPr>
        <w:t>β))). Coefficients are estimated by maximum likelihood: given independent Bernoulli outcomes, the log-likelihood is</w:t>
      </w:r>
    </w:p>
    <w:p w14:paraId="47A1CEDB" w14:textId="77777777" w:rsidR="002B4A2A" w:rsidRPr="00B0654C" w:rsidRDefault="0014440B" w:rsidP="00890CAF">
      <w:pPr>
        <w:spacing w:before="80"/>
        <w:rPr>
          <w:rFonts w:cs="Times New Roman"/>
        </w:rPr>
      </w:pPr>
      <m:oMathPara>
        <m:oMathParaPr>
          <m:jc m:val="center"/>
        </m:oMathParaPr>
        <m:oMath>
          <m:r>
            <m:rPr>
              <m:scr m:val="script"/>
            </m:rPr>
            <w:rPr>
              <w:rFonts w:ascii="Cambria Math" w:hAnsi="Cambria Math" w:cs="Times New Roman"/>
            </w:rPr>
            <m:t>l</m:t>
          </m:r>
          <m:d>
            <m:dPr>
              <m:ctrlPr>
                <w:rPr>
                  <w:rFonts w:ascii="Cambria Math" w:hAnsi="Cambria Math" w:cs="Times New Roman"/>
                </w:rPr>
              </m:ctrlPr>
            </m:dPr>
            <m:e>
              <m:r>
                <w:rPr>
                  <w:rFonts w:ascii="Cambria Math" w:hAnsi="Cambria Math" w:cs="Times New Roman"/>
                </w:rPr>
                <m:t>β</m:t>
              </m:r>
            </m:e>
          </m:d>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r>
                <w:rPr>
                  <w:rFonts w:ascii="Cambria Math" w:hAnsi="Cambria Math" w:cs="Times New Roman"/>
                </w:rPr>
                <m:t>i</m:t>
              </m:r>
            </m:sub>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 xml:space="preserve"> 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r>
                    <m:rPr>
                      <m:sty m:val="p"/>
                    </m:rPr>
                    <w:rPr>
                      <w:rFonts w:ascii="Cambria Math" w:hAnsi="Cambria Math" w:cs="Times New Roman"/>
                    </w:rPr>
                    <m:t xml:space="preserve"> + </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 xml:space="preserve"> log</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e>
              </m:d>
            </m:e>
          </m:nary>
        </m:oMath>
      </m:oMathPara>
    </w:p>
    <w:p w14:paraId="258994A8" w14:textId="77777777" w:rsidR="002B4A2A" w:rsidRPr="00B0654C" w:rsidRDefault="0014440B" w:rsidP="00890CAF">
      <w:pPr>
        <w:jc w:val="both"/>
        <w:rPr>
          <w:rFonts w:cs="Times New Roman"/>
        </w:rPr>
      </w:pPr>
      <w:r w:rsidRPr="00B0654C">
        <w:rPr>
          <w:rFonts w:cs="Times New Roman"/>
        </w:rPr>
        <w:t>which is maximized numerically via iteratively reweighted least squares, the standard estimation algorithm for generalized linear models [18]. Logistic regression is the special case of the generalized linear model family in which the response follows a Bernoulli distribution and the link function is the logit.</w:t>
      </w:r>
    </w:p>
    <w:p w14:paraId="2A18B67E" w14:textId="77777777" w:rsidR="002B4A2A" w:rsidRPr="00FF6C3F" w:rsidRDefault="0014440B" w:rsidP="00890CAF">
      <w:pPr>
        <w:pStyle w:val="Heading3"/>
        <w:jc w:val="both"/>
        <w:rPr>
          <w:rFonts w:ascii="Times New Roman" w:hAnsi="Times New Roman" w:cs="Times New Roman"/>
          <w:b w:val="0"/>
          <w:bCs w:val="0"/>
        </w:rPr>
      </w:pPr>
      <w:bookmarkStart w:id="21" w:name="_Toc235289510"/>
      <w:r w:rsidRPr="00FF6C3F">
        <w:rPr>
          <w:rFonts w:ascii="Times New Roman" w:hAnsi="Times New Roman" w:cs="Times New Roman"/>
          <w:b w:val="0"/>
          <w:bCs w:val="0"/>
          <w:i/>
        </w:rPr>
        <w:t>3.3.2 Multilevel (Mixed-Effects) Logistic Regression</w:t>
      </w:r>
      <w:bookmarkEnd w:id="21"/>
    </w:p>
    <w:p w14:paraId="111DC1DD" w14:textId="77777777" w:rsidR="002B4A2A" w:rsidRPr="00B0654C" w:rsidRDefault="0014440B" w:rsidP="00890CAF">
      <w:pPr>
        <w:jc w:val="both"/>
        <w:rPr>
          <w:rFonts w:cs="Times New Roman"/>
        </w:rPr>
      </w:pPr>
      <w:r w:rsidRPr="00B0654C">
        <w:rPr>
          <w:rFonts w:cs="Times New Roman"/>
        </w:rPr>
        <w:t xml:space="preserve">Plain logistic regression assumes every household's residual unobserved risk is independent, which is implausible when households are nested within villages, districts, and divisions that share unobserved local conditions (infrastructure, climate, market access). The multilevel — or generalized linear mixed-effects — logistic model [21], [20] relaxes this by adding cluster-specific random intercepts to the linear predictor. For a household </w:t>
      </w:r>
      <w:proofErr w:type="spellStart"/>
      <w:r w:rsidRPr="00B0654C">
        <w:rPr>
          <w:rFonts w:cs="Times New Roman"/>
        </w:rPr>
        <w:t>i</w:t>
      </w:r>
      <w:proofErr w:type="spellEnd"/>
      <w:r w:rsidRPr="00B0654C">
        <w:rPr>
          <w:rFonts w:cs="Times New Roman"/>
        </w:rPr>
        <w:t xml:space="preserve"> nested in district j, itself nested in division k:</w:t>
      </w:r>
    </w:p>
    <w:p w14:paraId="3DA2F6B4"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logit</m:t>
          </m:r>
          <m:d>
            <m:dPr>
              <m:ctrlPr>
                <w:rPr>
                  <w:rFonts w:ascii="Cambria Math" w:hAnsi="Cambria Math" w:cs="Times New Roman"/>
                </w:rPr>
              </m:ctrlPr>
            </m:dPr>
            <m:e>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r>
                    <m:rPr>
                      <m:sty m:val="p"/>
                    </m:rPr>
                    <w:rPr>
                      <w:rFonts w:ascii="Cambria Math" w:hAnsi="Cambria Math" w:cs="Times New Roman"/>
                    </w:rPr>
                    <m:t xml:space="preserve"> = 1</m:t>
                  </m:r>
                </m:e>
              </m:d>
            </m:e>
          </m:d>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ijk</m:t>
              </m:r>
            </m:sub>
          </m:sSub>
          <m:r>
            <w:rPr>
              <w:rFonts w:ascii="Cambria Math" w:hAnsi="Cambria Math" w:cs="Times New Roman"/>
            </w:rPr>
            <m:t>β</m:t>
          </m:r>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jk</m:t>
              </m:r>
            </m:sub>
          </m:sSub>
        </m:oMath>
      </m:oMathPara>
    </w:p>
    <w:p w14:paraId="2FDF32CE" w14:textId="77777777" w:rsidR="002B4A2A" w:rsidRPr="00B0654C" w:rsidRDefault="0014440B" w:rsidP="00890CAF">
      <w:pPr>
        <w:jc w:val="both"/>
        <w:rPr>
          <w:rFonts w:cs="Times New Roman"/>
        </w:rPr>
      </w:pPr>
      <w:r w:rsidRPr="00B0654C">
        <w:rPr>
          <w:rFonts w:cs="Times New Roman"/>
        </w:rPr>
        <w:t xml:space="preserve">where </w:t>
      </w:r>
      <w:proofErr w:type="spellStart"/>
      <w:r w:rsidRPr="00B0654C">
        <w:rPr>
          <w:rFonts w:cs="Times New Roman"/>
          <w:i/>
          <w:iCs/>
        </w:rPr>
        <w:t>u</w:t>
      </w:r>
      <w:r w:rsidRPr="00B0654C">
        <w:rPr>
          <w:rFonts w:cs="Times New Roman"/>
          <w:i/>
          <w:iCs/>
          <w:vertAlign w:val="subscript"/>
        </w:rPr>
        <w:t>k</w:t>
      </w:r>
      <w:proofErr w:type="spellEnd"/>
      <w:r w:rsidRPr="00B0654C">
        <w:rPr>
          <w:rFonts w:cs="Times New Roman"/>
        </w:rPr>
        <w:t xml:space="preserve"> ~ </w:t>
      </w:r>
      <w:proofErr w:type="gramStart"/>
      <w:r w:rsidRPr="00B0654C">
        <w:rPr>
          <w:rFonts w:cs="Times New Roman"/>
        </w:rPr>
        <w:t>N(</w:t>
      </w:r>
      <w:proofErr w:type="gramEnd"/>
      <w:r w:rsidRPr="00B0654C">
        <w:rPr>
          <w:rFonts w:cs="Times New Roman"/>
        </w:rPr>
        <w:t xml:space="preserve">0, σ²_u) is the division-level random intercept and </w:t>
      </w:r>
      <w:proofErr w:type="spellStart"/>
      <w:r w:rsidRPr="00B0654C">
        <w:rPr>
          <w:rFonts w:cs="Times New Roman"/>
          <w:i/>
          <w:iCs/>
        </w:rPr>
        <w:t>v</w:t>
      </w:r>
      <w:r w:rsidRPr="00B0654C">
        <w:rPr>
          <w:rFonts w:cs="Times New Roman"/>
          <w:i/>
          <w:iCs/>
          <w:vertAlign w:val="subscript"/>
        </w:rPr>
        <w:t>jk</w:t>
      </w:r>
      <w:proofErr w:type="spellEnd"/>
      <w:r w:rsidRPr="00B0654C">
        <w:rPr>
          <w:rFonts w:cs="Times New Roman"/>
        </w:rPr>
        <w:t xml:space="preserve"> ~ </w:t>
      </w:r>
      <w:proofErr w:type="gramStart"/>
      <w:r w:rsidRPr="00B0654C">
        <w:rPr>
          <w:rFonts w:cs="Times New Roman"/>
        </w:rPr>
        <w:t>N(</w:t>
      </w:r>
      <w:proofErr w:type="gramEnd"/>
      <w:r w:rsidRPr="00B0654C">
        <w:rPr>
          <w:rFonts w:cs="Times New Roman"/>
        </w:rPr>
        <w:t>0, σ²</w:t>
      </w:r>
      <w:r w:rsidRPr="00B0654C">
        <w:rPr>
          <w:rFonts w:cs="Times New Roman"/>
          <w:vertAlign w:val="subscript"/>
        </w:rPr>
        <w:t>v</w:t>
      </w:r>
      <w:r w:rsidRPr="00B0654C">
        <w:rPr>
          <w:rFonts w:cs="Times New Roman"/>
        </w:rPr>
        <w:t xml:space="preserve">) is the district-level random intercept, nested within division. Unlike the fixed-effect coefficients β, which apply uniformly to every household, </w:t>
      </w:r>
      <w:proofErr w:type="spellStart"/>
      <w:r w:rsidRPr="00B0654C">
        <w:rPr>
          <w:rFonts w:cs="Times New Roman"/>
        </w:rPr>
        <w:t>u_k</w:t>
      </w:r>
      <w:proofErr w:type="spellEnd"/>
      <w:r w:rsidRPr="00B0654C">
        <w:rPr>
          <w:rFonts w:cs="Times New Roman"/>
        </w:rPr>
        <w:t xml:space="preserve"> and </w:t>
      </w:r>
      <w:proofErr w:type="spellStart"/>
      <w:r w:rsidRPr="00B0654C">
        <w:rPr>
          <w:rFonts w:cs="Times New Roman"/>
        </w:rPr>
        <w:t>v_jk</w:t>
      </w:r>
      <w:proofErr w:type="spellEnd"/>
      <w:r w:rsidRPr="00B0654C">
        <w:rPr>
          <w:rFonts w:cs="Times New Roman"/>
        </w:rPr>
        <w:t xml:space="preserve"> allow each division and district to have its own baseline log-odds of energy poverty, net of the household-level covariates. Because the likelihood for this model requires integrating over the random effects' distribution — an integral with no closed form for a binomial outcome — estimation uses either the Laplace approximation or adaptive Gauss-Hermite quadrature to the marginal likelihood, as implemented in the lme4 package's </w:t>
      </w:r>
      <w:proofErr w:type="spellStart"/>
      <w:r w:rsidRPr="00B0654C">
        <w:rPr>
          <w:rFonts w:cs="Times New Roman"/>
        </w:rPr>
        <w:t>glmer</w:t>
      </w:r>
      <w:proofErr w:type="spellEnd"/>
      <w:r w:rsidRPr="00B0654C">
        <w:rPr>
          <w:rFonts w:cs="Times New Roman"/>
        </w:rPr>
        <w:t xml:space="preserve"> function [21]. The share of total unexplained variance attributable to a given clustering level is summarized by the intraclass correlation coefficient; for a random intercept of variance </w:t>
      </w:r>
      <w:r w:rsidRPr="00B0654C">
        <w:rPr>
          <w:rFonts w:cs="Times New Roman"/>
        </w:rPr>
        <w:lastRenderedPageBreak/>
        <w:t>σ²</w:t>
      </w:r>
      <w:r w:rsidRPr="00B0654C">
        <w:rPr>
          <w:rFonts w:cs="Times New Roman"/>
          <w:vertAlign w:val="subscript"/>
        </w:rPr>
        <w:t>u</w:t>
      </w:r>
      <w:r w:rsidRPr="00B0654C">
        <w:rPr>
          <w:rFonts w:cs="Times New Roman"/>
        </w:rPr>
        <w:t xml:space="preserve"> in a logistic model, using the standard logistic distribution's fixed level-1 variance of π²/3:</w:t>
      </w:r>
    </w:p>
    <w:p w14:paraId="20ACD364"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 xml:space="preserve">ICC = </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u</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u</m:t>
                  </m:r>
                </m:sub>
                <m:sup>
                  <m:r>
                    <w:rPr>
                      <w:rFonts w:ascii="Cambria Math" w:hAnsi="Cambria Math" w:cs="Times New Roman"/>
                    </w:rPr>
                    <m:t>2</m:t>
                  </m:r>
                </m:sup>
              </m:sSubSup>
              <m:r>
                <m:rPr>
                  <m:sty m:val="p"/>
                </m:rPr>
                <w:rPr>
                  <w:rFonts w:ascii="Cambria Math" w:hAnsi="Cambria Math" w:cs="Times New Roman"/>
                </w:rPr>
                <m:t xml:space="preserve"> + </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213672E7" w14:textId="77777777" w:rsidR="002B4A2A" w:rsidRPr="00FF6C3F" w:rsidRDefault="0014440B" w:rsidP="00890CAF">
      <w:pPr>
        <w:pStyle w:val="Heading3"/>
        <w:jc w:val="both"/>
        <w:rPr>
          <w:rFonts w:ascii="Times New Roman" w:hAnsi="Times New Roman" w:cs="Times New Roman"/>
          <w:b w:val="0"/>
          <w:bCs w:val="0"/>
        </w:rPr>
      </w:pPr>
      <w:bookmarkStart w:id="22" w:name="_Toc235289511"/>
      <w:r w:rsidRPr="00FF6C3F">
        <w:rPr>
          <w:rFonts w:ascii="Times New Roman" w:hAnsi="Times New Roman" w:cs="Times New Roman"/>
          <w:b w:val="0"/>
          <w:bCs w:val="0"/>
          <w:i/>
        </w:rPr>
        <w:t>3.3.3 Model Fit and Goodness-of-Fit Statistics</w:t>
      </w:r>
      <w:bookmarkEnd w:id="22"/>
    </w:p>
    <w:p w14:paraId="40E2DE03" w14:textId="77777777" w:rsidR="002B4A2A" w:rsidRPr="00B0654C" w:rsidRDefault="0014440B" w:rsidP="00890CAF">
      <w:pPr>
        <w:jc w:val="both"/>
        <w:rPr>
          <w:rFonts w:cs="Times New Roman"/>
        </w:rPr>
      </w:pPr>
      <w:r w:rsidRPr="00B0654C">
        <w:rPr>
          <w:rFonts w:cs="Times New Roman"/>
        </w:rPr>
        <w:t>Nested models are compared using the Akaike and Bayesian Information Criteria,</w:t>
      </w:r>
    </w:p>
    <w:p w14:paraId="5A6BE79D"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AIC = 2</m:t>
          </m:r>
          <m:r>
            <w:rPr>
              <w:rFonts w:ascii="Cambria Math" w:hAnsi="Cambria Math" w:cs="Times New Roman"/>
            </w:rPr>
            <m:t>k</m:t>
          </m:r>
          <m:r>
            <m:rPr>
              <m:sty m:val="p"/>
            </m:rPr>
            <w:rPr>
              <w:rFonts w:ascii="Cambria Math" w:hAnsi="Cambria Math" w:cs="Times New Roman"/>
            </w:rPr>
            <m:t xml:space="preserve"> - 2 ln</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L</m:t>
                  </m:r>
                </m:e>
              </m:acc>
            </m:e>
          </m:d>
          <m:r>
            <m:rPr>
              <m:sty m:val="p"/>
            </m:rPr>
            <w:rPr>
              <w:rFonts w:ascii="Cambria Math" w:hAnsi="Cambria Math" w:cs="Times New Roman"/>
            </w:rPr>
            <m:t xml:space="preserve">          BIC = </m:t>
          </m:r>
          <m:r>
            <w:rPr>
              <w:rFonts w:ascii="Cambria Math" w:hAnsi="Cambria Math" w:cs="Times New Roman"/>
            </w:rPr>
            <m:t>k</m:t>
          </m:r>
          <m:r>
            <m:rPr>
              <m:sty m:val="p"/>
            </m:rPr>
            <w:rPr>
              <w:rFonts w:ascii="Cambria Math" w:hAnsi="Cambria Math" w:cs="Times New Roman"/>
            </w:rPr>
            <m:t xml:space="preserve"> ln</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 xml:space="preserve"> - 2 ln</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L</m:t>
                  </m:r>
                </m:e>
              </m:acc>
            </m:e>
          </m:d>
        </m:oMath>
      </m:oMathPara>
    </w:p>
    <w:p w14:paraId="78A159A8" w14:textId="77777777" w:rsidR="002B4A2A" w:rsidRPr="00B0654C" w:rsidRDefault="0014440B" w:rsidP="00890CAF">
      <w:pPr>
        <w:jc w:val="both"/>
        <w:rPr>
          <w:rFonts w:cs="Times New Roman"/>
        </w:rPr>
      </w:pPr>
      <w:r w:rsidRPr="00B0654C">
        <w:rPr>
          <w:rFonts w:cs="Times New Roman"/>
        </w:rPr>
        <w:t>where k is the number of estimated parameters, N is the sample size, and L̂ is the maximized likelihood; both penalize additional parameters, with BIC penalizing more heavily as N grows. Because logistic regression has no direct analogue of the linear model's R², McFadden's pseudo-R² [19] is used instead:</w:t>
      </w:r>
    </w:p>
    <w:p w14:paraId="60F98A40" w14:textId="77777777" w:rsidR="002B4A2A" w:rsidRPr="00B0654C" w:rsidRDefault="00000000" w:rsidP="00890CAF">
      <w:pPr>
        <w:spacing w:before="80"/>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McFadden</m:t>
              </m:r>
            </m:sub>
            <m:sup>
              <m:r>
                <w:rPr>
                  <w:rFonts w:ascii="Cambria Math" w:hAnsi="Cambria Math" w:cs="Times New Roman"/>
                </w:rPr>
                <m:t>2</m:t>
              </m:r>
            </m:sup>
          </m:sSubSup>
          <m:r>
            <m:rPr>
              <m:sty m:val="p"/>
            </m:rPr>
            <w:rPr>
              <w:rFonts w:ascii="Cambria Math" w:hAnsi="Cambria Math" w:cs="Times New Roman"/>
            </w:rPr>
            <m:t xml:space="preserve"> = 1 - </m:t>
          </m:r>
          <m:f>
            <m:fPr>
              <m:ctrlPr>
                <w:rPr>
                  <w:rFonts w:ascii="Cambria Math" w:hAnsi="Cambria Math" w:cs="Times New Roman"/>
                </w:rPr>
              </m:ctrlPr>
            </m:fPr>
            <m:num>
              <m:r>
                <m:rPr>
                  <m:sty m:val="p"/>
                </m:rPr>
                <w:rPr>
                  <w:rFonts w:ascii="Cambria Math" w:hAnsi="Cambria Math" w:cs="Times New Roman"/>
                </w:rPr>
                <m:t>ln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full</m:t>
                      </m:r>
                    </m:sub>
                  </m:sSub>
                </m:e>
              </m:d>
            </m:num>
            <m:den>
              <m:r>
                <m:rPr>
                  <m:sty m:val="p"/>
                </m:rPr>
                <w:rPr>
                  <w:rFonts w:ascii="Cambria Math" w:hAnsi="Cambria Math" w:cs="Times New Roman"/>
                </w:rPr>
                <m:t>ln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null</m:t>
                      </m:r>
                    </m:sub>
                  </m:sSub>
                </m:e>
              </m:d>
            </m:den>
          </m:f>
        </m:oMath>
      </m:oMathPara>
    </w:p>
    <w:p w14:paraId="60399BC7" w14:textId="77777777" w:rsidR="002B4A2A" w:rsidRPr="00B0654C" w:rsidRDefault="0014440B" w:rsidP="00890CAF">
      <w:pPr>
        <w:jc w:val="both"/>
        <w:rPr>
          <w:rFonts w:cs="Times New Roman"/>
        </w:rPr>
      </w:pPr>
      <w:r w:rsidRPr="00B0654C">
        <w:rPr>
          <w:rFonts w:cs="Times New Roman"/>
        </w:rPr>
        <w:t>comparing the fitted model's log-likelihood to that of an intercept-only null model. Calibration — whether predicted probabilities match observed frequencies — is tested with the Hosmer-Lemeshow test [28], which groups predictions into deciles of predicted risk and compares observed versus expected successes within each decile via a chi-square statistic with (deciles − 2) degrees of freedom.</w:t>
      </w:r>
    </w:p>
    <w:p w14:paraId="1D1A1C07" w14:textId="77777777" w:rsidR="002B4A2A" w:rsidRPr="00FF6C3F" w:rsidRDefault="0014440B" w:rsidP="00890CAF">
      <w:pPr>
        <w:pStyle w:val="Heading3"/>
        <w:jc w:val="both"/>
        <w:rPr>
          <w:rFonts w:ascii="Times New Roman" w:hAnsi="Times New Roman" w:cs="Times New Roman"/>
          <w:b w:val="0"/>
          <w:bCs w:val="0"/>
        </w:rPr>
      </w:pPr>
      <w:bookmarkStart w:id="23" w:name="_Toc235289512"/>
      <w:r w:rsidRPr="00FF6C3F">
        <w:rPr>
          <w:rFonts w:ascii="Times New Roman" w:hAnsi="Times New Roman" w:cs="Times New Roman"/>
          <w:b w:val="0"/>
          <w:bCs w:val="0"/>
          <w:i/>
        </w:rPr>
        <w:t>3.3.4 Ridge-Regularized Logistic Regression</w:t>
      </w:r>
      <w:bookmarkEnd w:id="23"/>
    </w:p>
    <w:p w14:paraId="0DB20041" w14:textId="77777777" w:rsidR="002B4A2A" w:rsidRPr="00B0654C" w:rsidRDefault="0014440B" w:rsidP="00890CAF">
      <w:pPr>
        <w:jc w:val="both"/>
        <w:rPr>
          <w:rFonts w:cs="Times New Roman"/>
        </w:rPr>
      </w:pPr>
      <w:r w:rsidRPr="00B0654C">
        <w:rPr>
          <w:rFonts w:cs="Times New Roman"/>
        </w:rPr>
        <w:t>Within small, highly homogeneous subgroups, unregularized logistic regression can suffer from quasi-complete separation — a category combination with too few observations produces coefficient estimates that diverge toward infinity with correspondingly enormous standard errors. Ridge regression [29] resolves this by adding an L2 penalty to the log-likelihood:</w:t>
      </w:r>
    </w:p>
    <w:p w14:paraId="00C06A93" w14:textId="77777777" w:rsidR="002B4A2A" w:rsidRPr="00B0654C" w:rsidRDefault="00000000" w:rsidP="00890CAF">
      <w:pPr>
        <w:spacing w:before="80"/>
        <w:rPr>
          <w:rFonts w:cs="Times New Roman"/>
        </w:rPr>
      </w:pPr>
      <m:oMathPara>
        <m:oMathParaPr>
          <m:jc m:val="center"/>
        </m:oMathParaPr>
        <m:oMath>
          <m:sSub>
            <m:sSubPr>
              <m:ctrlPr>
                <w:rPr>
                  <w:rFonts w:ascii="Cambria Math" w:hAnsi="Cambria Math" w:cs="Times New Roman"/>
                </w:rPr>
              </m:ctrlPr>
            </m:sSubPr>
            <m:e>
              <m:r>
                <m:rPr>
                  <m:scr m:val="script"/>
                </m:rPr>
                <w:rPr>
                  <w:rFonts w:ascii="Cambria Math" w:hAnsi="Cambria Math" w:cs="Times New Roman"/>
                </w:rPr>
                <m:t>l</m:t>
              </m:r>
            </m:e>
            <m:sub>
              <m:r>
                <m:rPr>
                  <m:sty m:val="p"/>
                </m:rPr>
                <w:rPr>
                  <w:rFonts w:ascii="Cambria Math" w:hAnsi="Cambria Math" w:cs="Times New Roman"/>
                </w:rPr>
                <m:t>ridge</m:t>
              </m:r>
            </m:sub>
          </m:sSub>
          <m:d>
            <m:dPr>
              <m:ctrlPr>
                <w:rPr>
                  <w:rFonts w:ascii="Cambria Math" w:hAnsi="Cambria Math" w:cs="Times New Roman"/>
                </w:rPr>
              </m:ctrlPr>
            </m:dPr>
            <m:e>
              <m:r>
                <w:rPr>
                  <w:rFonts w:ascii="Cambria Math" w:hAnsi="Cambria Math" w:cs="Times New Roman"/>
                </w:rPr>
                <m:t>β</m:t>
              </m:r>
            </m:e>
          </m:d>
          <m:r>
            <m:rPr>
              <m:sty m:val="p"/>
            </m:rPr>
            <w:rPr>
              <w:rFonts w:ascii="Cambria Math" w:hAnsi="Cambria Math" w:cs="Times New Roman"/>
            </w:rPr>
            <m:t xml:space="preserve"> = </m:t>
          </m:r>
          <m:r>
            <m:rPr>
              <m:scr m:val="script"/>
            </m:rPr>
            <w:rPr>
              <w:rFonts w:ascii="Cambria Math" w:hAnsi="Cambria Math" w:cs="Times New Roman"/>
            </w:rPr>
            <m:t>l</m:t>
          </m:r>
          <m:d>
            <m:dPr>
              <m:ctrlPr>
                <w:rPr>
                  <w:rFonts w:ascii="Cambria Math" w:hAnsi="Cambria Math" w:cs="Times New Roman"/>
                </w:rPr>
              </m:ctrlPr>
            </m:dPr>
            <m:e>
              <m:r>
                <w:rPr>
                  <w:rFonts w:ascii="Cambria Math" w:hAnsi="Cambria Math" w:cs="Times New Roman"/>
                </w:rPr>
                <m:t>β</m:t>
              </m:r>
            </m:e>
          </m:d>
          <m:r>
            <m:rPr>
              <m:sty m:val="p"/>
            </m:rPr>
            <w:rPr>
              <w:rFonts w:ascii="Cambria Math" w:hAnsi="Cambria Math" w:cs="Times New Roman"/>
            </w:rPr>
            <m:t xml:space="preserve"> - </m:t>
          </m:r>
          <m:r>
            <w:rPr>
              <w:rFonts w:ascii="Cambria Math" w:hAnsi="Cambria Math" w:cs="Times New Roman"/>
            </w:rPr>
            <m:t>λ</m:t>
          </m:r>
          <m:nary>
            <m:naryPr>
              <m:chr m:val="∑"/>
              <m:limLoc m:val="undOvr"/>
              <m:supHide m:val="1"/>
              <m:ctrlPr>
                <w:rPr>
                  <w:rFonts w:ascii="Cambria Math" w:hAnsi="Cambria Math" w:cs="Times New Roman"/>
                </w:rPr>
              </m:ctrlPr>
            </m:naryPr>
            <m:sub>
              <m:r>
                <w:rPr>
                  <w:rFonts w:ascii="Cambria Math" w:hAnsi="Cambria Math" w:cs="Times New Roman"/>
                </w:rPr>
                <m:t>j</m:t>
              </m:r>
            </m:sub>
            <m:sup/>
            <m:e>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j</m:t>
                  </m:r>
                </m:sub>
                <m:sup>
                  <m:r>
                    <w:rPr>
                      <w:rFonts w:ascii="Cambria Math" w:hAnsi="Cambria Math" w:cs="Times New Roman"/>
                    </w:rPr>
                    <m:t>2</m:t>
                  </m:r>
                </m:sup>
              </m:sSubSup>
            </m:e>
          </m:nary>
        </m:oMath>
      </m:oMathPara>
    </w:p>
    <w:p w14:paraId="70C53C47" w14:textId="77777777" w:rsidR="002B4A2A" w:rsidRPr="00B0654C" w:rsidRDefault="0014440B" w:rsidP="00890CAF">
      <w:pPr>
        <w:jc w:val="both"/>
        <w:rPr>
          <w:rFonts w:cs="Times New Roman"/>
        </w:rPr>
      </w:pPr>
      <w:r w:rsidRPr="00B0654C">
        <w:rPr>
          <w:rFonts w:cs="Times New Roman"/>
        </w:rPr>
        <w:t xml:space="preserve">where the penalty weight λ ≥ 0 </w:t>
      </w:r>
      <w:proofErr w:type="gramStart"/>
      <w:r w:rsidRPr="00B0654C">
        <w:rPr>
          <w:rFonts w:cs="Times New Roman"/>
        </w:rPr>
        <w:t>shrinks</w:t>
      </w:r>
      <w:proofErr w:type="gramEnd"/>
      <w:r w:rsidRPr="00B0654C">
        <w:rPr>
          <w:rFonts w:cs="Times New Roman"/>
        </w:rPr>
        <w:t xml:space="preserve"> coefficients toward zero in proportion to their magnitude, with λ selected by cross-validation. This trades a small amount of bias for a </w:t>
      </w:r>
      <w:r w:rsidRPr="00B0654C">
        <w:rPr>
          <w:rFonts w:cs="Times New Roman"/>
        </w:rPr>
        <w:lastRenderedPageBreak/>
        <w:t>large reduction in variance, stabilizing coefficient estimates in exactly the small-sample, low-variation subgroups where unregularized maximum likelihood breaks down.</w:t>
      </w:r>
    </w:p>
    <w:p w14:paraId="59A65672" w14:textId="77777777" w:rsidR="002B4A2A" w:rsidRPr="00FF6C3F" w:rsidRDefault="0014440B" w:rsidP="00890CAF">
      <w:pPr>
        <w:pStyle w:val="Heading3"/>
        <w:jc w:val="both"/>
        <w:rPr>
          <w:rFonts w:ascii="Times New Roman" w:hAnsi="Times New Roman" w:cs="Times New Roman"/>
          <w:b w:val="0"/>
          <w:bCs w:val="0"/>
        </w:rPr>
      </w:pPr>
      <w:bookmarkStart w:id="24" w:name="_Toc235289513"/>
      <w:r w:rsidRPr="00FF6C3F">
        <w:rPr>
          <w:rFonts w:ascii="Times New Roman" w:hAnsi="Times New Roman" w:cs="Times New Roman"/>
          <w:b w:val="0"/>
          <w:bCs w:val="0"/>
          <w:i/>
        </w:rPr>
        <w:t>3.3.5 Natural Cubic Splines</w:t>
      </w:r>
      <w:bookmarkEnd w:id="24"/>
    </w:p>
    <w:p w14:paraId="5D4F32F2" w14:textId="77777777" w:rsidR="002B4A2A" w:rsidRPr="00B0654C" w:rsidRDefault="0014440B" w:rsidP="00890CAF">
      <w:pPr>
        <w:jc w:val="both"/>
        <w:rPr>
          <w:rFonts w:cs="Times New Roman"/>
        </w:rPr>
      </w:pPr>
      <w:r w:rsidRPr="00B0654C">
        <w:rPr>
          <w:rFonts w:cs="Times New Roman"/>
        </w:rPr>
        <w:t xml:space="preserve">Where a continuous predictor's true relationship with the outcome is non-linear, representing it with a single linear term </w:t>
      </w:r>
      <w:proofErr w:type="spellStart"/>
      <w:r w:rsidRPr="00B0654C">
        <w:rPr>
          <w:rFonts w:cs="Times New Roman"/>
        </w:rPr>
        <w:t>misspecifies</w:t>
      </w:r>
      <w:proofErr w:type="spellEnd"/>
      <w:r w:rsidRPr="00B0654C">
        <w:rPr>
          <w:rFonts w:cs="Times New Roman"/>
        </w:rPr>
        <w:t xml:space="preserve"> the model. A natural cubic spline [30] represents the predictor's effect instead as a piecewise cubic polynomial joined smoothly at a set of interior knots, constrained to be linear beyond the boundary knots (which limits erratic behavior at the extremes of the data, where support is thin). Formally, the fitted function is a linear combination of </w:t>
      </w:r>
      <w:proofErr w:type="spellStart"/>
      <w:r w:rsidRPr="00B0654C">
        <w:rPr>
          <w:rFonts w:cs="Times New Roman"/>
        </w:rPr>
        <w:t>basis</w:t>
      </w:r>
      <w:proofErr w:type="spellEnd"/>
      <w:r w:rsidRPr="00B0654C">
        <w:rPr>
          <w:rFonts w:cs="Times New Roman"/>
        </w:rPr>
        <w:t xml:space="preserve"> functions,</w:t>
      </w:r>
    </w:p>
    <w:p w14:paraId="42625E75" w14:textId="77777777" w:rsidR="002B4A2A" w:rsidRPr="00B0654C" w:rsidRDefault="0014440B" w:rsidP="00890CAF">
      <w:pPr>
        <w:spacing w:before="80"/>
        <w:rPr>
          <w:rFonts w:cs="Times New Roman"/>
        </w:rPr>
      </w:pPr>
      <m:oMathPara>
        <m:oMathParaPr>
          <m:jc m:val="center"/>
        </m:oMathPara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xml:space="preserve"> = </m:t>
          </m:r>
          <m:nary>
            <m:naryPr>
              <m:chr m:val="∑"/>
              <m:limLoc m:val="undOvr"/>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 xml:space="preserve"> = 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m</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x</m:t>
                  </m:r>
                </m:e>
              </m:d>
            </m:e>
          </m:nary>
        </m:oMath>
      </m:oMathPara>
    </w:p>
    <w:p w14:paraId="52CE8199" w14:textId="77777777" w:rsidR="002B4A2A" w:rsidRPr="00B0654C" w:rsidRDefault="0014440B" w:rsidP="00890CAF">
      <w:pPr>
        <w:jc w:val="both"/>
        <w:rPr>
          <w:rFonts w:cs="Times New Roman"/>
        </w:rPr>
      </w:pPr>
      <w:r w:rsidRPr="00B0654C">
        <w:rPr>
          <w:rFonts w:cs="Times New Roman"/>
        </w:rPr>
        <w:t xml:space="preserve">where </w:t>
      </w:r>
      <w:proofErr w:type="spellStart"/>
      <w:r w:rsidRPr="00B0654C">
        <w:rPr>
          <w:rFonts w:cs="Times New Roman"/>
        </w:rPr>
        <w:t>h_m</w:t>
      </w:r>
      <w:proofErr w:type="spellEnd"/>
      <w:r w:rsidRPr="00B0654C">
        <w:rPr>
          <w:rFonts w:cs="Times New Roman"/>
        </w:rPr>
        <w:t xml:space="preserve">(x) are the natural cubic spline basis functions and M is fixed by the chosen degrees of freedom (3, throughout this thesis). Because the </w:t>
      </w:r>
      <w:proofErr w:type="spellStart"/>
      <w:r w:rsidRPr="00B0654C">
        <w:rPr>
          <w:rFonts w:cs="Times New Roman"/>
        </w:rPr>
        <w:t>h_m</w:t>
      </w:r>
      <w:proofErr w:type="spellEnd"/>
      <w:r w:rsidRPr="00B0654C">
        <w:rPr>
          <w:rFonts w:cs="Times New Roman"/>
        </w:rPr>
        <w:t xml:space="preserve">(x) are fixed basis functions known in advance, f(x) remains linear in its parameters </w:t>
      </w:r>
      <w:proofErr w:type="spellStart"/>
      <w:r w:rsidRPr="00B0654C">
        <w:rPr>
          <w:rFonts w:cs="Times New Roman"/>
        </w:rPr>
        <w:t>θ_m</w:t>
      </w:r>
      <w:proofErr w:type="spellEnd"/>
      <w:r w:rsidRPr="00B0654C">
        <w:rPr>
          <w:rFonts w:cs="Times New Roman"/>
        </w:rPr>
        <w:t xml:space="preserve"> and can be fit by ordinary maximum likelihood within a GLM or GLMM exactly like any other covariate — the non-linearity is absorbed into the choice of basis, not into the estimation procedure, which is what allows a spline term to carry the same standard errors and hypothesis tests as any other regression coefficient.</w:t>
      </w:r>
    </w:p>
    <w:p w14:paraId="574EB547" w14:textId="77777777" w:rsidR="002B4A2A" w:rsidRPr="00FF6C3F" w:rsidRDefault="0014440B" w:rsidP="00890CAF">
      <w:pPr>
        <w:pStyle w:val="Heading2"/>
        <w:jc w:val="both"/>
        <w:rPr>
          <w:rFonts w:ascii="Times New Roman" w:hAnsi="Times New Roman" w:cs="Times New Roman"/>
          <w:b w:val="0"/>
          <w:bCs w:val="0"/>
        </w:rPr>
      </w:pPr>
      <w:bookmarkStart w:id="25" w:name="_Toc235289514"/>
      <w:r w:rsidRPr="00FF6C3F">
        <w:rPr>
          <w:rFonts w:ascii="Times New Roman" w:hAnsi="Times New Roman" w:cs="Times New Roman"/>
          <w:b w:val="0"/>
          <w:bCs w:val="0"/>
        </w:rPr>
        <w:t>3.4 Machine Learning Models</w:t>
      </w:r>
      <w:bookmarkEnd w:id="25"/>
    </w:p>
    <w:p w14:paraId="018D57D0" w14:textId="77777777" w:rsidR="002B4A2A" w:rsidRPr="00FF6C3F" w:rsidRDefault="0014440B" w:rsidP="00890CAF">
      <w:pPr>
        <w:pStyle w:val="Heading3"/>
        <w:jc w:val="both"/>
        <w:rPr>
          <w:rFonts w:ascii="Times New Roman" w:hAnsi="Times New Roman" w:cs="Times New Roman"/>
          <w:b w:val="0"/>
          <w:bCs w:val="0"/>
        </w:rPr>
      </w:pPr>
      <w:bookmarkStart w:id="26" w:name="_Toc235289515"/>
      <w:r w:rsidRPr="00FF6C3F">
        <w:rPr>
          <w:rFonts w:ascii="Times New Roman" w:hAnsi="Times New Roman" w:cs="Times New Roman"/>
          <w:b w:val="0"/>
          <w:bCs w:val="0"/>
          <w:i/>
        </w:rPr>
        <w:t>3.4.1 Random Forest</w:t>
      </w:r>
      <w:bookmarkEnd w:id="26"/>
    </w:p>
    <w:p w14:paraId="266E7312" w14:textId="77777777" w:rsidR="002B4A2A" w:rsidRPr="00B0654C" w:rsidRDefault="0014440B" w:rsidP="00890CAF">
      <w:pPr>
        <w:jc w:val="both"/>
        <w:rPr>
          <w:rFonts w:cs="Times New Roman"/>
        </w:rPr>
      </w:pPr>
      <w:r w:rsidRPr="00B0654C">
        <w:rPr>
          <w:rFonts w:cs="Times New Roman"/>
        </w:rPr>
        <w:t xml:space="preserve">Random Forest [22] is an ensemble of B decision trees, each grown on an independent bootstrap resample of the training data. At each candidate split, rather than choosing the best split among all predictors, the algorithm considers only a random subset of predictors (of size </w:t>
      </w:r>
      <w:proofErr w:type="spellStart"/>
      <w:r w:rsidRPr="00B0654C">
        <w:rPr>
          <w:rFonts w:cs="Times New Roman"/>
        </w:rPr>
        <w:t>mtry</w:t>
      </w:r>
      <w:proofErr w:type="spellEnd"/>
      <w:r w:rsidRPr="00B0654C">
        <w:rPr>
          <w:rFonts w:cs="Times New Roman"/>
        </w:rPr>
        <w:t>), which decorrelates the individual trees and reduces the ensemble's variance relative to a single deep tree. Each tree recursively partitions the feature space to minimize node impurity, measured for a binary outcome by the Gini index,</w:t>
      </w:r>
    </w:p>
    <w:p w14:paraId="76414F55"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 xml:space="preserve">Gini = 1 - </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 xml:space="preserve"> - </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 xml:space="preserve">1 - </m:t>
                  </m:r>
                  <m:r>
                    <w:rPr>
                      <w:rFonts w:ascii="Cambria Math" w:hAnsi="Cambria Math" w:cs="Times New Roman"/>
                    </w:rPr>
                    <m:t>p</m:t>
                  </m:r>
                </m:e>
              </m:d>
            </m:e>
            <m:sup>
              <m:r>
                <w:rPr>
                  <w:rFonts w:ascii="Cambria Math" w:hAnsi="Cambria Math" w:cs="Times New Roman"/>
                </w:rPr>
                <m:t>2</m:t>
              </m:r>
            </m:sup>
          </m:sSup>
        </m:oMath>
      </m:oMathPara>
    </w:p>
    <w:p w14:paraId="428D5465" w14:textId="77777777" w:rsidR="002B4A2A" w:rsidRPr="00B0654C" w:rsidRDefault="0014440B" w:rsidP="00890CAF">
      <w:pPr>
        <w:jc w:val="both"/>
        <w:rPr>
          <w:rFonts w:cs="Times New Roman"/>
        </w:rPr>
      </w:pPr>
      <w:r w:rsidRPr="00B0654C">
        <w:rPr>
          <w:rFonts w:cs="Times New Roman"/>
        </w:rPr>
        <w:lastRenderedPageBreak/>
        <w:t>where p is the proportion of positive-class observations in a node. The forest's predicted probability for a new household is the average of the individual trees' predictions,</w:t>
      </w:r>
    </w:p>
    <w:p w14:paraId="42EB8720" w14:textId="77777777" w:rsidR="002B4A2A" w:rsidRPr="00B0654C" w:rsidRDefault="00000000" w:rsidP="00890CAF">
      <w:pPr>
        <w:spacing w:before="80"/>
        <w:rPr>
          <w:rFonts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xml:space="preserve"> = </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e>
          </m:d>
          <m:nary>
            <m:naryPr>
              <m:chr m:val="∑"/>
              <m:limLoc m:val="undOvr"/>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 xml:space="preserve"> = 1</m:t>
              </m:r>
            </m:sub>
            <m:sup>
              <m:r>
                <w:rPr>
                  <w:rFonts w:ascii="Cambria Math" w:hAnsi="Cambria Math" w:cs="Times New Roman"/>
                </w:rPr>
                <m:t>B</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e>
          </m:nary>
        </m:oMath>
      </m:oMathPara>
    </w:p>
    <w:p w14:paraId="60ABA7B2" w14:textId="77777777" w:rsidR="002B4A2A" w:rsidRPr="00B0654C" w:rsidRDefault="0014440B" w:rsidP="00890CAF">
      <w:pPr>
        <w:jc w:val="both"/>
        <w:rPr>
          <w:rFonts w:cs="Times New Roman"/>
        </w:rPr>
      </w:pPr>
      <w:r w:rsidRPr="00B0654C">
        <w:rPr>
          <w:rFonts w:cs="Times New Roman"/>
        </w:rPr>
        <w:t>This thesis uses the ranger implementation [31], a high-performance C++ reimplementation of the algorithm that scales efficiently to the sample size and feature dimensionality used here.</w:t>
      </w:r>
    </w:p>
    <w:p w14:paraId="344D4609" w14:textId="77777777" w:rsidR="002B4A2A" w:rsidRPr="00FF6C3F" w:rsidRDefault="0014440B" w:rsidP="00890CAF">
      <w:pPr>
        <w:pStyle w:val="Heading3"/>
        <w:jc w:val="both"/>
        <w:rPr>
          <w:rFonts w:ascii="Times New Roman" w:hAnsi="Times New Roman" w:cs="Times New Roman"/>
          <w:b w:val="0"/>
          <w:bCs w:val="0"/>
        </w:rPr>
      </w:pPr>
      <w:bookmarkStart w:id="27" w:name="_Toc235289516"/>
      <w:r w:rsidRPr="00FF6C3F">
        <w:rPr>
          <w:rFonts w:ascii="Times New Roman" w:hAnsi="Times New Roman" w:cs="Times New Roman"/>
          <w:b w:val="0"/>
          <w:bCs w:val="0"/>
          <w:i/>
        </w:rPr>
        <w:t>3.4.2 Gradient-Boosted Trees (</w:t>
      </w:r>
      <w:proofErr w:type="spellStart"/>
      <w:r w:rsidRPr="00FF6C3F">
        <w:rPr>
          <w:rFonts w:ascii="Times New Roman" w:hAnsi="Times New Roman" w:cs="Times New Roman"/>
          <w:b w:val="0"/>
          <w:bCs w:val="0"/>
          <w:i/>
        </w:rPr>
        <w:t>XGBoost</w:t>
      </w:r>
      <w:proofErr w:type="spellEnd"/>
      <w:r w:rsidRPr="00FF6C3F">
        <w:rPr>
          <w:rFonts w:ascii="Times New Roman" w:hAnsi="Times New Roman" w:cs="Times New Roman"/>
          <w:b w:val="0"/>
          <w:bCs w:val="0"/>
          <w:i/>
        </w:rPr>
        <w:t>)</w:t>
      </w:r>
      <w:bookmarkEnd w:id="27"/>
    </w:p>
    <w:p w14:paraId="1384901A" w14:textId="77777777" w:rsidR="002B4A2A" w:rsidRPr="00B0654C" w:rsidRDefault="0014440B" w:rsidP="00890CAF">
      <w:pPr>
        <w:jc w:val="both"/>
        <w:rPr>
          <w:rFonts w:cs="Times New Roman"/>
        </w:rPr>
      </w:pPr>
      <w:r w:rsidRPr="00B0654C">
        <w:rPr>
          <w:rFonts w:cs="Times New Roman"/>
        </w:rPr>
        <w:t>Gradient boosting [32] builds an ensemble additively rather than independently: trees are fit sequentially, each one trained to correct the current ensemble's residual error, so that after M rounds the model is a sum F_M(x) = Σ_{m=</w:t>
      </w:r>
      <w:proofErr w:type="gramStart"/>
      <w:r w:rsidRPr="00B0654C">
        <w:rPr>
          <w:rFonts w:cs="Times New Roman"/>
        </w:rPr>
        <w:t>1}^</w:t>
      </w:r>
      <w:proofErr w:type="gramEnd"/>
      <w:r w:rsidRPr="00B0654C">
        <w:rPr>
          <w:rFonts w:cs="Times New Roman"/>
        </w:rPr>
        <w:t xml:space="preserve">{M} </w:t>
      </w:r>
      <w:proofErr w:type="spellStart"/>
      <w:r w:rsidRPr="00B0654C">
        <w:rPr>
          <w:rFonts w:cs="Times New Roman"/>
        </w:rPr>
        <w:t>f_m</w:t>
      </w:r>
      <w:proofErr w:type="spellEnd"/>
      <w:r w:rsidRPr="00B0654C">
        <w:rPr>
          <w:rFonts w:cs="Times New Roman"/>
        </w:rPr>
        <w:t xml:space="preserve">(x) of M weak learners. </w:t>
      </w:r>
      <w:proofErr w:type="spellStart"/>
      <w:r w:rsidRPr="00B0654C">
        <w:rPr>
          <w:rFonts w:cs="Times New Roman"/>
        </w:rPr>
        <w:t>XGBoost</w:t>
      </w:r>
      <w:proofErr w:type="spellEnd"/>
      <w:r w:rsidRPr="00B0654C">
        <w:rPr>
          <w:rFonts w:cs="Times New Roman"/>
        </w:rPr>
        <w:t xml:space="preserve"> [23] fits each new tree </w:t>
      </w:r>
      <w:proofErr w:type="spellStart"/>
      <w:r w:rsidRPr="00B0654C">
        <w:rPr>
          <w:rFonts w:cs="Times New Roman"/>
        </w:rPr>
        <w:t>f_t</w:t>
      </w:r>
      <w:proofErr w:type="spellEnd"/>
      <w:r w:rsidRPr="00B0654C">
        <w:rPr>
          <w:rFonts w:cs="Times New Roman"/>
        </w:rPr>
        <w:t xml:space="preserve"> by minimizing a regularized objective built from a second-order Taylor expansion of the loss function around the current prediction:</w:t>
      </w:r>
    </w:p>
    <w:p w14:paraId="5F98FE33" w14:textId="77777777" w:rsidR="002B4A2A" w:rsidRPr="00B0654C" w:rsidRDefault="00000000" w:rsidP="00890CAF">
      <w:pPr>
        <w:spacing w:before="80"/>
        <w:rPr>
          <w:rFonts w:cs="Times New Roman"/>
        </w:rPr>
      </w:pPr>
      <m:oMathPara>
        <m:oMathParaPr>
          <m:jc m:val="center"/>
        </m:oMathParaPr>
        <m:oMath>
          <m:sSup>
            <m:sSupPr>
              <m:ctrlPr>
                <w:rPr>
                  <w:rFonts w:ascii="Cambria Math" w:hAnsi="Cambria Math" w:cs="Times New Roman"/>
                </w:rPr>
              </m:ctrlPr>
            </m:sSupPr>
            <m:e>
              <m:r>
                <m:rPr>
                  <m:sty m:val="p"/>
                </m:rPr>
                <w:rPr>
                  <w:rFonts w:ascii="Cambria Math" w:hAnsi="Cambria Math" w:cs="Times New Roman"/>
                </w:rPr>
                <m:t>Obj</m:t>
              </m:r>
            </m:e>
            <m:sup>
              <m:d>
                <m:dPr>
                  <m:ctrlPr>
                    <w:rPr>
                      <w:rFonts w:ascii="Cambria Math" w:hAnsi="Cambria Math" w:cs="Times New Roman"/>
                    </w:rPr>
                  </m:ctrlPr>
                </m:dPr>
                <m:e>
                  <m:r>
                    <w:rPr>
                      <w:rFonts w:ascii="Cambria Math" w:hAnsi="Cambria Math" w:cs="Times New Roman"/>
                    </w:rPr>
                    <m:t>t</m:t>
                  </m:r>
                </m:e>
              </m:d>
            </m:sup>
          </m:sSup>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r>
                <w:rPr>
                  <w:rFonts w:ascii="Cambria Math" w:hAnsi="Cambria Math" w:cs="Times New Roman"/>
                </w:rPr>
                <m:t>i</m:t>
              </m:r>
            </m:sub>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sup>
                      <m:r>
                        <w:rPr>
                          <w:rFonts w:ascii="Cambria Math" w:hAnsi="Cambria Math" w:cs="Times New Roman"/>
                        </w:rPr>
                        <m:t>2</m:t>
                      </m:r>
                    </m:sup>
                  </m:sSup>
                </m:e>
              </m:d>
            </m:e>
          </m:nary>
          <m:r>
            <m:rPr>
              <m:sty m:val="p"/>
            </m:rPr>
            <w:rPr>
              <w:rFonts w:ascii="Cambria Math" w:hAnsi="Cambria Math" w:cs="Times New Roman"/>
            </w:rPr>
            <m:t xml:space="preserve"> + </m:t>
          </m:r>
          <m:r>
            <w:rPr>
              <w:rFonts w:ascii="Cambria Math" w:hAnsi="Cambria Math" w:cs="Times New Roman"/>
            </w:rPr>
            <m:t>Ω</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e>
          </m:d>
        </m:oMath>
      </m:oMathPara>
    </w:p>
    <w:p w14:paraId="0B5CD2AE" w14:textId="77777777" w:rsidR="002B4A2A" w:rsidRPr="00B0654C" w:rsidRDefault="0014440B" w:rsidP="00890CAF">
      <w:pPr>
        <w:jc w:val="both"/>
        <w:rPr>
          <w:rFonts w:cs="Times New Roman"/>
        </w:rPr>
      </w:pPr>
      <w:r w:rsidRPr="00B0654C">
        <w:rPr>
          <w:rFonts w:cs="Times New Roman"/>
        </w:rPr>
        <w:t xml:space="preserve">where </w:t>
      </w:r>
      <w:proofErr w:type="spellStart"/>
      <w:r w:rsidRPr="00B0654C">
        <w:rPr>
          <w:rFonts w:cs="Times New Roman"/>
        </w:rPr>
        <w:t>g_i</w:t>
      </w:r>
      <w:proofErr w:type="spellEnd"/>
      <w:r w:rsidRPr="00B0654C">
        <w:rPr>
          <w:rFonts w:cs="Times New Roman"/>
        </w:rPr>
        <w:t xml:space="preserve"> and </w:t>
      </w:r>
      <w:proofErr w:type="spellStart"/>
      <w:r w:rsidRPr="00B0654C">
        <w:rPr>
          <w:rFonts w:cs="Times New Roman"/>
        </w:rPr>
        <w:t>h_i</w:t>
      </w:r>
      <w:proofErr w:type="spellEnd"/>
      <w:r w:rsidRPr="00B0654C">
        <w:rPr>
          <w:rFonts w:cs="Times New Roman"/>
        </w:rPr>
        <w:t xml:space="preserve"> are the first and second derivatives of the loss function with respect to the prediction at the previous round, and Ω(</w:t>
      </w:r>
      <w:proofErr w:type="spellStart"/>
      <w:r w:rsidRPr="00B0654C">
        <w:rPr>
          <w:rFonts w:cs="Times New Roman"/>
        </w:rPr>
        <w:t>f_t</w:t>
      </w:r>
      <w:proofErr w:type="spellEnd"/>
      <w:r w:rsidRPr="00B0654C">
        <w:rPr>
          <w:rFonts w:cs="Times New Roman"/>
        </w:rPr>
        <w:t xml:space="preserve">) = </w:t>
      </w:r>
      <w:proofErr w:type="spellStart"/>
      <w:r w:rsidRPr="00B0654C">
        <w:rPr>
          <w:rFonts w:cs="Times New Roman"/>
        </w:rPr>
        <w:t>γT</w:t>
      </w:r>
      <w:proofErr w:type="spellEnd"/>
      <w:r w:rsidRPr="00B0654C">
        <w:rPr>
          <w:rFonts w:cs="Times New Roman"/>
        </w:rPr>
        <w:t xml:space="preserve"> + ½λ‖w‖² penalizes both the number of leaves T and the magnitude of the leaf weights w, guarding against overfitting. This second-order approximation, combined with an efficient algorithm for finding the split that maximizes the resulting gain, is what distinguishes </w:t>
      </w:r>
      <w:proofErr w:type="spellStart"/>
      <w:r w:rsidRPr="00B0654C">
        <w:rPr>
          <w:rFonts w:cs="Times New Roman"/>
        </w:rPr>
        <w:t>XGBoost</w:t>
      </w:r>
      <w:proofErr w:type="spellEnd"/>
      <w:r w:rsidRPr="00B0654C">
        <w:rPr>
          <w:rFonts w:cs="Times New Roman"/>
        </w:rPr>
        <w:t xml:space="preserve"> from earlier gradient boosting implementations and is the reason it is used as the primary machine learning model throughout this thesis, including as the diagnostic instrument for the discovery-and-refit procedure described below.</w:t>
      </w:r>
    </w:p>
    <w:p w14:paraId="030B2320" w14:textId="77777777" w:rsidR="002B4A2A" w:rsidRPr="00FF6C3F" w:rsidRDefault="0014440B" w:rsidP="00890CAF">
      <w:pPr>
        <w:pStyle w:val="Heading3"/>
        <w:jc w:val="both"/>
        <w:rPr>
          <w:rFonts w:ascii="Times New Roman" w:hAnsi="Times New Roman" w:cs="Times New Roman"/>
          <w:b w:val="0"/>
          <w:bCs w:val="0"/>
        </w:rPr>
      </w:pPr>
      <w:bookmarkStart w:id="28" w:name="_Toc235289517"/>
      <w:r w:rsidRPr="00FF6C3F">
        <w:rPr>
          <w:rFonts w:ascii="Times New Roman" w:hAnsi="Times New Roman" w:cs="Times New Roman"/>
          <w:b w:val="0"/>
          <w:bCs w:val="0"/>
          <w:i/>
        </w:rPr>
        <w:t>3.4.3 Tabular Multilayer Perceptron with Entity Embeddings</w:t>
      </w:r>
      <w:bookmarkEnd w:id="28"/>
    </w:p>
    <w:p w14:paraId="5D4F21CB" w14:textId="77777777" w:rsidR="002B4A2A" w:rsidRPr="00B0654C" w:rsidRDefault="0014440B" w:rsidP="00890CAF">
      <w:pPr>
        <w:jc w:val="both"/>
        <w:rPr>
          <w:rFonts w:cs="Times New Roman"/>
        </w:rPr>
      </w:pPr>
      <w:r w:rsidRPr="00B0654C">
        <w:rPr>
          <w:rFonts w:cs="Times New Roman"/>
        </w:rPr>
        <w:t>The neural network model is a feedforward multilayer perceptron in which each layer applies a linear transformation followed by a non-linear activation,</w:t>
      </w:r>
    </w:p>
    <w:p w14:paraId="3FD0582B" w14:textId="77777777" w:rsidR="002B4A2A" w:rsidRPr="00B0654C" w:rsidRDefault="00000000" w:rsidP="00890CAF">
      <w:pPr>
        <w:spacing w:before="80"/>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a</m:t>
              </m:r>
            </m:e>
            <m:sup>
              <m:d>
                <m:dPr>
                  <m:ctrlPr>
                    <w:rPr>
                      <w:rFonts w:ascii="Cambria Math" w:hAnsi="Cambria Math" w:cs="Times New Roman"/>
                    </w:rPr>
                  </m:ctrlPr>
                </m:dPr>
                <m:e>
                  <m:r>
                    <w:rPr>
                      <w:rFonts w:ascii="Cambria Math" w:hAnsi="Cambria Math" w:cs="Times New Roman"/>
                    </w:rPr>
                    <m:t>l</m:t>
                  </m:r>
                </m:e>
              </m:d>
            </m:sup>
          </m:sSup>
          <m:r>
            <m:rPr>
              <m:sty m:val="p"/>
            </m:rPr>
            <w:rPr>
              <w:rFonts w:ascii="Cambria Math" w:hAnsi="Cambria Math" w:cs="Times New Roman"/>
            </w:rPr>
            <m:t xml:space="preserve"> = </m:t>
          </m:r>
          <m:r>
            <w:rPr>
              <w:rFonts w:ascii="Cambria Math" w:hAnsi="Cambria Math" w:cs="Times New Roman"/>
            </w:rPr>
            <m:t>σ</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l</m:t>
                      </m:r>
                    </m:e>
                  </m:d>
                </m:sup>
              </m:sSup>
              <m:r>
                <m:rPr>
                  <m:sty m:val="p"/>
                </m:rP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a</m:t>
                  </m:r>
                </m:e>
                <m:sup>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 xml:space="preserve"> - 1</m:t>
                      </m:r>
                    </m:e>
                  </m:d>
                </m:sup>
              </m:sSup>
              <m:r>
                <m:rPr>
                  <m:sty m:val="p"/>
                </m:rPr>
                <w:rPr>
                  <w:rFonts w:ascii="Cambria Math" w:hAnsi="Cambria Math" w:cs="Times New Roman"/>
                </w:rPr>
                <m:t xml:space="preserve"> + </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l</m:t>
                      </m:r>
                    </m:e>
                  </m:d>
                </m:sup>
              </m:sSup>
            </m:e>
          </m:d>
        </m:oMath>
      </m:oMathPara>
    </w:p>
    <w:p w14:paraId="36D337EC" w14:textId="77777777" w:rsidR="002B4A2A" w:rsidRPr="00B0654C" w:rsidRDefault="0014440B" w:rsidP="00890CAF">
      <w:pPr>
        <w:jc w:val="both"/>
        <w:rPr>
          <w:rFonts w:cs="Times New Roman"/>
        </w:rPr>
      </w:pPr>
      <w:r w:rsidRPr="00B0654C">
        <w:rPr>
          <w:rFonts w:cs="Times New Roman"/>
        </w:rPr>
        <w:t>with parameters estimated by backpropagating the gradient of a loss function through the network via the chain rule [33]. For a binary outcome, the loss is binary cross-entropy,</w:t>
      </w:r>
    </w:p>
    <w:p w14:paraId="60152B74" w14:textId="77777777" w:rsidR="002B4A2A" w:rsidRPr="00B0654C" w:rsidRDefault="0014440B" w:rsidP="00890CAF">
      <w:pPr>
        <w:spacing w:before="80"/>
        <w:rPr>
          <w:rFonts w:cs="Times New Roman"/>
        </w:rPr>
      </w:pPr>
      <m:oMathPara>
        <m:oMathParaPr>
          <m:jc m:val="center"/>
        </m:oMathParaPr>
        <m:oMath>
          <m:r>
            <w:rPr>
              <w:rFonts w:ascii="Cambria Math" w:hAnsi="Cambria Math" w:cs="Times New Roman"/>
            </w:rPr>
            <w:lastRenderedPageBreak/>
            <m:t>L</m:t>
          </m:r>
          <m:r>
            <m:rPr>
              <m:sty m:val="p"/>
            </m:rP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i</m:t>
              </m:r>
            </m:sub>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 xml:space="preserve"> log</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 xml:space="preserve"> + </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 xml:space="preserve"> log</m:t>
                  </m:r>
                  <m:d>
                    <m:dPr>
                      <m:ctrlPr>
                        <w:rPr>
                          <w:rFonts w:ascii="Cambria Math" w:hAnsi="Cambria Math" w:cs="Times New Roman"/>
                        </w:rPr>
                      </m:ctrlPr>
                    </m:dPr>
                    <m:e>
                      <m:r>
                        <m:rPr>
                          <m:sty m:val="p"/>
                        </m:rPr>
                        <w:rPr>
                          <w:rFonts w:ascii="Cambria Math" w:hAnsi="Cambria Math" w:cs="Times New Roman"/>
                        </w:rPr>
                        <m:t xml:space="preserve">1 -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e>
          </m:nary>
        </m:oMath>
      </m:oMathPara>
    </w:p>
    <w:p w14:paraId="2730EF5D" w14:textId="77777777" w:rsidR="002B4A2A" w:rsidRPr="00B0654C" w:rsidRDefault="0014440B" w:rsidP="00890CAF">
      <w:pPr>
        <w:jc w:val="both"/>
        <w:rPr>
          <w:rFonts w:cs="Times New Roman"/>
        </w:rPr>
      </w:pPr>
      <w:r w:rsidRPr="00B0654C">
        <w:rPr>
          <w:rFonts w:cs="Times New Roman"/>
        </w:rPr>
        <w:t xml:space="preserve">High-cardinality categorical predictors — most importantly District, with dozens of levels — are represented not as one-hot indicator columns but as entity embeddings [34]: each category k is mapped to a continuous, low-dimensional vector </w:t>
      </w:r>
      <w:proofErr w:type="spellStart"/>
      <w:r w:rsidRPr="00B0654C">
        <w:rPr>
          <w:rFonts w:cs="Times New Roman"/>
        </w:rPr>
        <w:t>e_k</w:t>
      </w:r>
      <w:proofErr w:type="spellEnd"/>
      <w:r w:rsidRPr="00B0654C">
        <w:rPr>
          <w:rFonts w:cs="Times New Roman"/>
        </w:rPr>
        <w:t xml:space="preserve">, initialized randomly and updated by the same backpropagation process as every other network weight, so that the network learns a geometric representation of category similarity directly from the prediction task rather than having that representation fixed in advance. Network weights are optimized with </w:t>
      </w:r>
      <w:proofErr w:type="spellStart"/>
      <w:r w:rsidRPr="00B0654C">
        <w:rPr>
          <w:rFonts w:cs="Times New Roman"/>
        </w:rPr>
        <w:t>AdamW</w:t>
      </w:r>
      <w:proofErr w:type="spellEnd"/>
      <w:r w:rsidRPr="00B0654C">
        <w:rPr>
          <w:rFonts w:cs="Times New Roman"/>
        </w:rPr>
        <w:t xml:space="preserve"> [35], [36], a variant of the Adam stochastic gradient method that decouples L2 weight decay from the gradient-based adaptive learning-rate update, which in the original Adam formulation are conflated in a way that weakens the regularization effect of weight decay.</w:t>
      </w:r>
    </w:p>
    <w:p w14:paraId="1B5B7DAE" w14:textId="77777777" w:rsidR="002B4A2A" w:rsidRPr="00FF6C3F" w:rsidRDefault="0014440B" w:rsidP="00890CAF">
      <w:pPr>
        <w:pStyle w:val="Heading2"/>
        <w:jc w:val="both"/>
        <w:rPr>
          <w:rFonts w:ascii="Times New Roman" w:hAnsi="Times New Roman" w:cs="Times New Roman"/>
          <w:b w:val="0"/>
          <w:bCs w:val="0"/>
        </w:rPr>
      </w:pPr>
      <w:bookmarkStart w:id="29" w:name="_Toc235289518"/>
      <w:r w:rsidRPr="00FF6C3F">
        <w:rPr>
          <w:rFonts w:ascii="Times New Roman" w:hAnsi="Times New Roman" w:cs="Times New Roman"/>
          <w:b w:val="0"/>
          <w:bCs w:val="0"/>
        </w:rPr>
        <w:t>3.5 Model Evaluation Framework</w:t>
      </w:r>
      <w:bookmarkEnd w:id="29"/>
    </w:p>
    <w:p w14:paraId="1FF14D36" w14:textId="77777777" w:rsidR="002B4A2A" w:rsidRPr="00FF6C3F" w:rsidRDefault="0014440B" w:rsidP="00890CAF">
      <w:pPr>
        <w:pStyle w:val="Heading3"/>
        <w:jc w:val="both"/>
        <w:rPr>
          <w:rFonts w:ascii="Times New Roman" w:hAnsi="Times New Roman" w:cs="Times New Roman"/>
          <w:b w:val="0"/>
          <w:bCs w:val="0"/>
        </w:rPr>
      </w:pPr>
      <w:bookmarkStart w:id="30" w:name="_Toc235289519"/>
      <w:r w:rsidRPr="00FF6C3F">
        <w:rPr>
          <w:rFonts w:ascii="Times New Roman" w:hAnsi="Times New Roman" w:cs="Times New Roman"/>
          <w:b w:val="0"/>
          <w:bCs w:val="0"/>
          <w:i/>
        </w:rPr>
        <w:t>3.5.1 Discrimination: AUC-ROC and the DeLong Test</w:t>
      </w:r>
      <w:bookmarkEnd w:id="30"/>
    </w:p>
    <w:p w14:paraId="072BD1A9" w14:textId="77777777" w:rsidR="002B4A2A" w:rsidRPr="00B0654C" w:rsidRDefault="0014440B" w:rsidP="00890CAF">
      <w:pPr>
        <w:jc w:val="both"/>
        <w:rPr>
          <w:rFonts w:cs="Times New Roman"/>
        </w:rPr>
      </w:pPr>
      <w:r w:rsidRPr="00B0654C">
        <w:rPr>
          <w:rFonts w:cs="Times New Roman"/>
        </w:rPr>
        <w:t xml:space="preserve">A model's discrimination — its ability to rank energy-poor households above non-poor ones — is summarized by the area under the receiver operating characteristic curve (AUC-ROC), the curve traced by the true positive rate against the false positive rate as the classification threshold varies. AUC has a direct probabilistic interpretation: it equals the probability that a randomly chosen positive case receives a higher predicted score than a randomly chosen negative case, which is algebraically equivalent to the Mann-Whitney U statistic computed on the two </w:t>
      </w:r>
      <w:proofErr w:type="gramStart"/>
      <w:r w:rsidRPr="00B0654C">
        <w:rPr>
          <w:rFonts w:cs="Times New Roman"/>
        </w:rPr>
        <w:t>groups'</w:t>
      </w:r>
      <w:proofErr w:type="gramEnd"/>
      <w:r w:rsidRPr="00B0654C">
        <w:rPr>
          <w:rFonts w:cs="Times New Roman"/>
        </w:rPr>
        <w:t xml:space="preserve"> predicted scores. Comparing two AUCs computed on the same test sample requires accounting for their correlation, since both models are scored on the same households; the DeLong test [37] provides a non-parametric method, based on the theory of generalized U-statistics, for testing whether the difference between two correlated AUCs is statistically significant, without requiring either model's score distribution to be known or assumed.</w:t>
      </w:r>
    </w:p>
    <w:p w14:paraId="3716E6FC" w14:textId="77777777" w:rsidR="002B4A2A" w:rsidRPr="00FF6C3F" w:rsidRDefault="0014440B" w:rsidP="00890CAF">
      <w:pPr>
        <w:pStyle w:val="Heading3"/>
        <w:jc w:val="both"/>
        <w:rPr>
          <w:rFonts w:ascii="Times New Roman" w:hAnsi="Times New Roman" w:cs="Times New Roman"/>
          <w:b w:val="0"/>
          <w:bCs w:val="0"/>
        </w:rPr>
      </w:pPr>
      <w:bookmarkStart w:id="31" w:name="_Toc235289520"/>
      <w:r w:rsidRPr="00FF6C3F">
        <w:rPr>
          <w:rFonts w:ascii="Times New Roman" w:hAnsi="Times New Roman" w:cs="Times New Roman"/>
          <w:b w:val="0"/>
          <w:bCs w:val="0"/>
          <w:i/>
        </w:rPr>
        <w:lastRenderedPageBreak/>
        <w:t>3.5.2 Calibration: Brier Score and Expected Calibration Error</w:t>
      </w:r>
      <w:bookmarkEnd w:id="31"/>
    </w:p>
    <w:p w14:paraId="04A819EE" w14:textId="77777777" w:rsidR="002B4A2A" w:rsidRPr="00B0654C" w:rsidRDefault="0014440B" w:rsidP="00890CAF">
      <w:pPr>
        <w:jc w:val="both"/>
        <w:rPr>
          <w:rFonts w:cs="Times New Roman"/>
        </w:rPr>
      </w:pPr>
      <w:r w:rsidRPr="00B0654C">
        <w:rPr>
          <w:rFonts w:cs="Times New Roman"/>
        </w:rPr>
        <w:t>Discrimination alone does not verify that a model's predicted probabilities are themselves meaningful. The Brier score [38] is a strictly proper scoring rule measuring the mean squared error between predicted probabilities and binary outcomes,</w:t>
      </w:r>
    </w:p>
    <w:p w14:paraId="3FF784C5"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 xml:space="preserve">BS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i</m:t>
              </m: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oMath>
      </m:oMathPara>
    </w:p>
    <w:p w14:paraId="15AD5415" w14:textId="77777777" w:rsidR="002B4A2A" w:rsidRPr="00B0654C" w:rsidRDefault="0014440B" w:rsidP="00890CAF">
      <w:pPr>
        <w:jc w:val="both"/>
        <w:rPr>
          <w:rFonts w:cs="Times New Roman"/>
        </w:rPr>
      </w:pPr>
      <w:r w:rsidRPr="00B0654C">
        <w:rPr>
          <w:rFonts w:cs="Times New Roman"/>
        </w:rPr>
        <w:t xml:space="preserve">rescaled here as a Brier Skill Score, BSS = 1 − </w:t>
      </w:r>
      <w:proofErr w:type="spellStart"/>
      <w:r w:rsidRPr="00B0654C">
        <w:rPr>
          <w:rFonts w:cs="Times New Roman"/>
        </w:rPr>
        <w:t>BS_model</w:t>
      </w:r>
      <w:proofErr w:type="spellEnd"/>
      <w:r w:rsidRPr="00B0654C">
        <w:rPr>
          <w:rFonts w:cs="Times New Roman"/>
        </w:rPr>
        <w:t xml:space="preserve"> / </w:t>
      </w:r>
      <w:proofErr w:type="spellStart"/>
      <w:r w:rsidRPr="00B0654C">
        <w:rPr>
          <w:rFonts w:cs="Times New Roman"/>
        </w:rPr>
        <w:t>BS_reference</w:t>
      </w:r>
      <w:proofErr w:type="spellEnd"/>
      <w:r w:rsidRPr="00B0654C">
        <w:rPr>
          <w:rFonts w:cs="Times New Roman"/>
        </w:rPr>
        <w:t>, expressing improvement over a no-skill reference model that always predicts the sample base rate. Expected Calibration Error [39] instead directly tests whether predicted probabilities match observed frequencies by partitioning predictions into M bins of similar predicted probability and computing the weighted average gap between each bin's mean confidence and its observed accuracy,</w:t>
      </w:r>
    </w:p>
    <w:p w14:paraId="357F6D4A"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 xml:space="preserve">ECE = </m:t>
          </m:r>
          <m:nary>
            <m:naryPr>
              <m:chr m:val="∑"/>
              <m:limLoc m:val="undOvr"/>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 xml:space="preserve"> = 1</m:t>
              </m:r>
            </m:sub>
            <m:sup>
              <m:r>
                <w:rPr>
                  <w:rFonts w:ascii="Cambria Math" w:hAnsi="Cambria Math" w:cs="Times New Roman"/>
                </w:rPr>
                <m:t>M</m:t>
              </m:r>
            </m:sup>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num>
                    <m:den>
                      <m:r>
                        <w:rPr>
                          <w:rFonts w:ascii="Cambria Math" w:hAnsi="Cambria Math" w:cs="Times New Roman"/>
                        </w:rPr>
                        <m:t>N</m:t>
                      </m:r>
                    </m:den>
                  </m:f>
                </m:e>
              </m:d>
              <m:r>
                <m:rPr>
                  <m:sty m:val="p"/>
                </m:rPr>
                <w:rPr>
                  <w:rFonts w:ascii="Cambria Math" w:hAnsi="Cambria Math" w:cs="Times New Roman"/>
                </w:rPr>
                <m:t xml:space="preserve"> · </m:t>
              </m:r>
              <m:d>
                <m:dPr>
                  <m:begChr m:val="|"/>
                  <m:endChr m:val="|"/>
                  <m:ctrlPr>
                    <w:rPr>
                      <w:rFonts w:ascii="Cambria Math" w:hAnsi="Cambria Math" w:cs="Times New Roman"/>
                    </w:rPr>
                  </m:ctrlPr>
                </m:dPr>
                <m:e>
                  <m:r>
                    <m:rPr>
                      <m:sty m:val="p"/>
                    </m:rPr>
                    <w:rPr>
                      <w:rFonts w:ascii="Cambria Math" w:hAnsi="Cambria Math" w:cs="Times New Roman"/>
                    </w:rPr>
                    <m:t>acc</m:t>
                  </m:r>
                  <m:d>
                    <m:dPr>
                      <m:ctrlPr>
                        <w:rPr>
                          <w:rFonts w:ascii="Cambria Math" w:hAnsi="Cambria Math" w:cs="Times New Roman"/>
                        </w:rPr>
                      </m:ctrlPr>
                    </m:dPr>
                    <m:e>
                      <m:r>
                        <w:rPr>
                          <w:rFonts w:ascii="Cambria Math" w:hAnsi="Cambria Math" w:cs="Times New Roman"/>
                        </w:rPr>
                        <m:t>m</m:t>
                      </m:r>
                    </m:e>
                  </m:d>
                  <m:r>
                    <m:rPr>
                      <m:sty m:val="p"/>
                    </m:rPr>
                    <w:rPr>
                      <w:rFonts w:ascii="Cambria Math" w:hAnsi="Cambria Math" w:cs="Times New Roman"/>
                    </w:rPr>
                    <m:t xml:space="preserve"> - conf</m:t>
                  </m:r>
                  <m:d>
                    <m:dPr>
                      <m:ctrlPr>
                        <w:rPr>
                          <w:rFonts w:ascii="Cambria Math" w:hAnsi="Cambria Math" w:cs="Times New Roman"/>
                        </w:rPr>
                      </m:ctrlPr>
                    </m:dPr>
                    <m:e>
                      <m:r>
                        <w:rPr>
                          <w:rFonts w:ascii="Cambria Math" w:hAnsi="Cambria Math" w:cs="Times New Roman"/>
                        </w:rPr>
                        <m:t>m</m:t>
                      </m:r>
                    </m:e>
                  </m:d>
                </m:e>
              </m:d>
            </m:e>
          </m:nary>
        </m:oMath>
      </m:oMathPara>
    </w:p>
    <w:p w14:paraId="74908A8B" w14:textId="77777777" w:rsidR="002B4A2A" w:rsidRPr="00B0654C" w:rsidRDefault="0014440B" w:rsidP="00890CAF">
      <w:pPr>
        <w:jc w:val="both"/>
        <w:rPr>
          <w:rFonts w:cs="Times New Roman"/>
        </w:rPr>
      </w:pPr>
      <w:r w:rsidRPr="00B0654C">
        <w:rPr>
          <w:rFonts w:cs="Times New Roman"/>
        </w:rPr>
        <w:t>A well-calibrated model has ECE close to zero, meaning that among households predicted to be, say, 70% likely energy-poor, close to 70% actually are.</w:t>
      </w:r>
    </w:p>
    <w:p w14:paraId="681FEE74" w14:textId="77777777" w:rsidR="002B4A2A" w:rsidRPr="00FF6C3F" w:rsidRDefault="0014440B" w:rsidP="00890CAF">
      <w:pPr>
        <w:pStyle w:val="Heading3"/>
        <w:jc w:val="both"/>
        <w:rPr>
          <w:rFonts w:ascii="Times New Roman" w:hAnsi="Times New Roman" w:cs="Times New Roman"/>
          <w:b w:val="0"/>
          <w:bCs w:val="0"/>
        </w:rPr>
      </w:pPr>
      <w:bookmarkStart w:id="32" w:name="_Toc235289521"/>
      <w:r w:rsidRPr="00FF6C3F">
        <w:rPr>
          <w:rFonts w:ascii="Times New Roman" w:hAnsi="Times New Roman" w:cs="Times New Roman"/>
          <w:b w:val="0"/>
          <w:bCs w:val="0"/>
          <w:i/>
        </w:rPr>
        <w:t>3.5.3 Decision Curve Analysis</w:t>
      </w:r>
      <w:bookmarkEnd w:id="32"/>
    </w:p>
    <w:p w14:paraId="2C0BD100" w14:textId="77777777" w:rsidR="002B4A2A" w:rsidRPr="00B0654C" w:rsidRDefault="0014440B" w:rsidP="00890CAF">
      <w:pPr>
        <w:jc w:val="both"/>
        <w:rPr>
          <w:rFonts w:cs="Times New Roman"/>
        </w:rPr>
      </w:pPr>
      <w:r w:rsidRPr="00B0654C">
        <w:rPr>
          <w:rFonts w:cs="Times New Roman"/>
        </w:rPr>
        <w:t>Discrimination and calibration are statistical properties; Decision Curve Analysis [40] translates model performance into policy-relevant terms by computing the net benefit of using a model to allocate an intervention at a given probability threshold t,</w:t>
      </w:r>
    </w:p>
    <w:p w14:paraId="5C5DC650"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Net Benefit</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 xml:space="preserve"> =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TP</m:t>
                  </m:r>
                </m:num>
                <m:den>
                  <m:r>
                    <w:rPr>
                      <w:rFonts w:ascii="Cambria Math" w:hAnsi="Cambria Math" w:cs="Times New Roman"/>
                    </w:rPr>
                    <m:t>n</m:t>
                  </m:r>
                </m:den>
              </m:f>
            </m:e>
          </m:d>
          <m:r>
            <m:rPr>
              <m:sty m:val="p"/>
            </m:rPr>
            <w:rPr>
              <w:rFonts w:ascii="Cambria Math" w:hAnsi="Cambria Math" w:cs="Times New Roman"/>
            </w:rPr>
            <m:t xml:space="preserve"> -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FP</m:t>
                  </m:r>
                </m:num>
                <m:den>
                  <m:r>
                    <w:rPr>
                      <w:rFonts w:ascii="Cambria Math" w:hAnsi="Cambria Math" w:cs="Times New Roman"/>
                    </w:rPr>
                    <m:t>n</m:t>
                  </m:r>
                </m:den>
              </m:f>
            </m:e>
          </m:d>
          <m:r>
            <m:rPr>
              <m:sty m:val="p"/>
            </m:rPr>
            <w:rPr>
              <w:rFonts w:ascii="Cambria Math" w:hAnsi="Cambria Math" w:cs="Times New Roman"/>
            </w:rPr>
            <m:t xml:space="preserve"> · </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num>
                <m:den>
                  <m:d>
                    <m:dPr>
                      <m:ctrlPr>
                        <w:rPr>
                          <w:rFonts w:ascii="Cambria Math" w:hAnsi="Cambria Math" w:cs="Times New Roman"/>
                        </w:rPr>
                      </m:ctrlPr>
                    </m:dPr>
                    <m:e>
                      <m:r>
                        <m:rPr>
                          <m:sty m:val="p"/>
                        </m:rPr>
                        <w:rPr>
                          <w:rFonts w:ascii="Cambria Math" w:hAnsi="Cambria Math" w:cs="Times New Roman"/>
                        </w:rPr>
                        <m:t xml:space="preserve">1 - </m:t>
                      </m:r>
                      <m:r>
                        <w:rPr>
                          <w:rFonts w:ascii="Cambria Math" w:hAnsi="Cambria Math" w:cs="Times New Roman"/>
                        </w:rPr>
                        <m:t>t</m:t>
                      </m:r>
                    </m:e>
                  </m:d>
                </m:den>
              </m:f>
            </m:e>
          </m:d>
        </m:oMath>
      </m:oMathPara>
    </w:p>
    <w:p w14:paraId="148DD8B0" w14:textId="77777777" w:rsidR="002B4A2A" w:rsidRPr="00B0654C" w:rsidRDefault="0014440B" w:rsidP="00890CAF">
      <w:pPr>
        <w:jc w:val="both"/>
        <w:rPr>
          <w:rFonts w:cs="Times New Roman"/>
        </w:rPr>
      </w:pPr>
      <w:r w:rsidRPr="00B0654C">
        <w:rPr>
          <w:rFonts w:cs="Times New Roman"/>
        </w:rPr>
        <w:t>where TP and FP are the true and false positives obtained by treating all households whose predicted probability exceeds t, and n is the total sample size. The term t/(1−t) converts the threshold into an exchange rate between false positives and true positives, reflecting the relative cost of unnecessarily targeting a non-poor household versus missing a poor one at that threshold. Plotting net benefit against a range of thresholds, alongside the two reference strategies of treating all households or none, identifies which model yields the greatest real-world benefit for a given policy tolerance for inclusion error.</w:t>
      </w:r>
    </w:p>
    <w:p w14:paraId="20BE8173" w14:textId="77777777" w:rsidR="002B4A2A" w:rsidRPr="00FF6C3F" w:rsidRDefault="0014440B" w:rsidP="00890CAF">
      <w:pPr>
        <w:pStyle w:val="Heading3"/>
        <w:jc w:val="both"/>
        <w:rPr>
          <w:rFonts w:ascii="Times New Roman" w:hAnsi="Times New Roman" w:cs="Times New Roman"/>
          <w:b w:val="0"/>
          <w:bCs w:val="0"/>
        </w:rPr>
      </w:pPr>
      <w:bookmarkStart w:id="33" w:name="_Toc235289522"/>
      <w:r w:rsidRPr="00FF6C3F">
        <w:rPr>
          <w:rFonts w:ascii="Times New Roman" w:hAnsi="Times New Roman" w:cs="Times New Roman"/>
          <w:b w:val="0"/>
          <w:bCs w:val="0"/>
          <w:i/>
        </w:rPr>
        <w:lastRenderedPageBreak/>
        <w:t>3.5.4 Cross-Validation</w:t>
      </w:r>
      <w:bookmarkEnd w:id="33"/>
    </w:p>
    <w:p w14:paraId="4778E461" w14:textId="77777777" w:rsidR="002B4A2A" w:rsidRPr="00B0654C" w:rsidRDefault="0014440B" w:rsidP="00890CAF">
      <w:pPr>
        <w:jc w:val="both"/>
        <w:rPr>
          <w:rFonts w:cs="Times New Roman"/>
        </w:rPr>
      </w:pPr>
      <w:r w:rsidRPr="00B0654C">
        <w:rPr>
          <w:rFonts w:cs="Times New Roman"/>
        </w:rPr>
        <w:t>All out-of-sample performance figures are computed under k-fold cross-validation [41]: the sample is partitioned into k roughly equal folds, and for each fold in turn a model is trained on the remaining k − 1 folds and evaluated on the held-out fold, so that every observation receives exactly one out-of-fold prediction from a model that never saw it during training. This is used both for the standard train/test evaluation and, in the spatial generalizability audit, with folds constructed by grouping whole villages (PSUs) rather than individual households, so that no model can be evaluated on a village it has already seen.</w:t>
      </w:r>
    </w:p>
    <w:p w14:paraId="03DE41A5" w14:textId="77777777" w:rsidR="002B4A2A" w:rsidRPr="00FF6C3F" w:rsidRDefault="0014440B" w:rsidP="00890CAF">
      <w:pPr>
        <w:pStyle w:val="Heading3"/>
        <w:jc w:val="both"/>
        <w:rPr>
          <w:rFonts w:ascii="Times New Roman" w:hAnsi="Times New Roman" w:cs="Times New Roman"/>
          <w:b w:val="0"/>
          <w:bCs w:val="0"/>
        </w:rPr>
      </w:pPr>
      <w:bookmarkStart w:id="34" w:name="_Toc235289523"/>
      <w:r w:rsidRPr="00FF6C3F">
        <w:rPr>
          <w:rFonts w:ascii="Times New Roman" w:hAnsi="Times New Roman" w:cs="Times New Roman"/>
          <w:b w:val="0"/>
          <w:bCs w:val="0"/>
        </w:rPr>
        <w:t xml:space="preserve">3.5.5 Explainability: Shapley Values and </w:t>
      </w:r>
      <w:proofErr w:type="spellStart"/>
      <w:r w:rsidRPr="00FF6C3F">
        <w:rPr>
          <w:rFonts w:ascii="Times New Roman" w:hAnsi="Times New Roman" w:cs="Times New Roman"/>
          <w:b w:val="0"/>
          <w:bCs w:val="0"/>
        </w:rPr>
        <w:t>TreeSHAP</w:t>
      </w:r>
      <w:bookmarkEnd w:id="34"/>
      <w:proofErr w:type="spellEnd"/>
    </w:p>
    <w:p w14:paraId="008919B5" w14:textId="77777777" w:rsidR="002B4A2A" w:rsidRPr="00B0654C" w:rsidRDefault="0014440B" w:rsidP="00890CAF">
      <w:pPr>
        <w:jc w:val="both"/>
        <w:rPr>
          <w:rFonts w:cs="Times New Roman"/>
        </w:rPr>
      </w:pPr>
      <w:r w:rsidRPr="00B0654C">
        <w:rPr>
          <w:rFonts w:cs="Times New Roman"/>
        </w:rPr>
        <w:t>To decompose the best-performing model's predictions into per-feature contributions, this thesis uses the Shapley value, a solution concept from cooperative game theory [42] that fairly distributes a coalition's total payoff among its members. Treating each feature as a player and the model's prediction as the payoff, feature i's Shapley value is the weighted average of its marginal contribution across every possible ordering in which features could be added to the prediction:</w:t>
      </w:r>
    </w:p>
    <w:p w14:paraId="26ABE22A" w14:textId="77777777" w:rsidR="002B4A2A" w:rsidRPr="00B0654C" w:rsidRDefault="00000000" w:rsidP="00890CAF">
      <w:pPr>
        <w:spacing w:before="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v</m:t>
              </m:r>
            </m:e>
          </m:d>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 xml:space="preserve"> ⊆ </m:t>
              </m:r>
              <m:r>
                <w:rPr>
                  <w:rFonts w:ascii="Cambria Math" w:hAnsi="Cambria Math" w:cs="Times New Roman"/>
                </w:rPr>
                <m:t>N</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i</m:t>
                  </m:r>
                </m:e>
              </m:d>
            </m:sub>
            <m:sup/>
            <m:e>
              <m:d>
                <m:dPr>
                  <m:begChr m:val="["/>
                  <m:endChr m:val="]"/>
                  <m:ctrlPr>
                    <w:rPr>
                      <w:rFonts w:ascii="Cambria Math" w:hAnsi="Cambria Math" w:cs="Times New Roman"/>
                    </w:rPr>
                  </m:ctrlPr>
                </m:dPr>
                <m:e>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 xml:space="preserve"> - </m:t>
                          </m:r>
                          <m:d>
                            <m:dPr>
                              <m:begChr m:val="|"/>
                              <m:endChr m:val="|"/>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 xml:space="preserve"> - 1</m:t>
                          </m:r>
                        </m:e>
                      </m:d>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den>
                  </m:f>
                </m:e>
              </m:d>
            </m:e>
          </m:nary>
          <m:r>
            <m:rPr>
              <m:sty m:val="p"/>
            </m:rPr>
            <w:rPr>
              <w:rFonts w:ascii="Cambria Math" w:hAnsi="Cambria Math" w:cs="Times New Roman"/>
            </w:rPr>
            <m:t xml:space="preserve"> · </m:t>
          </m:r>
          <m:d>
            <m:dPr>
              <m:begChr m:val="["/>
              <m:endChr m:val="]"/>
              <m:ctrlPr>
                <w:rPr>
                  <w:rFonts w:ascii="Cambria Math" w:hAnsi="Cambria Math" w:cs="Times New Roman"/>
                </w:rPr>
              </m:ctrlPr>
            </m:dPr>
            <m:e>
              <m:r>
                <w:rPr>
                  <w:rFonts w:ascii="Cambria Math" w:hAnsi="Cambria Math" w:cs="Times New Roman"/>
                </w:rPr>
                <m:t>v</m:t>
              </m:r>
              <m:d>
                <m:dPr>
                  <m:ctrlPr>
                    <w:rPr>
                      <w:rFonts w:ascii="Cambria Math" w:hAnsi="Cambria Math" w:cs="Times New Roman"/>
                    </w:rPr>
                  </m:ctrlPr>
                </m:dPr>
                <m:e>
                  <m:r>
                    <w:rPr>
                      <w:rFonts w:ascii="Cambria Math" w:hAnsi="Cambria Math" w:cs="Times New Roman"/>
                    </w:rPr>
                    <m:t>S</m:t>
                  </m:r>
                  <m:r>
                    <m:rPr>
                      <m:sty m:val="p"/>
                    </m:rPr>
                    <w:rPr>
                      <w:rFonts w:ascii="Cambria Math" w:hAnsi="Cambria Math" w:cs="Times New Roman"/>
                    </w:rPr>
                    <m:t xml:space="preserve"> ∪ </m:t>
                  </m:r>
                  <m:d>
                    <m:dPr>
                      <m:begChr m:val="{"/>
                      <m:endChr m:val="}"/>
                      <m:ctrlPr>
                        <w:rPr>
                          <w:rFonts w:ascii="Cambria Math" w:hAnsi="Cambria Math" w:cs="Times New Roman"/>
                        </w:rPr>
                      </m:ctrlPr>
                    </m:dPr>
                    <m:e>
                      <m:r>
                        <w:rPr>
                          <w:rFonts w:ascii="Cambria Math" w:hAnsi="Cambria Math" w:cs="Times New Roman"/>
                        </w:rPr>
                        <m:t>i</m:t>
                      </m:r>
                    </m:e>
                  </m:d>
                </m:e>
              </m:d>
              <m:r>
                <m:rPr>
                  <m:sty m:val="p"/>
                </m:rPr>
                <w:rPr>
                  <w:rFonts w:ascii="Cambria Math" w:hAnsi="Cambria Math" w:cs="Times New Roman"/>
                </w:rPr>
                <m:t xml:space="preserve"> - </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S</m:t>
                  </m:r>
                </m:e>
              </m:d>
            </m:e>
          </m:d>
        </m:oMath>
      </m:oMathPara>
    </w:p>
    <w:p w14:paraId="2B101B95" w14:textId="77777777" w:rsidR="002B4A2A" w:rsidRPr="00B0654C" w:rsidRDefault="0014440B" w:rsidP="00890CAF">
      <w:pPr>
        <w:jc w:val="both"/>
        <w:rPr>
          <w:rFonts w:cs="Times New Roman"/>
        </w:rPr>
      </w:pPr>
      <w:r w:rsidRPr="00B0654C">
        <w:rPr>
          <w:rFonts w:cs="Times New Roman"/>
        </w:rPr>
        <w:t xml:space="preserve">where N is the full set of features, S ranges over every subset not containing feature </w:t>
      </w:r>
      <w:proofErr w:type="spellStart"/>
      <w:r w:rsidRPr="00B0654C">
        <w:rPr>
          <w:rFonts w:cs="Times New Roman"/>
        </w:rPr>
        <w:t>i</w:t>
      </w:r>
      <w:proofErr w:type="spellEnd"/>
      <w:r w:rsidRPr="00B0654C">
        <w:rPr>
          <w:rFonts w:cs="Times New Roman"/>
        </w:rPr>
        <w:t>, and v(S) is the model's expected prediction given only the features in S. SHAP (</w:t>
      </w:r>
      <w:proofErr w:type="spellStart"/>
      <w:r w:rsidRPr="00B0654C">
        <w:rPr>
          <w:rFonts w:cs="Times New Roman"/>
        </w:rPr>
        <w:t>SHapley</w:t>
      </w:r>
      <w:proofErr w:type="spellEnd"/>
      <w:r w:rsidRPr="00B0654C">
        <w:rPr>
          <w:rFonts w:cs="Times New Roman"/>
        </w:rPr>
        <w:t xml:space="preserve"> Additive </w:t>
      </w:r>
      <w:proofErr w:type="spellStart"/>
      <w:r w:rsidRPr="00B0654C">
        <w:rPr>
          <w:rFonts w:cs="Times New Roman"/>
        </w:rPr>
        <w:t>exPlanations</w:t>
      </w:r>
      <w:proofErr w:type="spellEnd"/>
      <w:r w:rsidRPr="00B0654C">
        <w:rPr>
          <w:rFonts w:cs="Times New Roman"/>
        </w:rPr>
        <w:t xml:space="preserve">) [8] applies this framework to machine learning models by defining v(S) as the model's expected output conditional on the features in S, yielding an attribution for every feature on every individual prediction that sums exactly to the difference between that prediction and the model's average output. Computing exact Shapley values by brute force requires evaluating all 2ⁿ feature subsets, which is intractable for realistic feature counts; </w:t>
      </w:r>
      <w:proofErr w:type="spellStart"/>
      <w:r w:rsidRPr="00B0654C">
        <w:rPr>
          <w:rFonts w:cs="Times New Roman"/>
        </w:rPr>
        <w:t>TreeSHAP</w:t>
      </w:r>
      <w:proofErr w:type="spellEnd"/>
      <w:r w:rsidRPr="00B0654C">
        <w:rPr>
          <w:rFonts w:cs="Times New Roman"/>
        </w:rPr>
        <w:t xml:space="preserve"> [9] exploits the recursive structure of decision trees to compute exact Shapley values in time polynomial in the number of trees, leaves, and tree depth, making per-household attribution tractable for </w:t>
      </w:r>
      <w:proofErr w:type="spellStart"/>
      <w:r w:rsidRPr="00B0654C">
        <w:rPr>
          <w:rFonts w:cs="Times New Roman"/>
        </w:rPr>
        <w:t>XGBoost</w:t>
      </w:r>
      <w:proofErr w:type="spellEnd"/>
      <w:r w:rsidRPr="00B0654C">
        <w:rPr>
          <w:rFonts w:cs="Times New Roman"/>
        </w:rPr>
        <w:t xml:space="preserve"> models with hundreds of trees. </w:t>
      </w:r>
      <w:proofErr w:type="spellStart"/>
      <w:r w:rsidRPr="00B0654C">
        <w:rPr>
          <w:rFonts w:cs="Times New Roman"/>
        </w:rPr>
        <w:t>TreeSHAP</w:t>
      </w:r>
      <w:proofErr w:type="spellEnd"/>
      <w:r w:rsidRPr="00B0654C">
        <w:rPr>
          <w:rFonts w:cs="Times New Roman"/>
        </w:rPr>
        <w:t xml:space="preserve"> further extends to pairwise SHAP interaction values </w:t>
      </w:r>
      <w:r w:rsidRPr="00B0654C">
        <w:rPr>
          <w:rFonts w:cs="Times New Roman"/>
        </w:rPr>
        <w:lastRenderedPageBreak/>
        <w:t>via the Shapley interaction index, which allocates a prediction's total attribution between a main effect for each feature and an interaction effect for each pair,</w:t>
      </w:r>
    </w:p>
    <w:p w14:paraId="23FEFC8F" w14:textId="77777777" w:rsidR="002B4A2A" w:rsidRPr="00B0654C" w:rsidRDefault="00000000" w:rsidP="00890CAF">
      <w:pPr>
        <w:spacing w:before="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 xml:space="preserve"> ⊆ </m:t>
              </m:r>
              <m:r>
                <w:rPr>
                  <w:rFonts w:ascii="Cambria Math" w:hAnsi="Cambria Math" w:cs="Times New Roman"/>
                </w:rPr>
                <m:t>N</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 xml:space="preserve">, </m:t>
                  </m:r>
                  <m:r>
                    <w:rPr>
                      <w:rFonts w:ascii="Cambria Math" w:hAnsi="Cambria Math" w:cs="Times New Roman"/>
                    </w:rPr>
                    <m:t>j</m:t>
                  </m:r>
                </m:e>
              </m:d>
            </m:sub>
            <m:sup/>
            <m:e>
              <m:d>
                <m:dPr>
                  <m:begChr m:val="["/>
                  <m:endChr m:val="]"/>
                  <m:ctrlPr>
                    <w:rPr>
                      <w:rFonts w:ascii="Cambria Math" w:hAnsi="Cambria Math" w:cs="Times New Roman"/>
                    </w:rPr>
                  </m:ctrlPr>
                </m:dPr>
                <m:e>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 xml:space="preserve"> - </m:t>
                          </m:r>
                          <m:d>
                            <m:dPr>
                              <m:begChr m:val="|"/>
                              <m:endChr m:val="|"/>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 xml:space="preserve"> - 2</m:t>
                          </m:r>
                        </m:e>
                      </m:d>
                      <m:r>
                        <m:rPr>
                          <m:sty m:val="p"/>
                        </m:rPr>
                        <w:rPr>
                          <w:rFonts w:ascii="Cambria Math" w:hAnsi="Cambria Math" w:cs="Times New Roman"/>
                        </w:rPr>
                        <m:t>!</m:t>
                      </m:r>
                    </m:num>
                    <m:den>
                      <m:r>
                        <w:rPr>
                          <w:rFonts w:ascii="Cambria Math" w:hAnsi="Cambria Math" w:cs="Times New Roman"/>
                        </w:rPr>
                        <m:t>2</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 xml:space="preserve"> - 1</m:t>
                          </m:r>
                        </m:e>
                      </m:d>
                      <m:r>
                        <m:rPr>
                          <m:sty m:val="p"/>
                        </m:rPr>
                        <w:rPr>
                          <w:rFonts w:ascii="Cambria Math" w:hAnsi="Cambria Math" w:cs="Times New Roman"/>
                        </w:rPr>
                        <m:t>!</m:t>
                      </m:r>
                    </m:den>
                  </m:f>
                </m:e>
              </m:d>
            </m:e>
          </m:nary>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ij</m:t>
              </m:r>
            </m:sub>
          </m:sSub>
          <m:d>
            <m:dPr>
              <m:ctrlPr>
                <w:rPr>
                  <w:rFonts w:ascii="Cambria Math" w:hAnsi="Cambria Math" w:cs="Times New Roman"/>
                </w:rPr>
              </m:ctrlPr>
            </m:dPr>
            <m:e>
              <m:r>
                <w:rPr>
                  <w:rFonts w:ascii="Cambria Math" w:hAnsi="Cambria Math" w:cs="Times New Roman"/>
                </w:rPr>
                <m:t>S</m:t>
              </m:r>
            </m:e>
          </m:d>
        </m:oMath>
      </m:oMathPara>
    </w:p>
    <w:p w14:paraId="082BB87B" w14:textId="77777777" w:rsidR="002B4A2A" w:rsidRPr="00B0654C" w:rsidRDefault="0014440B" w:rsidP="00890CAF">
      <w:pPr>
        <w:jc w:val="both"/>
        <w:rPr>
          <w:rFonts w:cs="Times New Roman"/>
        </w:rPr>
      </w:pPr>
      <w:r w:rsidRPr="00B0654C">
        <w:rPr>
          <w:rFonts w:cs="Times New Roman"/>
        </w:rPr>
        <w:t xml:space="preserve">where </w:t>
      </w:r>
      <w:r w:rsidRPr="00B0654C">
        <w:rPr>
          <w:rFonts w:ascii="Cambria Math" w:hAnsi="Cambria Math" w:cs="Cambria Math"/>
        </w:rPr>
        <w:t>∇</w:t>
      </w:r>
      <w:r w:rsidRPr="00B0654C">
        <w:rPr>
          <w:rFonts w:cs="Times New Roman"/>
        </w:rPr>
        <w:t xml:space="preserve">ᵢⱼ(S) = </w:t>
      </w:r>
      <w:proofErr w:type="gramStart"/>
      <w:r w:rsidRPr="00B0654C">
        <w:rPr>
          <w:rFonts w:cs="Times New Roman"/>
        </w:rPr>
        <w:t>v(</w:t>
      </w:r>
      <w:proofErr w:type="gramEnd"/>
      <w:r w:rsidRPr="00B0654C">
        <w:rPr>
          <w:rFonts w:cs="Times New Roman"/>
        </w:rPr>
        <w:t xml:space="preserve">S </w:t>
      </w:r>
      <w:r w:rsidRPr="00B0654C">
        <w:rPr>
          <w:rFonts w:ascii="Cambria Math" w:hAnsi="Cambria Math" w:cs="Cambria Math"/>
        </w:rPr>
        <w:t>∪</w:t>
      </w:r>
      <w:r w:rsidRPr="00B0654C">
        <w:rPr>
          <w:rFonts w:cs="Times New Roman"/>
        </w:rPr>
        <w:t xml:space="preserve"> {</w:t>
      </w:r>
      <w:proofErr w:type="spellStart"/>
      <w:proofErr w:type="gramStart"/>
      <w:r w:rsidRPr="00B0654C">
        <w:rPr>
          <w:rFonts w:cs="Times New Roman"/>
        </w:rPr>
        <w:t>i,j</w:t>
      </w:r>
      <w:proofErr w:type="spellEnd"/>
      <w:proofErr w:type="gramEnd"/>
      <w:r w:rsidRPr="00B0654C">
        <w:rPr>
          <w:rFonts w:cs="Times New Roman"/>
        </w:rPr>
        <w:t xml:space="preserve">}) − </w:t>
      </w:r>
      <w:proofErr w:type="gramStart"/>
      <w:r w:rsidRPr="00B0654C">
        <w:rPr>
          <w:rFonts w:cs="Times New Roman"/>
        </w:rPr>
        <w:t>v(</w:t>
      </w:r>
      <w:proofErr w:type="gramEnd"/>
      <w:r w:rsidRPr="00B0654C">
        <w:rPr>
          <w:rFonts w:cs="Times New Roman"/>
        </w:rPr>
        <w:t xml:space="preserve">S </w:t>
      </w:r>
      <w:r w:rsidRPr="00B0654C">
        <w:rPr>
          <w:rFonts w:ascii="Cambria Math" w:hAnsi="Cambria Math" w:cs="Cambria Math"/>
        </w:rPr>
        <w:t>∪</w:t>
      </w:r>
      <w:r w:rsidRPr="00B0654C">
        <w:rPr>
          <w:rFonts w:cs="Times New Roman"/>
        </w:rPr>
        <w:t xml:space="preserve"> {</w:t>
      </w:r>
      <w:proofErr w:type="spellStart"/>
      <w:r w:rsidRPr="00B0654C">
        <w:rPr>
          <w:rFonts w:cs="Times New Roman"/>
        </w:rPr>
        <w:t>i</w:t>
      </w:r>
      <w:proofErr w:type="spellEnd"/>
      <w:r w:rsidRPr="00B0654C">
        <w:rPr>
          <w:rFonts w:cs="Times New Roman"/>
        </w:rPr>
        <w:t xml:space="preserve">}) − </w:t>
      </w:r>
      <w:proofErr w:type="gramStart"/>
      <w:r w:rsidRPr="00B0654C">
        <w:rPr>
          <w:rFonts w:cs="Times New Roman"/>
        </w:rPr>
        <w:t>v(</w:t>
      </w:r>
      <w:proofErr w:type="gramEnd"/>
      <w:r w:rsidRPr="00B0654C">
        <w:rPr>
          <w:rFonts w:cs="Times New Roman"/>
        </w:rPr>
        <w:t xml:space="preserve">S </w:t>
      </w:r>
      <w:r w:rsidRPr="00B0654C">
        <w:rPr>
          <w:rFonts w:ascii="Cambria Math" w:hAnsi="Cambria Math" w:cs="Cambria Math"/>
        </w:rPr>
        <w:t>∪</w:t>
      </w:r>
      <w:r w:rsidRPr="00B0654C">
        <w:rPr>
          <w:rFonts w:cs="Times New Roman"/>
        </w:rPr>
        <w:t xml:space="preserve"> {j}) + v(S) is the discrete second difference capturing how much features </w:t>
      </w:r>
      <w:proofErr w:type="spellStart"/>
      <w:r w:rsidRPr="00B0654C">
        <w:rPr>
          <w:rFonts w:cs="Times New Roman"/>
        </w:rPr>
        <w:t>i</w:t>
      </w:r>
      <w:proofErr w:type="spellEnd"/>
      <w:r w:rsidRPr="00B0654C">
        <w:rPr>
          <w:rFonts w:cs="Times New Roman"/>
        </w:rPr>
        <w:t xml:space="preserve"> and j jointly affect the prediction beyond their two separate main effects. This is the mechanism used throughout this thesis both to rank feature importance and to identify candidate interaction terms for the discovery-and-refit procedure.</w:t>
      </w:r>
    </w:p>
    <w:p w14:paraId="1050FD32" w14:textId="77777777" w:rsidR="002B4A2A" w:rsidRPr="00FF6C3F" w:rsidRDefault="0014440B" w:rsidP="00890CAF">
      <w:pPr>
        <w:pStyle w:val="Heading2"/>
        <w:jc w:val="both"/>
        <w:rPr>
          <w:rFonts w:ascii="Times New Roman" w:hAnsi="Times New Roman" w:cs="Times New Roman"/>
          <w:b w:val="0"/>
          <w:bCs w:val="0"/>
        </w:rPr>
      </w:pPr>
      <w:bookmarkStart w:id="35" w:name="_Toc235289524"/>
      <w:r w:rsidRPr="00FF6C3F">
        <w:rPr>
          <w:rFonts w:ascii="Times New Roman" w:hAnsi="Times New Roman" w:cs="Times New Roman"/>
          <w:b w:val="0"/>
          <w:bCs w:val="0"/>
        </w:rPr>
        <w:t>3.6 Household Archetype Discovery</w:t>
      </w:r>
      <w:bookmarkEnd w:id="35"/>
    </w:p>
    <w:p w14:paraId="0E0E3355" w14:textId="77777777" w:rsidR="002B4A2A" w:rsidRPr="00FF6C3F" w:rsidRDefault="0014440B" w:rsidP="00890CAF">
      <w:pPr>
        <w:pStyle w:val="Heading3"/>
        <w:jc w:val="both"/>
        <w:rPr>
          <w:rFonts w:ascii="Times New Roman" w:hAnsi="Times New Roman" w:cs="Times New Roman"/>
          <w:b w:val="0"/>
          <w:bCs w:val="0"/>
        </w:rPr>
      </w:pPr>
      <w:bookmarkStart w:id="36" w:name="_Toc235289525"/>
      <w:r w:rsidRPr="00FF6C3F">
        <w:rPr>
          <w:rFonts w:ascii="Times New Roman" w:hAnsi="Times New Roman" w:cs="Times New Roman"/>
          <w:b w:val="0"/>
          <w:bCs w:val="0"/>
          <w:i/>
        </w:rPr>
        <w:t>3.6.1 K-Means Clustering</w:t>
      </w:r>
      <w:bookmarkEnd w:id="36"/>
    </w:p>
    <w:p w14:paraId="51D3FCA3" w14:textId="77777777" w:rsidR="002B4A2A" w:rsidRPr="00B0654C" w:rsidRDefault="0014440B" w:rsidP="00890CAF">
      <w:pPr>
        <w:jc w:val="both"/>
        <w:rPr>
          <w:rFonts w:cs="Times New Roman"/>
        </w:rPr>
      </w:pPr>
      <w:r w:rsidRPr="00B0654C">
        <w:rPr>
          <w:rFonts w:cs="Times New Roman"/>
        </w:rPr>
        <w:t>To test whether households cluster into distinct archetypes in SHAP explanation space, this thesis uses K-means clustering [43], which partitions n observations into K clusters by minimizing the total within-cluster sum of squared distances to each cluster's centroid,</w:t>
      </w:r>
    </w:p>
    <w:p w14:paraId="4C8FD69D" w14:textId="77777777" w:rsidR="002B4A2A" w:rsidRPr="00B0654C" w:rsidRDefault="00000000" w:rsidP="00890CAF">
      <w:pPr>
        <w:spacing w:before="80"/>
        <w:rPr>
          <w:rFonts w:cs="Times New Roman"/>
        </w:rPr>
      </w:pPr>
      <m:oMathPara>
        <m:oMathParaPr>
          <m:jc m:val="center"/>
        </m:oMathParaPr>
        <m:oMath>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 xml:space="preserve"> = 1</m:t>
              </m:r>
            </m:sub>
            <m:sup>
              <m:r>
                <w:rPr>
                  <w:rFonts w:ascii="Cambria Math" w:hAnsi="Cambria Math" w:cs="Times New Roman"/>
                </w:rPr>
                <m:t>K</m:t>
              </m:r>
            </m:sup>
            <m:e>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sub>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e>
                      </m:d>
                    </m:e>
                    <m:sup>
                      <m:r>
                        <w:rPr>
                          <w:rFonts w:ascii="Cambria Math" w:hAnsi="Cambria Math" w:cs="Times New Roman"/>
                        </w:rPr>
                        <m:t>2</m:t>
                      </m:r>
                    </m:sup>
                  </m:sSup>
                </m:e>
              </m:nary>
            </m:e>
          </m:nary>
        </m:oMath>
      </m:oMathPara>
    </w:p>
    <w:p w14:paraId="45291BA7" w14:textId="77777777" w:rsidR="002B4A2A" w:rsidRPr="00B0654C" w:rsidRDefault="0014440B" w:rsidP="00890CAF">
      <w:pPr>
        <w:jc w:val="both"/>
        <w:rPr>
          <w:rFonts w:cs="Times New Roman"/>
        </w:rPr>
      </w:pPr>
      <w:r w:rsidRPr="00B0654C">
        <w:rPr>
          <w:rFonts w:cs="Times New Roman"/>
        </w:rPr>
        <w:t>solved by Lloyd's iterative algorithm: given an initial set of centroids, each observation is assigned to its nearest centroid, each centroid is recomputed as the mean of its assigned observations, and the two steps repeat until assignments stop changing. Because the algorithm can converge to a local optimum depending on initialization, the clustering is repeated from multiple random starting configurations and the solution with the lowest total within-cluster sum of squares is retained.</w:t>
      </w:r>
    </w:p>
    <w:p w14:paraId="5516AE9B" w14:textId="77777777" w:rsidR="002B4A2A" w:rsidRPr="00E51F9D" w:rsidRDefault="0014440B" w:rsidP="00890CAF">
      <w:pPr>
        <w:pStyle w:val="Heading3"/>
        <w:jc w:val="both"/>
        <w:rPr>
          <w:rFonts w:ascii="Times New Roman" w:hAnsi="Times New Roman" w:cs="Times New Roman"/>
          <w:b w:val="0"/>
          <w:bCs w:val="0"/>
        </w:rPr>
      </w:pPr>
      <w:bookmarkStart w:id="37" w:name="_Toc235289526"/>
      <w:r w:rsidRPr="00E51F9D">
        <w:rPr>
          <w:rFonts w:ascii="Times New Roman" w:hAnsi="Times New Roman" w:cs="Times New Roman"/>
          <w:b w:val="0"/>
          <w:bCs w:val="0"/>
          <w:i/>
        </w:rPr>
        <w:t>3.6.2 Silhouette Validation</w:t>
      </w:r>
      <w:bookmarkEnd w:id="37"/>
    </w:p>
    <w:p w14:paraId="62356173" w14:textId="77777777" w:rsidR="002B4A2A" w:rsidRPr="00B0654C" w:rsidRDefault="0014440B" w:rsidP="00890CAF">
      <w:pPr>
        <w:jc w:val="both"/>
        <w:rPr>
          <w:rFonts w:cs="Times New Roman"/>
        </w:rPr>
      </w:pPr>
      <w:r w:rsidRPr="00B0654C">
        <w:rPr>
          <w:rFonts w:cs="Times New Roman"/>
        </w:rPr>
        <w:t xml:space="preserve">Choosing the number of clusters K, and validating that a chosen partition is well-separated, uses the silhouette statistic [44]. For observation </w:t>
      </w:r>
      <w:proofErr w:type="spellStart"/>
      <w:r w:rsidRPr="00B0654C">
        <w:rPr>
          <w:rFonts w:cs="Times New Roman"/>
        </w:rPr>
        <w:t>i</w:t>
      </w:r>
      <w:proofErr w:type="spellEnd"/>
      <w:r w:rsidRPr="00B0654C">
        <w:rPr>
          <w:rFonts w:cs="Times New Roman"/>
        </w:rPr>
        <w:t>, let a(</w:t>
      </w:r>
      <w:proofErr w:type="spellStart"/>
      <w:r w:rsidRPr="00B0654C">
        <w:rPr>
          <w:rFonts w:cs="Times New Roman"/>
        </w:rPr>
        <w:t>i</w:t>
      </w:r>
      <w:proofErr w:type="spellEnd"/>
      <w:r w:rsidRPr="00B0654C">
        <w:rPr>
          <w:rFonts w:cs="Times New Roman"/>
        </w:rPr>
        <w:t>) be its average distance to all other observations in its own cluster, and b(</w:t>
      </w:r>
      <w:proofErr w:type="spellStart"/>
      <w:r w:rsidRPr="00B0654C">
        <w:rPr>
          <w:rFonts w:cs="Times New Roman"/>
        </w:rPr>
        <w:t>i</w:t>
      </w:r>
      <w:proofErr w:type="spellEnd"/>
      <w:r w:rsidRPr="00B0654C">
        <w:rPr>
          <w:rFonts w:cs="Times New Roman"/>
        </w:rPr>
        <w:t>) the smallest average distance to any other cluster's observations. The silhouette width is</w:t>
      </w:r>
    </w:p>
    <w:p w14:paraId="34E85D42" w14:textId="77777777" w:rsidR="002B4A2A" w:rsidRPr="00B0654C" w:rsidRDefault="0014440B" w:rsidP="00890CAF">
      <w:pPr>
        <w:spacing w:before="80"/>
        <w:rPr>
          <w:rFonts w:cs="Times New Roman"/>
        </w:rPr>
      </w:pPr>
      <m:oMathPara>
        <m:oMathParaPr>
          <m:jc m:val="center"/>
        </m:oMathParaPr>
        <m:oMath>
          <m:r>
            <w:rPr>
              <w:rFonts w:ascii="Cambria Math" w:hAnsi="Cambria Math" w:cs="Times New Roman"/>
            </w:rPr>
            <w:lastRenderedPageBreak/>
            <m:t>s</m:t>
          </m:r>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 xml:space="preserve"> = </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 xml:space="preserve"> - </m:t>
                  </m:r>
                  <m:r>
                    <w:rPr>
                      <w:rFonts w:ascii="Cambria Math" w:hAnsi="Cambria Math" w:cs="Times New Roman"/>
                    </w:rPr>
                    <m:t>a</m:t>
                  </m:r>
                  <m:d>
                    <m:dPr>
                      <m:ctrlPr>
                        <w:rPr>
                          <w:rFonts w:ascii="Cambria Math" w:hAnsi="Cambria Math" w:cs="Times New Roman"/>
                        </w:rPr>
                      </m:ctrlPr>
                    </m:dPr>
                    <m:e>
                      <m:r>
                        <w:rPr>
                          <w:rFonts w:ascii="Cambria Math" w:hAnsi="Cambria Math" w:cs="Times New Roman"/>
                        </w:rPr>
                        <m:t>i</m:t>
                      </m:r>
                    </m:e>
                  </m:d>
                </m:e>
              </m:d>
            </m:num>
            <m:den>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a</m:t>
                  </m:r>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 xml:space="preserve">, </m:t>
                  </m:r>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e>
              </m:d>
            </m:den>
          </m:f>
        </m:oMath>
      </m:oMathPara>
    </w:p>
    <w:p w14:paraId="514E76B5" w14:textId="77777777" w:rsidR="002B4A2A" w:rsidRPr="00B0654C" w:rsidRDefault="0014440B" w:rsidP="00890CAF">
      <w:pPr>
        <w:jc w:val="both"/>
        <w:rPr>
          <w:rFonts w:cs="Times New Roman"/>
        </w:rPr>
      </w:pPr>
      <w:r w:rsidRPr="00B0654C">
        <w:rPr>
          <w:rFonts w:cs="Times New Roman"/>
        </w:rPr>
        <w:t>which ranges from −1 (likely misclassified) to +1 (well-matched to its own cluster and clearly separated from the nearest alternative). Averaged across all observations, this statistic — together with the within-cluster sum of squares traced across candidate values of K (the elbow method) — informs, though does not mechanically dictate, the choice of K.</w:t>
      </w:r>
    </w:p>
    <w:p w14:paraId="4A2CCD67" w14:textId="77777777" w:rsidR="002B4A2A" w:rsidRPr="00E51F9D" w:rsidRDefault="0014440B" w:rsidP="00890CAF">
      <w:pPr>
        <w:pStyle w:val="Heading3"/>
        <w:jc w:val="both"/>
        <w:rPr>
          <w:rFonts w:ascii="Times New Roman" w:hAnsi="Times New Roman" w:cs="Times New Roman"/>
          <w:b w:val="0"/>
          <w:bCs w:val="0"/>
        </w:rPr>
      </w:pPr>
      <w:bookmarkStart w:id="38" w:name="_Toc235289527"/>
      <w:r w:rsidRPr="00E51F9D">
        <w:rPr>
          <w:rFonts w:ascii="Times New Roman" w:hAnsi="Times New Roman" w:cs="Times New Roman"/>
          <w:b w:val="0"/>
          <w:bCs w:val="0"/>
          <w:i/>
        </w:rPr>
        <w:t>3.6.3 Adjusted Rand Index</w:t>
      </w:r>
      <w:bookmarkEnd w:id="38"/>
    </w:p>
    <w:p w14:paraId="33D0C57B" w14:textId="77777777" w:rsidR="002B4A2A" w:rsidRPr="00B0654C" w:rsidRDefault="0014440B" w:rsidP="00890CAF">
      <w:pPr>
        <w:jc w:val="both"/>
        <w:rPr>
          <w:rFonts w:cs="Times New Roman"/>
        </w:rPr>
      </w:pPr>
      <w:r w:rsidRPr="00B0654C">
        <w:rPr>
          <w:rFonts w:cs="Times New Roman"/>
        </w:rPr>
        <w:t>To test whether SHAP-space clusters correspond to anything a simpler, model-free segmentation would also recover, this thesis compares the SHAP-based partition against an independent clustering computed directly on raw demographic features, using the Adjusted Rand Index (ARI) [45]. The (unadjusted) Rand Index counts the proportion of all observation pairs on which two partitions agree — either placing both members of the pair in the same cluster in both partitions, or in different clusters in both. Because the Rand Index has a nonzero expected value even for two independent random partitions, the Adjusted Rand Index corrects for this chance agreement,</w:t>
      </w:r>
    </w:p>
    <w:p w14:paraId="6B34CA16" w14:textId="77777777" w:rsidR="002B4A2A" w:rsidRPr="00B0654C" w:rsidRDefault="0014440B" w:rsidP="00890CAF">
      <w:pPr>
        <w:spacing w:before="80"/>
        <w:rPr>
          <w:rFonts w:cs="Times New Roman"/>
        </w:rPr>
      </w:pPr>
      <m:oMathPara>
        <m:oMathParaPr>
          <m:jc m:val="center"/>
        </m:oMathParaPr>
        <m:oMath>
          <m:r>
            <m:rPr>
              <m:sty m:val="p"/>
            </m:rPr>
            <w:rPr>
              <w:rFonts w:ascii="Cambria Math" w:hAnsi="Cambria Math" w:cs="Times New Roman"/>
            </w:rPr>
            <m:t xml:space="preserve">ARI = </m:t>
          </m:r>
          <m:f>
            <m:fPr>
              <m:ctrlPr>
                <w:rPr>
                  <w:rFonts w:ascii="Cambria Math" w:hAnsi="Cambria Math" w:cs="Times New Roman"/>
                </w:rPr>
              </m:ctrlPr>
            </m:fPr>
            <m:num>
              <m:d>
                <m:dPr>
                  <m:ctrlPr>
                    <w:rPr>
                      <w:rFonts w:ascii="Cambria Math" w:hAnsi="Cambria Math" w:cs="Times New Roman"/>
                    </w:rPr>
                  </m:ctrlPr>
                </m:dPr>
                <m:e>
                  <m:r>
                    <m:rPr>
                      <m:sty m:val="p"/>
                    </m:rPr>
                    <w:rPr>
                      <w:rFonts w:ascii="Cambria Math" w:hAnsi="Cambria Math" w:cs="Times New Roman"/>
                    </w:rPr>
                    <m:t>RI - E</m:t>
                  </m:r>
                  <m:d>
                    <m:dPr>
                      <m:begChr m:val="["/>
                      <m:endChr m:val="]"/>
                      <m:ctrlPr>
                        <w:rPr>
                          <w:rFonts w:ascii="Cambria Math" w:hAnsi="Cambria Math" w:cs="Times New Roman"/>
                        </w:rPr>
                      </m:ctrlPr>
                    </m:dPr>
                    <m:e>
                      <m:r>
                        <m:rPr>
                          <m:sty m:val="p"/>
                        </m:rPr>
                        <w:rPr>
                          <w:rFonts w:ascii="Cambria Math" w:hAnsi="Cambria Math" w:cs="Times New Roman"/>
                        </w:rPr>
                        <m:t>RI</m:t>
                      </m:r>
                    </m:e>
                  </m:d>
                </m:e>
              </m:d>
            </m:num>
            <m:den>
              <m:d>
                <m:dPr>
                  <m:ctrlPr>
                    <w:rPr>
                      <w:rFonts w:ascii="Cambria Math" w:hAnsi="Cambria Math" w:cs="Times New Roman"/>
                    </w:rPr>
                  </m:ctrlPr>
                </m:dPr>
                <m:e>
                  <m:r>
                    <m:rPr>
                      <m:sty m:val="p"/>
                    </m:rPr>
                    <w:rPr>
                      <w:rFonts w:ascii="Cambria Math" w:hAnsi="Cambria Math" w:cs="Times New Roman"/>
                    </w:rPr>
                    <m:t>max</m:t>
                  </m:r>
                  <m:d>
                    <m:dPr>
                      <m:ctrlPr>
                        <w:rPr>
                          <w:rFonts w:ascii="Cambria Math" w:hAnsi="Cambria Math" w:cs="Times New Roman"/>
                        </w:rPr>
                      </m:ctrlPr>
                    </m:dPr>
                    <m:e>
                      <m:r>
                        <m:rPr>
                          <m:sty m:val="p"/>
                        </m:rPr>
                        <w:rPr>
                          <w:rFonts w:ascii="Cambria Math" w:hAnsi="Cambria Math" w:cs="Times New Roman"/>
                        </w:rPr>
                        <m:t>RI</m:t>
                      </m:r>
                    </m:e>
                  </m:d>
                  <m:r>
                    <m:rPr>
                      <m:sty m:val="p"/>
                    </m:rPr>
                    <w:rPr>
                      <w:rFonts w:ascii="Cambria Math" w:hAnsi="Cambria Math" w:cs="Times New Roman"/>
                    </w:rPr>
                    <m:t xml:space="preserve"> - E</m:t>
                  </m:r>
                  <m:d>
                    <m:dPr>
                      <m:begChr m:val="["/>
                      <m:endChr m:val="]"/>
                      <m:ctrlPr>
                        <w:rPr>
                          <w:rFonts w:ascii="Cambria Math" w:hAnsi="Cambria Math" w:cs="Times New Roman"/>
                        </w:rPr>
                      </m:ctrlPr>
                    </m:dPr>
                    <m:e>
                      <m:r>
                        <m:rPr>
                          <m:sty m:val="p"/>
                        </m:rPr>
                        <w:rPr>
                          <w:rFonts w:ascii="Cambria Math" w:hAnsi="Cambria Math" w:cs="Times New Roman"/>
                        </w:rPr>
                        <m:t>RI</m:t>
                      </m:r>
                    </m:e>
                  </m:d>
                </m:e>
              </m:d>
            </m:den>
          </m:f>
        </m:oMath>
      </m:oMathPara>
    </w:p>
    <w:p w14:paraId="633995FE" w14:textId="77777777" w:rsidR="002B4A2A" w:rsidRPr="00B0654C" w:rsidRDefault="0014440B" w:rsidP="00890CAF">
      <w:pPr>
        <w:jc w:val="both"/>
        <w:rPr>
          <w:rFonts w:cs="Times New Roman"/>
        </w:rPr>
      </w:pPr>
      <w:r w:rsidRPr="00B0654C">
        <w:rPr>
          <w:rFonts w:cs="Times New Roman"/>
        </w:rPr>
        <w:t>yielding a score of 0 for agreement no better than chance and 1 for identical partitions, computed directly from the pairwise counts in the cross-tabulation of the two cluster assignments.</w:t>
      </w:r>
    </w:p>
    <w:p w14:paraId="333C0F9C" w14:textId="77777777" w:rsidR="002B4A2A" w:rsidRPr="00E51F9D" w:rsidRDefault="0014440B" w:rsidP="00890CAF">
      <w:pPr>
        <w:pStyle w:val="Heading2"/>
        <w:jc w:val="both"/>
        <w:rPr>
          <w:rFonts w:ascii="Times New Roman" w:hAnsi="Times New Roman" w:cs="Times New Roman"/>
          <w:b w:val="0"/>
          <w:bCs w:val="0"/>
        </w:rPr>
      </w:pPr>
      <w:bookmarkStart w:id="39" w:name="_Toc235289528"/>
      <w:r w:rsidRPr="00E51F9D">
        <w:rPr>
          <w:rFonts w:ascii="Times New Roman" w:hAnsi="Times New Roman" w:cs="Times New Roman"/>
          <w:b w:val="0"/>
          <w:bCs w:val="0"/>
        </w:rPr>
        <w:t>3.7 Spatial Autocorrelation: Moran's I</w:t>
      </w:r>
      <w:bookmarkEnd w:id="39"/>
    </w:p>
    <w:p w14:paraId="222FA173" w14:textId="77777777" w:rsidR="002B4A2A" w:rsidRPr="00B0654C" w:rsidRDefault="0014440B" w:rsidP="00890CAF">
      <w:pPr>
        <w:jc w:val="both"/>
        <w:rPr>
          <w:rFonts w:cs="Times New Roman"/>
        </w:rPr>
      </w:pPr>
      <w:r w:rsidRPr="00B0654C">
        <w:rPr>
          <w:rFonts w:cs="Times New Roman"/>
        </w:rPr>
        <w:t xml:space="preserve">To test whether model residuals retain unexplained spatial structure — evidence that a model has failed to capture geographic clustering rather than that clustering does not exist — this thesis uses Global Moran's I [46], the standard test for spatial autocorrelation. For a variable x observed at n spatial units (districts, in the residual-mapping application here) with mean x̄, and a spatial weights matrix W whose entry </w:t>
      </w:r>
      <w:proofErr w:type="spellStart"/>
      <w:r w:rsidRPr="00B0654C">
        <w:rPr>
          <w:rFonts w:cs="Times New Roman"/>
        </w:rPr>
        <w:t>w_ij</w:t>
      </w:r>
      <w:proofErr w:type="spellEnd"/>
      <w:r w:rsidRPr="00B0654C">
        <w:rPr>
          <w:rFonts w:cs="Times New Roman"/>
        </w:rPr>
        <w:t xml:space="preserve"> encodes the spatial adjacency between units </w:t>
      </w:r>
      <w:proofErr w:type="spellStart"/>
      <w:r w:rsidRPr="00B0654C">
        <w:rPr>
          <w:rFonts w:cs="Times New Roman"/>
        </w:rPr>
        <w:t>i</w:t>
      </w:r>
      <w:proofErr w:type="spellEnd"/>
      <w:r w:rsidRPr="00B0654C">
        <w:rPr>
          <w:rFonts w:cs="Times New Roman"/>
        </w:rPr>
        <w:t xml:space="preserve"> and j (here, queen contiguity: sharing a border or corner),</w:t>
      </w:r>
    </w:p>
    <w:p w14:paraId="18518116" w14:textId="77777777" w:rsidR="002B4A2A" w:rsidRPr="00B0654C" w:rsidRDefault="0014440B" w:rsidP="00890CAF">
      <w:pPr>
        <w:spacing w:before="80"/>
        <w:rPr>
          <w:rFonts w:cs="Times New Roman"/>
        </w:rPr>
      </w:pPr>
      <m:oMathPara>
        <m:oMathParaPr>
          <m:jc m:val="center"/>
        </m:oMathParaPr>
        <m:oMath>
          <m:r>
            <w:rPr>
              <w:rFonts w:ascii="Cambria Math" w:hAnsi="Cambria Math" w:cs="Times New Roman"/>
            </w:rPr>
            <w:lastRenderedPageBreak/>
            <m:t>I</m:t>
          </m:r>
          <m:r>
            <m:rPr>
              <m:sty m:val="p"/>
            </m:rPr>
            <w:rPr>
              <w:rFonts w:ascii="Cambria Math" w:hAnsi="Cambria Math" w:cs="Times New Roman"/>
            </w:rPr>
            <m:t xml:space="preserve"> = </m:t>
          </m:r>
          <m:f>
            <m:fPr>
              <m:ctrlPr>
                <w:rPr>
                  <w:rFonts w:ascii="Cambria Math" w:hAnsi="Cambria Math" w:cs="Times New Roman"/>
                </w:rPr>
              </m:ctrlPr>
            </m:fPr>
            <m:num>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den>
                  </m:f>
                </m:e>
              </m:d>
              <m:r>
                <m:rPr>
                  <m:sty m:val="p"/>
                </m:rPr>
                <w:rPr>
                  <w:rFonts w:ascii="Cambria Math" w:hAnsi="Cambria Math" w:cs="Times New Roman"/>
                </w:rPr>
                <m:t xml:space="preserve"> · </m:t>
              </m:r>
              <m:d>
                <m:dPr>
                  <m:begChr m:val="["/>
                  <m:endChr m:val="]"/>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i</m:t>
                      </m:r>
                    </m:sub>
                    <m:sup/>
                    <m:e>
                      <m:nary>
                        <m:naryPr>
                          <m:chr m:val="∑"/>
                          <m:limLoc m:val="undOvr"/>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m:rPr>
                              <m:sty m:val="p"/>
                            </m:rPr>
                            <w:rPr>
                              <w:rFonts w:ascii="Cambria Math" w:hAnsi="Cambria Math" w:cs="Times New Roman"/>
                            </w:rPr>
                            <m:t xml:space="preserve">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 </m:t>
                              </m:r>
                              <m:bar>
                                <m:barPr>
                                  <m:pos m:val="top"/>
                                  <m:ctrlPr>
                                    <w:rPr>
                                      <w:rFonts w:ascii="Cambria Math" w:hAnsi="Cambria Math" w:cs="Times New Roman"/>
                                    </w:rPr>
                                  </m:ctrlPr>
                                </m:barPr>
                                <m:e>
                                  <m:r>
                                    <w:rPr>
                                      <w:rFonts w:ascii="Cambria Math" w:hAnsi="Cambria Math" w:cs="Times New Roman"/>
                                    </w:rPr>
                                    <m:t>x</m:t>
                                  </m:r>
                                </m:e>
                              </m:ba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 xml:space="preserve"> - </m:t>
                              </m:r>
                              <m:bar>
                                <m:barPr>
                                  <m:pos m:val="top"/>
                                  <m:ctrlPr>
                                    <w:rPr>
                                      <w:rFonts w:ascii="Cambria Math" w:hAnsi="Cambria Math" w:cs="Times New Roman"/>
                                    </w:rPr>
                                  </m:ctrlPr>
                                </m:barPr>
                                <m:e>
                                  <m:r>
                                    <w:rPr>
                                      <w:rFonts w:ascii="Cambria Math" w:hAnsi="Cambria Math" w:cs="Times New Roman"/>
                                    </w:rPr>
                                    <m:t>x</m:t>
                                  </m:r>
                                </m:e>
                              </m:bar>
                            </m:e>
                          </m:d>
                        </m:e>
                      </m:nary>
                    </m:e>
                  </m:nary>
                </m:e>
              </m:d>
            </m:num>
            <m:den>
              <m:nary>
                <m:naryPr>
                  <m:chr m:val="∑"/>
                  <m:limLoc m:val="undOvr"/>
                  <m:supHide m:val="1"/>
                  <m:ctrlPr>
                    <w:rPr>
                      <w:rFonts w:ascii="Cambria Math" w:hAnsi="Cambria Math" w:cs="Times New Roman"/>
                    </w:rPr>
                  </m:ctrlPr>
                </m:naryPr>
                <m:sub>
                  <m:r>
                    <w:rPr>
                      <w:rFonts w:ascii="Cambria Math" w:hAnsi="Cambria Math" w:cs="Times New Roman"/>
                    </w:rPr>
                    <m:t>i</m:t>
                  </m: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 </m:t>
                          </m:r>
                          <m:bar>
                            <m:barPr>
                              <m:pos m:val="top"/>
                              <m:ctrlPr>
                                <w:rPr>
                                  <w:rFonts w:ascii="Cambria Math" w:hAnsi="Cambria Math" w:cs="Times New Roman"/>
                                </w:rPr>
                              </m:ctrlPr>
                            </m:barPr>
                            <m:e>
                              <m:r>
                                <w:rPr>
                                  <w:rFonts w:ascii="Cambria Math" w:hAnsi="Cambria Math" w:cs="Times New Roman"/>
                                </w:rPr>
                                <m:t>x</m:t>
                              </m:r>
                            </m:e>
                          </m:bar>
                        </m:e>
                      </m:d>
                    </m:e>
                    <m:sup>
                      <m:r>
                        <w:rPr>
                          <w:rFonts w:ascii="Cambria Math" w:hAnsi="Cambria Math" w:cs="Times New Roman"/>
                        </w:rPr>
                        <m:t>2</m:t>
                      </m:r>
                    </m:sup>
                  </m:sSup>
                </m:e>
              </m:nary>
            </m:den>
          </m:f>
        </m:oMath>
      </m:oMathPara>
    </w:p>
    <w:p w14:paraId="09D1E756" w14:textId="77777777" w:rsidR="002B4A2A" w:rsidRPr="00B0654C" w:rsidRDefault="0014440B" w:rsidP="00890CAF">
      <w:pPr>
        <w:jc w:val="both"/>
        <w:rPr>
          <w:rFonts w:cs="Times New Roman"/>
        </w:rPr>
      </w:pPr>
      <w:r w:rsidRPr="00B0654C">
        <w:rPr>
          <w:rFonts w:cs="Times New Roman"/>
        </w:rPr>
        <w:t xml:space="preserve">where S₀ = Σᵢ Σⱼ </w:t>
      </w:r>
      <w:proofErr w:type="spellStart"/>
      <w:r w:rsidRPr="00B0654C">
        <w:rPr>
          <w:rFonts w:cs="Times New Roman"/>
        </w:rPr>
        <w:t>w_ij</w:t>
      </w:r>
      <w:proofErr w:type="spellEnd"/>
      <w:r w:rsidRPr="00B0654C">
        <w:rPr>
          <w:rFonts w:cs="Times New Roman"/>
        </w:rPr>
        <w:t xml:space="preserve"> is the sum of all spatial weights. I </w:t>
      </w:r>
      <w:proofErr w:type="gramStart"/>
      <w:r w:rsidRPr="00B0654C">
        <w:rPr>
          <w:rFonts w:cs="Times New Roman"/>
        </w:rPr>
        <w:t>ranges</w:t>
      </w:r>
      <w:proofErr w:type="gramEnd"/>
      <w:r w:rsidRPr="00B0654C">
        <w:rPr>
          <w:rFonts w:cs="Times New Roman"/>
        </w:rPr>
        <w:t xml:space="preserve"> roughly from −1 (perfect spatial dispersion) through 0 (spatial randomness) to +1 (perfect spatial clustering), with statistical significance assessed against the null hypothesis of spatial randomness.</w:t>
      </w:r>
    </w:p>
    <w:p w14:paraId="54A48683" w14:textId="77777777" w:rsidR="002B4A2A" w:rsidRPr="00E51F9D" w:rsidRDefault="0014440B" w:rsidP="00890CAF">
      <w:pPr>
        <w:pStyle w:val="Heading2"/>
        <w:jc w:val="both"/>
        <w:rPr>
          <w:rFonts w:ascii="Times New Roman" w:hAnsi="Times New Roman" w:cs="Times New Roman"/>
          <w:b w:val="0"/>
          <w:bCs w:val="0"/>
        </w:rPr>
      </w:pPr>
      <w:bookmarkStart w:id="40" w:name="_Toc235289529"/>
      <w:r w:rsidRPr="00E51F9D">
        <w:rPr>
          <w:rFonts w:ascii="Times New Roman" w:hAnsi="Times New Roman" w:cs="Times New Roman"/>
          <w:b w:val="0"/>
          <w:bCs w:val="0"/>
        </w:rPr>
        <w:t>3.8 The ML-Guided Discovery-and-Refit Procedure</w:t>
      </w:r>
      <w:bookmarkEnd w:id="40"/>
    </w:p>
    <w:p w14:paraId="46C9393D" w14:textId="77777777" w:rsidR="002B4A2A" w:rsidRPr="00B0654C" w:rsidRDefault="0014440B" w:rsidP="00890CAF">
      <w:pPr>
        <w:jc w:val="both"/>
        <w:rPr>
          <w:rFonts w:cs="Times New Roman"/>
        </w:rPr>
      </w:pPr>
      <w:r w:rsidRPr="00B0654C">
        <w:rPr>
          <w:rFonts w:cs="Times New Roman"/>
        </w:rPr>
        <w:t xml:space="preserve">The methods above are combined into a single procedure for testing whether machine learning's predictive advantage over the multilevel logistic model reflects genuine non-linear structure or interactions that can be recovered and re-expressed parametrically. A diagnostic </w:t>
      </w:r>
      <w:proofErr w:type="spellStart"/>
      <w:r w:rsidRPr="00B0654C">
        <w:rPr>
          <w:rFonts w:cs="Times New Roman"/>
        </w:rPr>
        <w:t>XGBoost</w:t>
      </w:r>
      <w:proofErr w:type="spellEnd"/>
      <w:r w:rsidRPr="00B0654C">
        <w:rPr>
          <w:rFonts w:cs="Times New Roman"/>
        </w:rPr>
        <w:t xml:space="preserve"> model is trained strictly on the training partition, and its </w:t>
      </w:r>
      <w:proofErr w:type="spellStart"/>
      <w:r w:rsidRPr="00B0654C">
        <w:rPr>
          <w:rFonts w:cs="Times New Roman"/>
        </w:rPr>
        <w:t>TreeSHAP</w:t>
      </w:r>
      <w:proofErr w:type="spellEnd"/>
      <w:r w:rsidRPr="00B0654C">
        <w:rPr>
          <w:rFonts w:cs="Times New Roman"/>
        </w:rPr>
        <w:t xml:space="preserve"> contributions are computed for every continuous predictor. For each predictor, two auxiliary regressions are fit — predicting the predictor's own SHAP values from its raw value via ordinary least squares, and via a natural cubic spline with 3 degrees of freedom — and the gain in R² between the two,</w:t>
      </w:r>
    </w:p>
    <w:p w14:paraId="30A5B759" w14:textId="77777777" w:rsidR="002B4A2A" w:rsidRPr="00B0654C" w:rsidRDefault="00000000" w:rsidP="00890CAF">
      <w:pPr>
        <w:spacing w:before="80"/>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gain</m:t>
              </m:r>
            </m:sub>
            <m:sup>
              <m:r>
                <w:rPr>
                  <w:rFonts w:ascii="Cambria Math" w:hAnsi="Cambria Math" w:cs="Times New Roman"/>
                </w:rPr>
                <m:t>2</m:t>
              </m:r>
            </m:sup>
          </m:sSubSup>
          <m:r>
            <m:rPr>
              <m:sty m:val="p"/>
            </m:rPr>
            <w:rPr>
              <w:rFonts w:ascii="Cambria Math" w:hAnsi="Cambria Math" w:cs="Times New Roman"/>
            </w:rPr>
            <m:t xml:space="preserve"> = </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spline</m:t>
              </m:r>
            </m:sub>
            <m:sup>
              <m:r>
                <w:rPr>
                  <w:rFonts w:ascii="Cambria Math" w:hAnsi="Cambria Math" w:cs="Times New Roman"/>
                </w:rPr>
                <m:t>2</m:t>
              </m:r>
            </m:sup>
          </m:sSubSup>
          <m:r>
            <m:rPr>
              <m:sty m:val="p"/>
            </m:rPr>
            <w:rPr>
              <w:rFonts w:ascii="Cambria Math" w:hAnsi="Cambria Math" w:cs="Times New Roman"/>
            </w:rPr>
            <m:t xml:space="preserve"> - </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linear</m:t>
              </m:r>
            </m:sub>
            <m:sup>
              <m:r>
                <w:rPr>
                  <w:rFonts w:ascii="Cambria Math" w:hAnsi="Cambria Math" w:cs="Times New Roman"/>
                </w:rPr>
                <m:t>2</m:t>
              </m:r>
            </m:sup>
          </m:sSubSup>
        </m:oMath>
      </m:oMathPara>
    </w:p>
    <w:p w14:paraId="66091588" w14:textId="50796568" w:rsidR="0014440B" w:rsidRPr="00B0654C" w:rsidRDefault="0014440B" w:rsidP="00890CAF">
      <w:pPr>
        <w:jc w:val="both"/>
        <w:rPr>
          <w:rFonts w:cs="Times New Roman"/>
        </w:rPr>
      </w:pPr>
      <w:r w:rsidRPr="00B0654C">
        <w:rPr>
          <w:rFonts w:cs="Times New Roman"/>
        </w:rPr>
        <w:t xml:space="preserve">flags the predictor for spline expansion in the refit model whenever the gain exceeds a threshold of 0.05. Separately, the SHAP interaction index Φᵢⱼ is aggregated across all dummy-level combinations belonging to each pair of parent features and ranked, and the highest-ranked pairs are added as interaction terms. The multilevel logistic regression is then refit with flagged continuous terms replaced by natural splines and the selected interaction terms added, retaining the identical maximum-likelihood estimation, standard errors, and hypothesis tests as the baseline model [18], [21] — the only difference is which terms are included in </w:t>
      </w:r>
      <w:proofErr w:type="spellStart"/>
      <w:r w:rsidRPr="00B0654C">
        <w:rPr>
          <w:rFonts w:cs="Times New Roman"/>
        </w:rPr>
        <w:t>X_ijk</w:t>
      </w:r>
      <w:proofErr w:type="spellEnd"/>
      <w:r w:rsidRPr="00B0654C">
        <w:rPr>
          <w:rFonts w:cs="Times New Roman"/>
        </w:rPr>
        <w:t>β, not how the model is estimated once specified. This design deliberately avoids a fully automatic non-parametric smoother, such as a Generalized Additive Model with penalized smoothing splines, which would add a second, less transparent layer of smoothness selection on top of the diagnostic step already performed and would not preserve the same closed-form coefficient-level inference used throughout this thesis.</w:t>
      </w:r>
      <w:r w:rsidRPr="00B0654C">
        <w:rPr>
          <w:rFonts w:cs="Times New Roman"/>
        </w:rPr>
        <w:br w:type="page"/>
      </w:r>
    </w:p>
    <w:p w14:paraId="058BE65D" w14:textId="77777777" w:rsidR="0014440B" w:rsidRPr="00890CAF" w:rsidRDefault="0014440B" w:rsidP="00890CAF">
      <w:pPr>
        <w:pStyle w:val="Heading2"/>
        <w:rPr>
          <w:rFonts w:ascii="Times New Roman" w:hAnsi="Times New Roman" w:cs="Times New Roman"/>
          <w:b w:val="0"/>
          <w:bCs w:val="0"/>
        </w:rPr>
      </w:pPr>
      <w:bookmarkStart w:id="41" w:name="_Toc235289530"/>
      <w:r w:rsidRPr="00890CAF">
        <w:rPr>
          <w:rFonts w:ascii="Times New Roman" w:hAnsi="Times New Roman" w:cs="Times New Roman"/>
          <w:b w:val="0"/>
          <w:bCs w:val="0"/>
        </w:rPr>
        <w:lastRenderedPageBreak/>
        <w:t>Chapter 4. Result and Discussion</w:t>
      </w:r>
      <w:bookmarkEnd w:id="41"/>
    </w:p>
    <w:p w14:paraId="63113D19" w14:textId="77777777" w:rsidR="0014440B" w:rsidRPr="00E51F9D" w:rsidRDefault="0014440B" w:rsidP="00890CAF">
      <w:pPr>
        <w:pStyle w:val="Heading2"/>
        <w:rPr>
          <w:rFonts w:ascii="Times New Roman" w:hAnsi="Times New Roman" w:cs="Times New Roman"/>
          <w:b w:val="0"/>
          <w:bCs w:val="0"/>
        </w:rPr>
      </w:pPr>
      <w:bookmarkStart w:id="42" w:name="_Toc235289531"/>
      <w:r w:rsidRPr="00E51F9D">
        <w:rPr>
          <w:rFonts w:ascii="Times New Roman" w:hAnsi="Times New Roman" w:cs="Times New Roman"/>
          <w:b w:val="0"/>
          <w:bCs w:val="0"/>
        </w:rPr>
        <w:t>4.1 Univariate Descriptive Statistics</w:t>
      </w:r>
      <w:bookmarkEnd w:id="42"/>
    </w:p>
    <w:p w14:paraId="2761D494" w14:textId="77777777" w:rsidR="0014440B" w:rsidRPr="00B0654C" w:rsidRDefault="0014440B" w:rsidP="00890CAF">
      <w:pPr>
        <w:jc w:val="both"/>
        <w:rPr>
          <w:rFonts w:cs="Times New Roman"/>
        </w:rPr>
      </w:pPr>
      <w:r w:rsidRPr="00B0654C">
        <w:rPr>
          <w:rFonts w:cs="Times New Roman"/>
        </w:rPr>
        <w:t>This section presents the univariate descriptive statistics for the final cleaned sample drawn from the Bangladesh Household Income and Expenditure Survey (HIES) 2022. After cleaning, the analytical sample consists of 12,759 households with complete data across all indicators used in the study.</w:t>
      </w:r>
    </w:p>
    <w:p w14:paraId="6F250C34"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t>Household Head Characteristics</w:t>
      </w:r>
    </w:p>
    <w:p w14:paraId="7B5209F1" w14:textId="77777777" w:rsidR="0014440B" w:rsidRPr="00B0654C" w:rsidRDefault="0014440B" w:rsidP="00890CAF">
      <w:pPr>
        <w:jc w:val="both"/>
        <w:rPr>
          <w:rFonts w:cs="Times New Roman"/>
        </w:rPr>
      </w:pPr>
      <w:r w:rsidRPr="00B0654C">
        <w:rPr>
          <w:rFonts w:cs="Times New Roman"/>
        </w:rPr>
        <w:t>The household heads in the sample show the gender and marital patterns typically seen in Bangladesh. The large majority of households are male-headed (92.53%, n = 11,806), with female-headed households making up a much smaller share (7.47%, n = 953). Similarly, most household heads are married (92.30%, n = 11,776), while the remaining 7.70% (n = 983) are unmarried, a category that includes single, widowed, divorced, or separated individuals.</w:t>
      </w:r>
    </w:p>
    <w:p w14:paraId="155467DA" w14:textId="77777777" w:rsidR="0014440B" w:rsidRPr="00B0654C" w:rsidRDefault="0014440B" w:rsidP="00890CAF">
      <w:pPr>
        <w:jc w:val="both"/>
        <w:rPr>
          <w:rFonts w:cs="Times New Roman"/>
        </w:rPr>
      </w:pPr>
      <w:r w:rsidRPr="00B0654C">
        <w:rPr>
          <w:rFonts w:cs="Times New Roman"/>
        </w:rPr>
        <w:t>The average age of a household head is 46.70 years (SD = 13.20, median = 45), with ages ranging widely from 14 to 99 years. Education levels are fairly spread out across the sample: 30.27% (n = 3,862) of household heads have no formal education, 24.98% (n = 3,187) completed primary school, 27.69% (n = 3,533) reached secondary level, and only 17.06% (n = 2,177) went on to higher secondary or university education.</w:t>
      </w:r>
    </w:p>
    <w:p w14:paraId="6220CF10"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t>Household Size and Earners</w:t>
      </w:r>
    </w:p>
    <w:p w14:paraId="1FB493D9" w14:textId="77777777" w:rsidR="0014440B" w:rsidRPr="00B0654C" w:rsidRDefault="0014440B" w:rsidP="00890CAF">
      <w:pPr>
        <w:jc w:val="both"/>
        <w:rPr>
          <w:rFonts w:cs="Times New Roman"/>
        </w:rPr>
      </w:pPr>
      <w:r w:rsidRPr="00B0654C">
        <w:rPr>
          <w:rFonts w:cs="Times New Roman"/>
        </w:rPr>
        <w:t>Households average 4.45 members (SD = 1.74, median = 4), ranging from single-person households up to large, multi-generational homes with as many as 18 members. When grouped by size, 71.30% (n = 9,097) of households qualify as "large" (more than 3 members), while 28.70% (n = 3,662) are "small" (3 or fewer members).</w:t>
      </w:r>
    </w:p>
    <w:p w14:paraId="6D98A90C" w14:textId="77777777" w:rsidR="0014440B" w:rsidRPr="00B0654C" w:rsidRDefault="0014440B" w:rsidP="00890CAF">
      <w:pPr>
        <w:jc w:val="both"/>
        <w:rPr>
          <w:rFonts w:cs="Times New Roman"/>
        </w:rPr>
      </w:pPr>
      <w:r w:rsidRPr="00B0654C">
        <w:rPr>
          <w:rFonts w:cs="Times New Roman"/>
        </w:rPr>
        <w:t xml:space="preserve">On average, households have 1.48 active earners (SD = 0.74, median = 1). The fact that the median household relies on just a </w:t>
      </w:r>
      <w:proofErr w:type="gramStart"/>
      <w:r w:rsidRPr="00B0654C">
        <w:rPr>
          <w:rFonts w:cs="Times New Roman"/>
        </w:rPr>
        <w:t>single earner points</w:t>
      </w:r>
      <w:proofErr w:type="gramEnd"/>
      <w:r w:rsidRPr="00B0654C">
        <w:rPr>
          <w:rFonts w:cs="Times New Roman"/>
        </w:rPr>
        <w:t xml:space="preserve"> to a fairly high dependency burden across the sample, even though some households report as many as 8 earners.</w:t>
      </w:r>
    </w:p>
    <w:p w14:paraId="149A1A90" w14:textId="77777777" w:rsidR="0014440B" w:rsidRDefault="0014440B" w:rsidP="00890CAF">
      <w:pPr>
        <w:jc w:val="both"/>
        <w:rPr>
          <w:rFonts w:cs="Times New Roman"/>
          <w:b/>
          <w:bCs/>
        </w:rPr>
      </w:pPr>
    </w:p>
    <w:p w14:paraId="56EB4466" w14:textId="77777777" w:rsidR="00890CAF" w:rsidRDefault="00890CAF" w:rsidP="00890CAF">
      <w:pPr>
        <w:jc w:val="both"/>
        <w:rPr>
          <w:rFonts w:cs="Times New Roman"/>
          <w:b/>
          <w:bCs/>
        </w:rPr>
      </w:pPr>
    </w:p>
    <w:p w14:paraId="5EDFF1DE" w14:textId="77777777" w:rsidR="00890CAF" w:rsidRDefault="00890CAF" w:rsidP="00890CAF">
      <w:pPr>
        <w:jc w:val="both"/>
        <w:rPr>
          <w:rFonts w:cs="Times New Roman"/>
          <w:b/>
          <w:bCs/>
        </w:rPr>
      </w:pPr>
    </w:p>
    <w:p w14:paraId="782F0863" w14:textId="77777777" w:rsidR="00890CAF" w:rsidRPr="00B0654C" w:rsidRDefault="00890CAF" w:rsidP="00890CAF">
      <w:pPr>
        <w:jc w:val="both"/>
        <w:rPr>
          <w:rFonts w:cs="Times New Roman"/>
          <w:b/>
          <w:bCs/>
        </w:rPr>
      </w:pPr>
    </w:p>
    <w:p w14:paraId="76F9BAAF"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lastRenderedPageBreak/>
        <w:t>Geographic Distribution</w:t>
      </w:r>
    </w:p>
    <w:p w14:paraId="657BCA80" w14:textId="77777777" w:rsidR="0014440B" w:rsidRPr="00B0654C" w:rsidRDefault="0014440B" w:rsidP="00890CAF">
      <w:pPr>
        <w:jc w:val="both"/>
        <w:rPr>
          <w:rFonts w:cs="Times New Roman"/>
        </w:rPr>
      </w:pPr>
      <w:r w:rsidRPr="00B0654C">
        <w:rPr>
          <w:rFonts w:cs="Times New Roman"/>
          <w:noProof/>
        </w:rPr>
        <w:drawing>
          <wp:anchor distT="0" distB="0" distL="114300" distR="114300" simplePos="0" relativeHeight="251656192" behindDoc="0" locked="0" layoutInCell="1" allowOverlap="1" wp14:anchorId="7703F0D9" wp14:editId="569974F5">
            <wp:simplePos x="0" y="0"/>
            <wp:positionH relativeFrom="margin">
              <wp:align>center</wp:align>
            </wp:positionH>
            <wp:positionV relativeFrom="paragraph">
              <wp:posOffset>1376294</wp:posOffset>
            </wp:positionV>
            <wp:extent cx="5087620" cy="5756275"/>
            <wp:effectExtent l="0" t="0" r="0" b="0"/>
            <wp:wrapSquare wrapText="bothSides"/>
            <wp:docPr id="10826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18318" name="Picture 10826183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3450" cy="5763103"/>
                    </a:xfrm>
                    <a:prstGeom prst="rect">
                      <a:avLst/>
                    </a:prstGeom>
                  </pic:spPr>
                </pic:pic>
              </a:graphicData>
            </a:graphic>
            <wp14:sizeRelH relativeFrom="margin">
              <wp14:pctWidth>0</wp14:pctWidth>
            </wp14:sizeRelH>
            <wp14:sizeRelV relativeFrom="margin">
              <wp14:pctHeight>0</wp14:pctHeight>
            </wp14:sizeRelV>
          </wp:anchor>
        </w:drawing>
      </w:r>
      <w:r w:rsidRPr="00B0654C">
        <w:rPr>
          <w:rFonts w:cs="Times New Roman"/>
        </w:rPr>
        <w:t xml:space="preserve">The sample is split almost perfectly evenly between rural (50.00%, n = 6,380) and urban (50.00%, n = 6,379) areas. Coverage across Bangladesh's eight administrative divisions is also fairly balanced, ranging from </w:t>
      </w:r>
      <w:proofErr w:type="spellStart"/>
      <w:r w:rsidRPr="00B0654C">
        <w:rPr>
          <w:rFonts w:cs="Times New Roman"/>
        </w:rPr>
        <w:t>Rajshahi</w:t>
      </w:r>
      <w:proofErr w:type="spellEnd"/>
      <w:r w:rsidRPr="00B0654C">
        <w:rPr>
          <w:rFonts w:cs="Times New Roman"/>
        </w:rPr>
        <w:t xml:space="preserve"> at the higher end (13.29%, n = 1,696) down to Chattogram at the lower end (11.40%, n = 1,455), with the remaining divisions falling in between.</w:t>
      </w:r>
    </w:p>
    <w:p w14:paraId="59148550" w14:textId="77777777" w:rsidR="0014440B" w:rsidRPr="00B0654C" w:rsidRDefault="0014440B" w:rsidP="00890CAF">
      <w:pPr>
        <w:jc w:val="center"/>
        <w:rPr>
          <w:rFonts w:cs="Times New Roman"/>
          <w:sz w:val="22"/>
        </w:rPr>
      </w:pPr>
    </w:p>
    <w:p w14:paraId="034B2EB9" w14:textId="77777777" w:rsidR="0014440B" w:rsidRPr="00B0654C" w:rsidRDefault="0014440B" w:rsidP="00890CAF">
      <w:pPr>
        <w:jc w:val="center"/>
        <w:rPr>
          <w:rFonts w:cs="Times New Roman"/>
          <w:sz w:val="22"/>
        </w:rPr>
      </w:pPr>
      <w:r w:rsidRPr="00B0654C">
        <w:rPr>
          <w:rFonts w:cs="Times New Roman"/>
          <w:sz w:val="22"/>
        </w:rPr>
        <w:t>Figure 4.1.1: Distribution of Energy Poverty Percentage District-wise.</w:t>
      </w:r>
    </w:p>
    <w:p w14:paraId="764C2ED1" w14:textId="77777777" w:rsidR="0014440B" w:rsidRPr="00B0654C" w:rsidRDefault="0014440B" w:rsidP="00890CAF">
      <w:pPr>
        <w:jc w:val="both"/>
        <w:rPr>
          <w:rFonts w:cs="Times New Roman"/>
        </w:rPr>
      </w:pPr>
    </w:p>
    <w:p w14:paraId="63AD104C"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lastRenderedPageBreak/>
        <w:t>Economic and Financial Indicators</w:t>
      </w:r>
    </w:p>
    <w:p w14:paraId="015714A5" w14:textId="77777777" w:rsidR="0014440B" w:rsidRPr="00B0654C" w:rsidRDefault="0014440B" w:rsidP="00890CAF">
      <w:pPr>
        <w:jc w:val="both"/>
        <w:rPr>
          <w:rFonts w:cs="Times New Roman"/>
        </w:rPr>
      </w:pPr>
      <w:r w:rsidRPr="00B0654C">
        <w:rPr>
          <w:rFonts w:cs="Times New Roman"/>
        </w:rPr>
        <w:t>The mean monthly income proxy is BDT 27,726.72, but this figure is misleading on its own, since the distribution is heavily right-skewed (SD = BDT 66,429.81, median = BDT 16,950). The maximum recorded value, BDT 4,077,525, reflects a handful of extreme outliers pulling the mean well above the median. This skew is the reason a log transformation, log (Income + 1), was used for this variable in the regression models rather than the raw value.</w:t>
      </w:r>
    </w:p>
    <w:tbl>
      <w:tblPr>
        <w:tblW w:w="0" w:type="auto"/>
        <w:tblBorders>
          <w:top w:val="nil"/>
          <w:left w:val="nil"/>
          <w:bottom w:val="nil"/>
          <w:right w:val="nil"/>
          <w:insideH w:val="nil"/>
          <w:insideV w:val="nil"/>
        </w:tblBorders>
        <w:tblLook w:val="04A0" w:firstRow="1" w:lastRow="0" w:firstColumn="1" w:lastColumn="0" w:noHBand="0" w:noVBand="1"/>
      </w:tblPr>
      <w:tblGrid>
        <w:gridCol w:w="4320"/>
        <w:gridCol w:w="4320"/>
      </w:tblGrid>
      <w:tr w:rsidR="00BA0B5E" w:rsidRPr="00B0654C" w14:paraId="15C975D0" w14:textId="77777777">
        <w:tc>
          <w:tcPr>
            <w:tcW w:w="4320" w:type="dxa"/>
          </w:tcPr>
          <w:p w14:paraId="04BFBA0A" w14:textId="77777777" w:rsidR="00BA0B5E" w:rsidRPr="00B0654C" w:rsidRDefault="00000000" w:rsidP="00890CAF">
            <w:pPr>
              <w:jc w:val="center"/>
              <w:rPr>
                <w:rFonts w:cs="Times New Roman"/>
              </w:rPr>
            </w:pPr>
            <w:r w:rsidRPr="00B0654C">
              <w:rPr>
                <w:rFonts w:cs="Times New Roman"/>
                <w:noProof/>
              </w:rPr>
              <w:drawing>
                <wp:inline distT="0" distB="0" distL="0" distR="0" wp14:anchorId="11219C2A" wp14:editId="5170A5CA">
                  <wp:extent cx="2560320" cy="2231239"/>
                  <wp:effectExtent l="0" t="0" r="0" b="0"/>
                  <wp:docPr id="2004248231" name="Picture 200424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560320" cy="2231239"/>
                          </a:xfrm>
                          <a:prstGeom prst="rect">
                            <a:avLst/>
                          </a:prstGeom>
                        </pic:spPr>
                      </pic:pic>
                    </a:graphicData>
                  </a:graphic>
                </wp:inline>
              </w:drawing>
            </w:r>
          </w:p>
        </w:tc>
        <w:tc>
          <w:tcPr>
            <w:tcW w:w="4320" w:type="dxa"/>
          </w:tcPr>
          <w:p w14:paraId="4A50B8AC" w14:textId="77777777" w:rsidR="00BA0B5E" w:rsidRPr="00B0654C" w:rsidRDefault="00000000" w:rsidP="00890CAF">
            <w:pPr>
              <w:jc w:val="center"/>
              <w:rPr>
                <w:rFonts w:cs="Times New Roman"/>
              </w:rPr>
            </w:pPr>
            <w:r w:rsidRPr="00B0654C">
              <w:rPr>
                <w:rFonts w:cs="Times New Roman"/>
                <w:noProof/>
              </w:rPr>
              <w:drawing>
                <wp:inline distT="0" distB="0" distL="0" distR="0" wp14:anchorId="69950881" wp14:editId="157419B4">
                  <wp:extent cx="2560320" cy="2241187"/>
                  <wp:effectExtent l="0" t="0" r="0" b="0"/>
                  <wp:docPr id="2004248232" name="Picture 200424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560320" cy="2241187"/>
                          </a:xfrm>
                          <a:prstGeom prst="rect">
                            <a:avLst/>
                          </a:prstGeom>
                        </pic:spPr>
                      </pic:pic>
                    </a:graphicData>
                  </a:graphic>
                </wp:inline>
              </w:drawing>
            </w:r>
          </w:p>
        </w:tc>
      </w:tr>
    </w:tbl>
    <w:p w14:paraId="6CB96030" w14:textId="77777777" w:rsidR="0014440B" w:rsidRPr="00B0654C" w:rsidRDefault="0014440B" w:rsidP="00890CAF">
      <w:pPr>
        <w:jc w:val="center"/>
        <w:rPr>
          <w:rFonts w:cs="Times New Roman"/>
          <w:sz w:val="22"/>
        </w:rPr>
      </w:pPr>
      <w:r w:rsidRPr="00890CAF">
        <w:rPr>
          <w:rFonts w:cs="Times New Roman"/>
          <w:b/>
          <w:bCs/>
          <w:sz w:val="22"/>
        </w:rPr>
        <w:t>Figure 4.1.2:</w:t>
      </w:r>
      <w:r w:rsidRPr="00B0654C">
        <w:rPr>
          <w:rFonts w:cs="Times New Roman"/>
          <w:sz w:val="22"/>
        </w:rPr>
        <w:t xml:space="preserve"> Distribution of Monthly Income and Monthly Income (Log Transformed)</w:t>
      </w:r>
    </w:p>
    <w:p w14:paraId="1EABF10C" w14:textId="77777777" w:rsidR="0014440B" w:rsidRPr="00B0654C" w:rsidRDefault="0014440B" w:rsidP="00890CAF">
      <w:pPr>
        <w:jc w:val="both"/>
        <w:rPr>
          <w:rFonts w:cs="Times New Roman"/>
        </w:rPr>
      </w:pPr>
      <w:r w:rsidRPr="00B0654C">
        <w:rPr>
          <w:rFonts w:cs="Times New Roman"/>
        </w:rPr>
        <w:t>Households spend an average of BDT 1,498.23 per month on energy, covering gas, electricity, and solid fuels (SD = BDT 985.39, median = BDT 1,310). In terms of financial inclusion, 59.50% (n = 7,591) of households have at least one member with a bank account or mobile financial service, while 40.50% (n = 5,168) have no formal financial connection at all. Chronic illness is notably widespread in the sample, with 72.34% (n = 9,230) of households reporting that at least one member suffers from a chronic condition.</w:t>
      </w:r>
    </w:p>
    <w:p w14:paraId="454B2A82"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t>Housing Quality and Land Assets</w:t>
      </w:r>
    </w:p>
    <w:p w14:paraId="6FAA8C33" w14:textId="77777777" w:rsidR="0014440B" w:rsidRPr="00B0654C" w:rsidRDefault="0014440B" w:rsidP="00890CAF">
      <w:pPr>
        <w:jc w:val="both"/>
        <w:rPr>
          <w:rFonts w:cs="Times New Roman"/>
        </w:rPr>
      </w:pPr>
      <w:r w:rsidRPr="00B0654C">
        <w:rPr>
          <w:rFonts w:cs="Times New Roman"/>
        </w:rPr>
        <w:t xml:space="preserve">Looking at housing infrastructure, wall materials are roughly split between permanent construction such as brick or concrete (51.16%, n = 6,528) and semi-permanent materials like tin sheets or wood (46.20%, n = 5,895), with flimsy walls made of mud, thatch, or bamboo making up a small remainder (2.41%, n = 308). Roofing tells a different story: semi-permanent roofing, mostly corrugated tin, dominates the sample at 77.69% (n = </w:t>
      </w:r>
      <w:r w:rsidRPr="00B0654C">
        <w:rPr>
          <w:rFonts w:cs="Times New Roman"/>
        </w:rPr>
        <w:lastRenderedPageBreak/>
        <w:t>9,913), while permanent concrete-slab roofs account for 21.73% (n = 2,773), and flimsy roofing is rare (0.51%, n = 65).</w:t>
      </w:r>
    </w:p>
    <w:p w14:paraId="7CD16B99" w14:textId="77777777" w:rsidR="0014440B" w:rsidRPr="00B0654C" w:rsidRDefault="0014440B" w:rsidP="00890CAF">
      <w:pPr>
        <w:jc w:val="both"/>
        <w:rPr>
          <w:rFonts w:cs="Times New Roman"/>
        </w:rPr>
      </w:pPr>
      <w:r w:rsidRPr="00B0654C">
        <w:rPr>
          <w:rFonts w:cs="Times New Roman"/>
        </w:rPr>
        <w:t>For land assets, the average operating land area is 0.62 acres (SD = 6.31, median = 0.09 acres), though this again is skewed by a few very large holdings reaching up to 630.17 acres. Using BBS's agricultural land classification, most households fall into the small landholder category of 0.05–2.50 acres (62.95%, n = 8,032), followed by marginal or landless households with less than 0.05 acres (33.26%, n = 4,244). Medium landholders (2.50–7.50 acres) and large landholders (7.50 acres or more) make up much smaller shares of the sample, at 3.17% (n = 405) and 0.61% (n = 78) respectively.</w:t>
      </w:r>
    </w:p>
    <w:p w14:paraId="0919BC27" w14:textId="77777777" w:rsidR="0014440B" w:rsidRPr="00B0654C" w:rsidRDefault="0014440B" w:rsidP="00890CAF">
      <w:pPr>
        <w:jc w:val="both"/>
        <w:rPr>
          <w:rFonts w:cs="Times New Roman"/>
          <w:b/>
          <w:bCs/>
          <w:color w:val="31849B" w:themeColor="accent5" w:themeShade="BF"/>
        </w:rPr>
      </w:pPr>
      <w:r w:rsidRPr="00B0654C">
        <w:rPr>
          <w:rFonts w:cs="Times New Roman"/>
          <w:b/>
          <w:bCs/>
          <w:color w:val="31849B" w:themeColor="accent5" w:themeShade="BF"/>
        </w:rPr>
        <w:t>Dependent Variable: Multidimensional Energy Poverty Index (MEPI)</w:t>
      </w:r>
    </w:p>
    <w:p w14:paraId="3B53E97A" w14:textId="77777777" w:rsidR="0014440B" w:rsidRPr="00B0654C" w:rsidRDefault="0014440B" w:rsidP="00890CAF">
      <w:pPr>
        <w:jc w:val="both"/>
        <w:rPr>
          <w:rFonts w:cs="Times New Roman"/>
        </w:rPr>
      </w:pPr>
      <w:r w:rsidRPr="00B0654C">
        <w:rPr>
          <w:rFonts w:cs="Times New Roman"/>
        </w:rPr>
        <w:t>The outcome variable of interest, energy poverty status, was constructed using Alkire-Foster weights with a deprivation cutoff of k ≥ 0.35. Under this measure, 53.04% (n = 6,768) of households are classified as energy poor, while 46.96% (n = 5,991) are not. In other words, just over half of the sampled households in Bangladesh experience multidimensional energy poverty according to HIES 2022 data, underscoring the scale of the issue this thesis is built around.</w:t>
      </w:r>
    </w:p>
    <w:p w14:paraId="1D30C7D6" w14:textId="77777777" w:rsidR="0014440B" w:rsidRPr="00B0654C" w:rsidRDefault="0014440B" w:rsidP="00890CAF">
      <w:pPr>
        <w:jc w:val="both"/>
        <w:rPr>
          <w:rFonts w:cs="Times New Roman"/>
          <w:sz w:val="22"/>
        </w:rPr>
      </w:pPr>
      <w:r w:rsidRPr="00B0654C">
        <w:rPr>
          <w:rFonts w:cs="Times New Roman"/>
          <w:b/>
          <w:bCs/>
          <w:sz w:val="22"/>
        </w:rPr>
        <w:t xml:space="preserve">Table 4.1.1. </w:t>
      </w:r>
      <w:r w:rsidRPr="00B0654C">
        <w:rPr>
          <w:rFonts w:cs="Times New Roman"/>
          <w:sz w:val="22"/>
        </w:rPr>
        <w:t>Descriptive Statistics of Categorical Variables (N = 12,759)</w:t>
      </w:r>
    </w:p>
    <w:tbl>
      <w:tblPr>
        <w:tblStyle w:val="PlainTable1"/>
        <w:tblW w:w="0" w:type="auto"/>
        <w:tblLook w:val="04A0" w:firstRow="1" w:lastRow="0" w:firstColumn="1" w:lastColumn="0" w:noHBand="0" w:noVBand="1"/>
      </w:tblPr>
      <w:tblGrid>
        <w:gridCol w:w="2969"/>
        <w:gridCol w:w="2699"/>
        <w:gridCol w:w="2880"/>
      </w:tblGrid>
      <w:tr w:rsidR="00E806AB" w:rsidRPr="00B0654C" w14:paraId="2295B83C" w14:textId="77777777" w:rsidTr="00890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F2066" w14:textId="77777777" w:rsidR="0014440B" w:rsidRPr="00B0654C" w:rsidRDefault="0014440B" w:rsidP="00890CAF">
            <w:pPr>
              <w:spacing w:after="160"/>
              <w:jc w:val="center"/>
              <w:rPr>
                <w:rFonts w:cs="Times New Roman"/>
                <w:sz w:val="20"/>
                <w:szCs w:val="20"/>
              </w:rPr>
            </w:pPr>
            <w:r w:rsidRPr="00B0654C">
              <w:rPr>
                <w:rFonts w:cs="Times New Roman"/>
                <w:sz w:val="20"/>
                <w:szCs w:val="20"/>
              </w:rPr>
              <w:t>Variable / Category</w:t>
            </w:r>
          </w:p>
        </w:tc>
        <w:tc>
          <w:tcPr>
            <w:tcW w:w="2699" w:type="dxa"/>
            <w:hideMark/>
          </w:tcPr>
          <w:p w14:paraId="093AEA16"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Frequency (n)</w:t>
            </w:r>
          </w:p>
        </w:tc>
        <w:tc>
          <w:tcPr>
            <w:tcW w:w="2880" w:type="dxa"/>
            <w:hideMark/>
          </w:tcPr>
          <w:p w14:paraId="3432F960"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Percentage (%)</w:t>
            </w:r>
          </w:p>
        </w:tc>
      </w:tr>
      <w:tr w:rsidR="00E806AB" w:rsidRPr="00B0654C" w14:paraId="12143735"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99FE6" w14:textId="77777777" w:rsidR="0014440B" w:rsidRPr="00B0654C" w:rsidRDefault="0014440B" w:rsidP="00890CAF">
            <w:pPr>
              <w:spacing w:after="160"/>
              <w:jc w:val="center"/>
              <w:rPr>
                <w:rFonts w:cs="Times New Roman"/>
                <w:sz w:val="20"/>
                <w:szCs w:val="20"/>
              </w:rPr>
            </w:pPr>
            <w:r w:rsidRPr="00B0654C">
              <w:rPr>
                <w:rFonts w:cs="Times New Roman"/>
                <w:sz w:val="20"/>
                <w:szCs w:val="20"/>
              </w:rPr>
              <w:t>Energy Poverty Status</w:t>
            </w:r>
          </w:p>
        </w:tc>
        <w:tc>
          <w:tcPr>
            <w:tcW w:w="2699" w:type="dxa"/>
            <w:hideMark/>
          </w:tcPr>
          <w:p w14:paraId="26082D0C"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22B4EDD1"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355308ED"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2C969C49" w14:textId="77777777" w:rsidR="0014440B" w:rsidRPr="00B0654C" w:rsidRDefault="0014440B" w:rsidP="00890CAF">
            <w:pPr>
              <w:spacing w:after="160"/>
              <w:jc w:val="center"/>
              <w:rPr>
                <w:rFonts w:cs="Times New Roman"/>
                <w:sz w:val="20"/>
                <w:szCs w:val="20"/>
              </w:rPr>
            </w:pPr>
            <w:r w:rsidRPr="00B0654C">
              <w:rPr>
                <w:rFonts w:cs="Times New Roman"/>
                <w:sz w:val="20"/>
                <w:szCs w:val="20"/>
              </w:rPr>
              <w:t>No (0)</w:t>
            </w:r>
          </w:p>
        </w:tc>
        <w:tc>
          <w:tcPr>
            <w:tcW w:w="2699" w:type="dxa"/>
            <w:hideMark/>
          </w:tcPr>
          <w:p w14:paraId="28F6608E"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5,991</w:t>
            </w:r>
          </w:p>
        </w:tc>
        <w:tc>
          <w:tcPr>
            <w:tcW w:w="2880" w:type="dxa"/>
            <w:hideMark/>
          </w:tcPr>
          <w:p w14:paraId="0EE2FEB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46.96%</w:t>
            </w:r>
          </w:p>
        </w:tc>
      </w:tr>
      <w:tr w:rsidR="00E806AB" w:rsidRPr="00B0654C" w14:paraId="5144EA48"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A4064" w14:textId="77777777" w:rsidR="0014440B" w:rsidRPr="00B0654C" w:rsidRDefault="0014440B" w:rsidP="00890CAF">
            <w:pPr>
              <w:spacing w:after="160"/>
              <w:jc w:val="center"/>
              <w:rPr>
                <w:rFonts w:cs="Times New Roman"/>
                <w:sz w:val="20"/>
                <w:szCs w:val="20"/>
              </w:rPr>
            </w:pPr>
            <w:r w:rsidRPr="00B0654C">
              <w:rPr>
                <w:rFonts w:cs="Times New Roman"/>
                <w:sz w:val="20"/>
                <w:szCs w:val="20"/>
              </w:rPr>
              <w:t>Yes (1)</w:t>
            </w:r>
          </w:p>
        </w:tc>
        <w:tc>
          <w:tcPr>
            <w:tcW w:w="2699" w:type="dxa"/>
            <w:hideMark/>
          </w:tcPr>
          <w:p w14:paraId="4BD5236E"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6,768</w:t>
            </w:r>
          </w:p>
        </w:tc>
        <w:tc>
          <w:tcPr>
            <w:tcW w:w="2880" w:type="dxa"/>
            <w:hideMark/>
          </w:tcPr>
          <w:p w14:paraId="4ABD0A67"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53.04%</w:t>
            </w:r>
          </w:p>
        </w:tc>
      </w:tr>
      <w:tr w:rsidR="00E806AB" w:rsidRPr="00B0654C" w14:paraId="1754FDC9"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5BDCB654" w14:textId="77777777" w:rsidR="0014440B" w:rsidRPr="00B0654C" w:rsidRDefault="0014440B" w:rsidP="00890CAF">
            <w:pPr>
              <w:spacing w:after="160"/>
              <w:jc w:val="center"/>
              <w:rPr>
                <w:rFonts w:cs="Times New Roman"/>
                <w:sz w:val="20"/>
                <w:szCs w:val="20"/>
              </w:rPr>
            </w:pPr>
            <w:r w:rsidRPr="00B0654C">
              <w:rPr>
                <w:rFonts w:cs="Times New Roman"/>
                <w:sz w:val="20"/>
                <w:szCs w:val="20"/>
              </w:rPr>
              <w:t>Area of Residence</w:t>
            </w:r>
          </w:p>
        </w:tc>
        <w:tc>
          <w:tcPr>
            <w:tcW w:w="2699" w:type="dxa"/>
            <w:hideMark/>
          </w:tcPr>
          <w:p w14:paraId="3D4B9D1E"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18D7514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3C1CBD90"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8D353" w14:textId="77777777" w:rsidR="0014440B" w:rsidRPr="00B0654C" w:rsidRDefault="0014440B" w:rsidP="00890CAF">
            <w:pPr>
              <w:spacing w:after="160"/>
              <w:jc w:val="center"/>
              <w:rPr>
                <w:rFonts w:cs="Times New Roman"/>
                <w:sz w:val="20"/>
                <w:szCs w:val="20"/>
              </w:rPr>
            </w:pPr>
            <w:r w:rsidRPr="00B0654C">
              <w:rPr>
                <w:rFonts w:cs="Times New Roman"/>
                <w:sz w:val="20"/>
                <w:szCs w:val="20"/>
              </w:rPr>
              <w:t>Rural</w:t>
            </w:r>
          </w:p>
        </w:tc>
        <w:tc>
          <w:tcPr>
            <w:tcW w:w="2699" w:type="dxa"/>
            <w:hideMark/>
          </w:tcPr>
          <w:p w14:paraId="2BEFDFA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6,380</w:t>
            </w:r>
          </w:p>
        </w:tc>
        <w:tc>
          <w:tcPr>
            <w:tcW w:w="2880" w:type="dxa"/>
            <w:hideMark/>
          </w:tcPr>
          <w:p w14:paraId="2C650FD2"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50.00%</w:t>
            </w:r>
          </w:p>
        </w:tc>
      </w:tr>
      <w:tr w:rsidR="00E806AB" w:rsidRPr="00B0654C" w14:paraId="764C8D71"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35A101B9" w14:textId="77777777" w:rsidR="0014440B" w:rsidRPr="00B0654C" w:rsidRDefault="0014440B" w:rsidP="00890CAF">
            <w:pPr>
              <w:spacing w:after="160"/>
              <w:jc w:val="center"/>
              <w:rPr>
                <w:rFonts w:cs="Times New Roman"/>
                <w:sz w:val="20"/>
                <w:szCs w:val="20"/>
              </w:rPr>
            </w:pPr>
            <w:r w:rsidRPr="00B0654C">
              <w:rPr>
                <w:rFonts w:cs="Times New Roman"/>
                <w:sz w:val="20"/>
                <w:szCs w:val="20"/>
              </w:rPr>
              <w:t>Urban</w:t>
            </w:r>
          </w:p>
        </w:tc>
        <w:tc>
          <w:tcPr>
            <w:tcW w:w="2699" w:type="dxa"/>
            <w:hideMark/>
          </w:tcPr>
          <w:p w14:paraId="7CCBE9D3"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6,379</w:t>
            </w:r>
          </w:p>
        </w:tc>
        <w:tc>
          <w:tcPr>
            <w:tcW w:w="2880" w:type="dxa"/>
            <w:hideMark/>
          </w:tcPr>
          <w:p w14:paraId="35D638C4"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50.00%</w:t>
            </w:r>
          </w:p>
        </w:tc>
      </w:tr>
      <w:tr w:rsidR="00E806AB" w:rsidRPr="00B0654C" w14:paraId="5079779F"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B2ADF" w14:textId="77777777" w:rsidR="0014440B" w:rsidRPr="00B0654C" w:rsidRDefault="0014440B" w:rsidP="00890CAF">
            <w:pPr>
              <w:spacing w:after="160"/>
              <w:jc w:val="center"/>
              <w:rPr>
                <w:rFonts w:cs="Times New Roman"/>
                <w:sz w:val="20"/>
                <w:szCs w:val="20"/>
              </w:rPr>
            </w:pPr>
            <w:r w:rsidRPr="00B0654C">
              <w:rPr>
                <w:rFonts w:cs="Times New Roman"/>
                <w:sz w:val="20"/>
                <w:szCs w:val="20"/>
              </w:rPr>
              <w:t>Administrative Division</w:t>
            </w:r>
          </w:p>
        </w:tc>
        <w:tc>
          <w:tcPr>
            <w:tcW w:w="2699" w:type="dxa"/>
            <w:hideMark/>
          </w:tcPr>
          <w:p w14:paraId="0008B2EA"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68C45EE5"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35CBF62B"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5EEEDC9C" w14:textId="77777777" w:rsidR="0014440B" w:rsidRPr="00B0654C" w:rsidRDefault="0014440B" w:rsidP="00890CAF">
            <w:pPr>
              <w:spacing w:after="160"/>
              <w:jc w:val="center"/>
              <w:rPr>
                <w:rFonts w:cs="Times New Roman"/>
                <w:sz w:val="20"/>
                <w:szCs w:val="20"/>
              </w:rPr>
            </w:pPr>
            <w:proofErr w:type="spellStart"/>
            <w:r w:rsidRPr="00B0654C">
              <w:rPr>
                <w:rFonts w:cs="Times New Roman"/>
                <w:sz w:val="20"/>
                <w:szCs w:val="20"/>
              </w:rPr>
              <w:t>Barishal</w:t>
            </w:r>
            <w:proofErr w:type="spellEnd"/>
          </w:p>
        </w:tc>
        <w:tc>
          <w:tcPr>
            <w:tcW w:w="2699" w:type="dxa"/>
            <w:hideMark/>
          </w:tcPr>
          <w:p w14:paraId="0C924250"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1,611</w:t>
            </w:r>
          </w:p>
        </w:tc>
        <w:tc>
          <w:tcPr>
            <w:tcW w:w="2880" w:type="dxa"/>
            <w:hideMark/>
          </w:tcPr>
          <w:p w14:paraId="6206B148"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12.63%</w:t>
            </w:r>
          </w:p>
        </w:tc>
      </w:tr>
      <w:tr w:rsidR="00E806AB" w:rsidRPr="00B0654C" w14:paraId="6A8A7415"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F8F62" w14:textId="77777777" w:rsidR="0014440B" w:rsidRPr="00B0654C" w:rsidRDefault="0014440B" w:rsidP="00890CAF">
            <w:pPr>
              <w:spacing w:after="160"/>
              <w:jc w:val="center"/>
              <w:rPr>
                <w:rFonts w:cs="Times New Roman"/>
                <w:sz w:val="20"/>
                <w:szCs w:val="20"/>
              </w:rPr>
            </w:pPr>
            <w:r w:rsidRPr="00B0654C">
              <w:rPr>
                <w:rFonts w:cs="Times New Roman"/>
                <w:sz w:val="20"/>
                <w:szCs w:val="20"/>
              </w:rPr>
              <w:t>Chattogram</w:t>
            </w:r>
          </w:p>
        </w:tc>
        <w:tc>
          <w:tcPr>
            <w:tcW w:w="2699" w:type="dxa"/>
            <w:hideMark/>
          </w:tcPr>
          <w:p w14:paraId="261C928C"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1,455</w:t>
            </w:r>
          </w:p>
        </w:tc>
        <w:tc>
          <w:tcPr>
            <w:tcW w:w="2880" w:type="dxa"/>
            <w:hideMark/>
          </w:tcPr>
          <w:p w14:paraId="312EC6B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11.40%</w:t>
            </w:r>
          </w:p>
        </w:tc>
      </w:tr>
      <w:tr w:rsidR="00E806AB" w:rsidRPr="00B0654C" w14:paraId="2221F2A9"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5C943167" w14:textId="77777777" w:rsidR="0014440B" w:rsidRPr="00B0654C" w:rsidRDefault="0014440B" w:rsidP="00890CAF">
            <w:pPr>
              <w:spacing w:after="160"/>
              <w:jc w:val="center"/>
              <w:rPr>
                <w:rFonts w:cs="Times New Roman"/>
                <w:sz w:val="20"/>
                <w:szCs w:val="20"/>
              </w:rPr>
            </w:pPr>
            <w:r w:rsidRPr="00B0654C">
              <w:rPr>
                <w:rFonts w:cs="Times New Roman"/>
                <w:sz w:val="20"/>
                <w:szCs w:val="20"/>
              </w:rPr>
              <w:t>Dhaka</w:t>
            </w:r>
          </w:p>
        </w:tc>
        <w:tc>
          <w:tcPr>
            <w:tcW w:w="2699" w:type="dxa"/>
            <w:hideMark/>
          </w:tcPr>
          <w:p w14:paraId="3C382C36"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1,512</w:t>
            </w:r>
          </w:p>
        </w:tc>
        <w:tc>
          <w:tcPr>
            <w:tcW w:w="2880" w:type="dxa"/>
            <w:hideMark/>
          </w:tcPr>
          <w:p w14:paraId="5204EDC1"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11.85%</w:t>
            </w:r>
          </w:p>
        </w:tc>
      </w:tr>
      <w:tr w:rsidR="00E806AB" w:rsidRPr="00B0654C" w14:paraId="266CC1F3"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7064E" w14:textId="77777777" w:rsidR="0014440B" w:rsidRPr="00B0654C" w:rsidRDefault="0014440B" w:rsidP="00890CAF">
            <w:pPr>
              <w:spacing w:after="160"/>
              <w:jc w:val="center"/>
              <w:rPr>
                <w:rFonts w:cs="Times New Roman"/>
                <w:sz w:val="20"/>
                <w:szCs w:val="20"/>
              </w:rPr>
            </w:pPr>
            <w:r w:rsidRPr="00B0654C">
              <w:rPr>
                <w:rFonts w:cs="Times New Roman"/>
                <w:sz w:val="20"/>
                <w:szCs w:val="20"/>
              </w:rPr>
              <w:lastRenderedPageBreak/>
              <w:t>Khulna</w:t>
            </w:r>
          </w:p>
        </w:tc>
        <w:tc>
          <w:tcPr>
            <w:tcW w:w="2699" w:type="dxa"/>
            <w:hideMark/>
          </w:tcPr>
          <w:p w14:paraId="0A6987B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1,655</w:t>
            </w:r>
          </w:p>
        </w:tc>
        <w:tc>
          <w:tcPr>
            <w:tcW w:w="2880" w:type="dxa"/>
            <w:hideMark/>
          </w:tcPr>
          <w:p w14:paraId="0D879BB2"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12.97%</w:t>
            </w:r>
          </w:p>
        </w:tc>
      </w:tr>
      <w:tr w:rsidR="00E806AB" w:rsidRPr="00B0654C" w14:paraId="0FB9F0B6"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3559494A" w14:textId="77777777" w:rsidR="0014440B" w:rsidRPr="00B0654C" w:rsidRDefault="0014440B" w:rsidP="00890CAF">
            <w:pPr>
              <w:spacing w:after="160"/>
              <w:jc w:val="center"/>
              <w:rPr>
                <w:rFonts w:cs="Times New Roman"/>
                <w:sz w:val="20"/>
                <w:szCs w:val="20"/>
              </w:rPr>
            </w:pPr>
            <w:r w:rsidRPr="00B0654C">
              <w:rPr>
                <w:rFonts w:cs="Times New Roman"/>
                <w:sz w:val="20"/>
                <w:szCs w:val="20"/>
              </w:rPr>
              <w:t>Mymensingh</w:t>
            </w:r>
          </w:p>
        </w:tc>
        <w:tc>
          <w:tcPr>
            <w:tcW w:w="2699" w:type="dxa"/>
            <w:hideMark/>
          </w:tcPr>
          <w:p w14:paraId="3D5D76B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1,610</w:t>
            </w:r>
          </w:p>
        </w:tc>
        <w:tc>
          <w:tcPr>
            <w:tcW w:w="2880" w:type="dxa"/>
            <w:hideMark/>
          </w:tcPr>
          <w:p w14:paraId="459F6A33"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12.62%</w:t>
            </w:r>
          </w:p>
        </w:tc>
      </w:tr>
      <w:tr w:rsidR="00E806AB" w:rsidRPr="00B0654C" w14:paraId="6EC49951"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422D9" w14:textId="77777777" w:rsidR="0014440B" w:rsidRPr="00B0654C" w:rsidRDefault="0014440B" w:rsidP="00890CAF">
            <w:pPr>
              <w:spacing w:after="160"/>
              <w:jc w:val="center"/>
              <w:rPr>
                <w:rFonts w:cs="Times New Roman"/>
                <w:sz w:val="20"/>
                <w:szCs w:val="20"/>
              </w:rPr>
            </w:pPr>
            <w:proofErr w:type="spellStart"/>
            <w:r w:rsidRPr="00B0654C">
              <w:rPr>
                <w:rFonts w:cs="Times New Roman"/>
                <w:sz w:val="20"/>
                <w:szCs w:val="20"/>
              </w:rPr>
              <w:t>Rajshahi</w:t>
            </w:r>
            <w:proofErr w:type="spellEnd"/>
          </w:p>
        </w:tc>
        <w:tc>
          <w:tcPr>
            <w:tcW w:w="2699" w:type="dxa"/>
            <w:hideMark/>
          </w:tcPr>
          <w:p w14:paraId="15C9C98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1,696</w:t>
            </w:r>
          </w:p>
        </w:tc>
        <w:tc>
          <w:tcPr>
            <w:tcW w:w="2880" w:type="dxa"/>
            <w:hideMark/>
          </w:tcPr>
          <w:p w14:paraId="7945330E"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13.29%</w:t>
            </w:r>
          </w:p>
        </w:tc>
      </w:tr>
      <w:tr w:rsidR="00E806AB" w:rsidRPr="00B0654C" w14:paraId="5609BE3E"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073AB4BC" w14:textId="77777777" w:rsidR="0014440B" w:rsidRPr="00B0654C" w:rsidRDefault="0014440B" w:rsidP="00890CAF">
            <w:pPr>
              <w:spacing w:after="160"/>
              <w:jc w:val="center"/>
              <w:rPr>
                <w:rFonts w:cs="Times New Roman"/>
                <w:sz w:val="20"/>
                <w:szCs w:val="20"/>
              </w:rPr>
            </w:pPr>
            <w:r w:rsidRPr="00B0654C">
              <w:rPr>
                <w:rFonts w:cs="Times New Roman"/>
                <w:sz w:val="20"/>
                <w:szCs w:val="20"/>
              </w:rPr>
              <w:t>Rangpur</w:t>
            </w:r>
          </w:p>
        </w:tc>
        <w:tc>
          <w:tcPr>
            <w:tcW w:w="2699" w:type="dxa"/>
            <w:hideMark/>
          </w:tcPr>
          <w:p w14:paraId="723450F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1,664</w:t>
            </w:r>
          </w:p>
        </w:tc>
        <w:tc>
          <w:tcPr>
            <w:tcW w:w="2880" w:type="dxa"/>
            <w:hideMark/>
          </w:tcPr>
          <w:p w14:paraId="5C12BDD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13.04%</w:t>
            </w:r>
          </w:p>
        </w:tc>
      </w:tr>
      <w:tr w:rsidR="00E806AB" w:rsidRPr="00B0654C" w14:paraId="73625080"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421E5" w14:textId="77777777" w:rsidR="0014440B" w:rsidRPr="00B0654C" w:rsidRDefault="0014440B" w:rsidP="00890CAF">
            <w:pPr>
              <w:spacing w:after="160"/>
              <w:jc w:val="center"/>
              <w:rPr>
                <w:rFonts w:cs="Times New Roman"/>
                <w:sz w:val="20"/>
                <w:szCs w:val="20"/>
              </w:rPr>
            </w:pPr>
            <w:r w:rsidRPr="00B0654C">
              <w:rPr>
                <w:rFonts w:cs="Times New Roman"/>
                <w:sz w:val="20"/>
                <w:szCs w:val="20"/>
              </w:rPr>
              <w:t>Sylhet</w:t>
            </w:r>
          </w:p>
        </w:tc>
        <w:tc>
          <w:tcPr>
            <w:tcW w:w="2699" w:type="dxa"/>
            <w:hideMark/>
          </w:tcPr>
          <w:p w14:paraId="3B253212"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1,556</w:t>
            </w:r>
          </w:p>
        </w:tc>
        <w:tc>
          <w:tcPr>
            <w:tcW w:w="2880" w:type="dxa"/>
            <w:hideMark/>
          </w:tcPr>
          <w:p w14:paraId="1CFEBB40"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12.20%</w:t>
            </w:r>
          </w:p>
        </w:tc>
      </w:tr>
      <w:tr w:rsidR="00E806AB" w:rsidRPr="00B0654C" w14:paraId="188BD982"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1DB73EEE" w14:textId="77777777" w:rsidR="0014440B" w:rsidRPr="00B0654C" w:rsidRDefault="0014440B" w:rsidP="00890CAF">
            <w:pPr>
              <w:spacing w:after="160"/>
              <w:jc w:val="center"/>
              <w:rPr>
                <w:rFonts w:cs="Times New Roman"/>
                <w:sz w:val="20"/>
                <w:szCs w:val="20"/>
              </w:rPr>
            </w:pPr>
            <w:r w:rsidRPr="00B0654C">
              <w:rPr>
                <w:rFonts w:cs="Times New Roman"/>
                <w:sz w:val="20"/>
                <w:szCs w:val="20"/>
              </w:rPr>
              <w:t>Gender of HH Head</w:t>
            </w:r>
          </w:p>
        </w:tc>
        <w:tc>
          <w:tcPr>
            <w:tcW w:w="2699" w:type="dxa"/>
            <w:hideMark/>
          </w:tcPr>
          <w:p w14:paraId="19F5F0D4"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0B24A99E"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5BAA6540"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4122A" w14:textId="77777777" w:rsidR="0014440B" w:rsidRPr="00B0654C" w:rsidRDefault="0014440B" w:rsidP="00890CAF">
            <w:pPr>
              <w:spacing w:after="160"/>
              <w:jc w:val="center"/>
              <w:rPr>
                <w:rFonts w:cs="Times New Roman"/>
                <w:sz w:val="20"/>
                <w:szCs w:val="20"/>
              </w:rPr>
            </w:pPr>
            <w:r w:rsidRPr="00B0654C">
              <w:rPr>
                <w:rFonts w:cs="Times New Roman"/>
                <w:sz w:val="20"/>
                <w:szCs w:val="20"/>
              </w:rPr>
              <w:t>Male</w:t>
            </w:r>
          </w:p>
        </w:tc>
        <w:tc>
          <w:tcPr>
            <w:tcW w:w="2699" w:type="dxa"/>
            <w:hideMark/>
          </w:tcPr>
          <w:p w14:paraId="2AD9A91B"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11,806</w:t>
            </w:r>
          </w:p>
        </w:tc>
        <w:tc>
          <w:tcPr>
            <w:tcW w:w="2880" w:type="dxa"/>
            <w:hideMark/>
          </w:tcPr>
          <w:p w14:paraId="7B392E1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92.53%</w:t>
            </w:r>
          </w:p>
        </w:tc>
      </w:tr>
      <w:tr w:rsidR="00E806AB" w:rsidRPr="00B0654C" w14:paraId="2A26B589"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32FB1EF1" w14:textId="77777777" w:rsidR="0014440B" w:rsidRPr="00B0654C" w:rsidRDefault="0014440B" w:rsidP="00890CAF">
            <w:pPr>
              <w:spacing w:after="160"/>
              <w:jc w:val="center"/>
              <w:rPr>
                <w:rFonts w:cs="Times New Roman"/>
                <w:sz w:val="20"/>
                <w:szCs w:val="20"/>
              </w:rPr>
            </w:pPr>
            <w:r w:rsidRPr="00B0654C">
              <w:rPr>
                <w:rFonts w:cs="Times New Roman"/>
                <w:sz w:val="20"/>
                <w:szCs w:val="20"/>
              </w:rPr>
              <w:t>Female</w:t>
            </w:r>
          </w:p>
        </w:tc>
        <w:tc>
          <w:tcPr>
            <w:tcW w:w="2699" w:type="dxa"/>
            <w:hideMark/>
          </w:tcPr>
          <w:p w14:paraId="66DEE37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953</w:t>
            </w:r>
          </w:p>
        </w:tc>
        <w:tc>
          <w:tcPr>
            <w:tcW w:w="2880" w:type="dxa"/>
            <w:hideMark/>
          </w:tcPr>
          <w:p w14:paraId="0FC8EC8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7.47%</w:t>
            </w:r>
          </w:p>
        </w:tc>
      </w:tr>
      <w:tr w:rsidR="00E806AB" w:rsidRPr="00B0654C" w14:paraId="71FCB385"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F0EFB" w14:textId="77777777" w:rsidR="0014440B" w:rsidRPr="00B0654C" w:rsidRDefault="0014440B" w:rsidP="00890CAF">
            <w:pPr>
              <w:spacing w:after="160"/>
              <w:jc w:val="center"/>
              <w:rPr>
                <w:rFonts w:cs="Times New Roman"/>
                <w:sz w:val="20"/>
                <w:szCs w:val="20"/>
              </w:rPr>
            </w:pPr>
            <w:r w:rsidRPr="00B0654C">
              <w:rPr>
                <w:rFonts w:cs="Times New Roman"/>
                <w:sz w:val="20"/>
                <w:szCs w:val="20"/>
              </w:rPr>
              <w:t>Marital Status of HH Head</w:t>
            </w:r>
          </w:p>
        </w:tc>
        <w:tc>
          <w:tcPr>
            <w:tcW w:w="2699" w:type="dxa"/>
            <w:hideMark/>
          </w:tcPr>
          <w:p w14:paraId="1EBE6E3B"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0A978602"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5F17983D"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067FE962" w14:textId="77777777" w:rsidR="0014440B" w:rsidRPr="00B0654C" w:rsidRDefault="0014440B" w:rsidP="00890CAF">
            <w:pPr>
              <w:spacing w:after="160"/>
              <w:jc w:val="center"/>
              <w:rPr>
                <w:rFonts w:cs="Times New Roman"/>
                <w:sz w:val="20"/>
                <w:szCs w:val="20"/>
              </w:rPr>
            </w:pPr>
            <w:r w:rsidRPr="00B0654C">
              <w:rPr>
                <w:rFonts w:cs="Times New Roman"/>
                <w:sz w:val="20"/>
                <w:szCs w:val="20"/>
              </w:rPr>
              <w:t>Married</w:t>
            </w:r>
          </w:p>
        </w:tc>
        <w:tc>
          <w:tcPr>
            <w:tcW w:w="2699" w:type="dxa"/>
            <w:hideMark/>
          </w:tcPr>
          <w:p w14:paraId="74291603"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11,776</w:t>
            </w:r>
          </w:p>
        </w:tc>
        <w:tc>
          <w:tcPr>
            <w:tcW w:w="2880" w:type="dxa"/>
            <w:hideMark/>
          </w:tcPr>
          <w:p w14:paraId="673E60E1"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92.30%</w:t>
            </w:r>
          </w:p>
        </w:tc>
      </w:tr>
      <w:tr w:rsidR="00E806AB" w:rsidRPr="00B0654C" w14:paraId="69DCAEED"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49B5" w14:textId="77777777" w:rsidR="0014440B" w:rsidRPr="00B0654C" w:rsidRDefault="0014440B" w:rsidP="00890CAF">
            <w:pPr>
              <w:spacing w:after="160"/>
              <w:jc w:val="center"/>
              <w:rPr>
                <w:rFonts w:cs="Times New Roman"/>
                <w:sz w:val="20"/>
                <w:szCs w:val="20"/>
              </w:rPr>
            </w:pPr>
            <w:r w:rsidRPr="00B0654C">
              <w:rPr>
                <w:rFonts w:cs="Times New Roman"/>
                <w:sz w:val="20"/>
                <w:szCs w:val="20"/>
              </w:rPr>
              <w:t>Unmarried</w:t>
            </w:r>
          </w:p>
        </w:tc>
        <w:tc>
          <w:tcPr>
            <w:tcW w:w="2699" w:type="dxa"/>
            <w:hideMark/>
          </w:tcPr>
          <w:p w14:paraId="35706DA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983</w:t>
            </w:r>
          </w:p>
        </w:tc>
        <w:tc>
          <w:tcPr>
            <w:tcW w:w="2880" w:type="dxa"/>
            <w:hideMark/>
          </w:tcPr>
          <w:p w14:paraId="352BBC1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7.70%</w:t>
            </w:r>
          </w:p>
        </w:tc>
      </w:tr>
      <w:tr w:rsidR="00E806AB" w:rsidRPr="00B0654C" w14:paraId="07514230"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522FA6BE" w14:textId="77777777" w:rsidR="0014440B" w:rsidRPr="00B0654C" w:rsidRDefault="0014440B" w:rsidP="00890CAF">
            <w:pPr>
              <w:spacing w:after="160"/>
              <w:jc w:val="center"/>
              <w:rPr>
                <w:rFonts w:cs="Times New Roman"/>
                <w:sz w:val="20"/>
                <w:szCs w:val="20"/>
              </w:rPr>
            </w:pPr>
            <w:r w:rsidRPr="00B0654C">
              <w:rPr>
                <w:rFonts w:cs="Times New Roman"/>
                <w:sz w:val="20"/>
                <w:szCs w:val="20"/>
              </w:rPr>
              <w:t>Family Size Category</w:t>
            </w:r>
          </w:p>
        </w:tc>
        <w:tc>
          <w:tcPr>
            <w:tcW w:w="2699" w:type="dxa"/>
            <w:hideMark/>
          </w:tcPr>
          <w:p w14:paraId="091CAF6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2C81B6DF"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46DCEBCB"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4CF41" w14:textId="77777777" w:rsidR="0014440B" w:rsidRPr="00B0654C" w:rsidRDefault="0014440B" w:rsidP="00890CAF">
            <w:pPr>
              <w:spacing w:after="160"/>
              <w:jc w:val="center"/>
              <w:rPr>
                <w:rFonts w:cs="Times New Roman"/>
                <w:sz w:val="20"/>
                <w:szCs w:val="20"/>
              </w:rPr>
            </w:pPr>
            <w:r w:rsidRPr="00B0654C">
              <w:rPr>
                <w:rFonts w:cs="Times New Roman"/>
                <w:sz w:val="20"/>
                <w:szCs w:val="20"/>
              </w:rPr>
              <w:t>Small (≤3 members)</w:t>
            </w:r>
          </w:p>
        </w:tc>
        <w:tc>
          <w:tcPr>
            <w:tcW w:w="2699" w:type="dxa"/>
            <w:hideMark/>
          </w:tcPr>
          <w:p w14:paraId="5D6FC3B5"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3,662</w:t>
            </w:r>
          </w:p>
        </w:tc>
        <w:tc>
          <w:tcPr>
            <w:tcW w:w="2880" w:type="dxa"/>
            <w:hideMark/>
          </w:tcPr>
          <w:p w14:paraId="23B3E174"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28.70%</w:t>
            </w:r>
          </w:p>
        </w:tc>
      </w:tr>
      <w:tr w:rsidR="00E806AB" w:rsidRPr="00B0654C" w14:paraId="79347FAB"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244E9D9E" w14:textId="77777777" w:rsidR="0014440B" w:rsidRPr="00B0654C" w:rsidRDefault="0014440B" w:rsidP="00890CAF">
            <w:pPr>
              <w:spacing w:after="160"/>
              <w:jc w:val="center"/>
              <w:rPr>
                <w:rFonts w:cs="Times New Roman"/>
                <w:sz w:val="20"/>
                <w:szCs w:val="20"/>
              </w:rPr>
            </w:pPr>
            <w:r w:rsidRPr="00B0654C">
              <w:rPr>
                <w:rFonts w:cs="Times New Roman"/>
                <w:sz w:val="20"/>
                <w:szCs w:val="20"/>
              </w:rPr>
              <w:t>Large (&gt;3 members)</w:t>
            </w:r>
          </w:p>
        </w:tc>
        <w:tc>
          <w:tcPr>
            <w:tcW w:w="2699" w:type="dxa"/>
            <w:hideMark/>
          </w:tcPr>
          <w:p w14:paraId="77018C30"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9,097</w:t>
            </w:r>
          </w:p>
        </w:tc>
        <w:tc>
          <w:tcPr>
            <w:tcW w:w="2880" w:type="dxa"/>
            <w:hideMark/>
          </w:tcPr>
          <w:p w14:paraId="116C0CD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71.30%</w:t>
            </w:r>
          </w:p>
        </w:tc>
      </w:tr>
      <w:tr w:rsidR="00E806AB" w:rsidRPr="00B0654C" w14:paraId="020BD985"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2C9D7" w14:textId="77777777" w:rsidR="0014440B" w:rsidRPr="00B0654C" w:rsidRDefault="0014440B" w:rsidP="00890CAF">
            <w:pPr>
              <w:spacing w:after="160"/>
              <w:jc w:val="center"/>
              <w:rPr>
                <w:rFonts w:cs="Times New Roman"/>
                <w:sz w:val="20"/>
                <w:szCs w:val="20"/>
              </w:rPr>
            </w:pPr>
            <w:r w:rsidRPr="00B0654C">
              <w:rPr>
                <w:rFonts w:cs="Times New Roman"/>
                <w:sz w:val="20"/>
                <w:szCs w:val="20"/>
              </w:rPr>
              <w:t>Education Level of HH Head</w:t>
            </w:r>
          </w:p>
        </w:tc>
        <w:tc>
          <w:tcPr>
            <w:tcW w:w="2699" w:type="dxa"/>
            <w:hideMark/>
          </w:tcPr>
          <w:p w14:paraId="61D62DB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70A4EC5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6B2F7071"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1BA46603" w14:textId="77777777" w:rsidR="0014440B" w:rsidRPr="00B0654C" w:rsidRDefault="0014440B" w:rsidP="00890CAF">
            <w:pPr>
              <w:spacing w:after="160"/>
              <w:jc w:val="center"/>
              <w:rPr>
                <w:rFonts w:cs="Times New Roman"/>
                <w:sz w:val="20"/>
                <w:szCs w:val="20"/>
              </w:rPr>
            </w:pPr>
            <w:r w:rsidRPr="00B0654C">
              <w:rPr>
                <w:rFonts w:cs="Times New Roman"/>
                <w:sz w:val="20"/>
                <w:szCs w:val="20"/>
              </w:rPr>
              <w:t>No Education</w:t>
            </w:r>
          </w:p>
        </w:tc>
        <w:tc>
          <w:tcPr>
            <w:tcW w:w="2699" w:type="dxa"/>
            <w:hideMark/>
          </w:tcPr>
          <w:p w14:paraId="0CEA386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3,862</w:t>
            </w:r>
          </w:p>
        </w:tc>
        <w:tc>
          <w:tcPr>
            <w:tcW w:w="2880" w:type="dxa"/>
            <w:hideMark/>
          </w:tcPr>
          <w:p w14:paraId="108220C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30.27%</w:t>
            </w:r>
          </w:p>
        </w:tc>
      </w:tr>
      <w:tr w:rsidR="00E806AB" w:rsidRPr="00B0654C" w14:paraId="490E5257"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98136" w14:textId="77777777" w:rsidR="0014440B" w:rsidRPr="00B0654C" w:rsidRDefault="0014440B" w:rsidP="00890CAF">
            <w:pPr>
              <w:spacing w:after="160"/>
              <w:jc w:val="center"/>
              <w:rPr>
                <w:rFonts w:cs="Times New Roman"/>
                <w:sz w:val="20"/>
                <w:szCs w:val="20"/>
              </w:rPr>
            </w:pPr>
            <w:r w:rsidRPr="00B0654C">
              <w:rPr>
                <w:rFonts w:cs="Times New Roman"/>
                <w:sz w:val="20"/>
                <w:szCs w:val="20"/>
              </w:rPr>
              <w:t>Primary</w:t>
            </w:r>
          </w:p>
        </w:tc>
        <w:tc>
          <w:tcPr>
            <w:tcW w:w="2699" w:type="dxa"/>
            <w:hideMark/>
          </w:tcPr>
          <w:p w14:paraId="1FDEA64C"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3,187</w:t>
            </w:r>
          </w:p>
        </w:tc>
        <w:tc>
          <w:tcPr>
            <w:tcW w:w="2880" w:type="dxa"/>
            <w:hideMark/>
          </w:tcPr>
          <w:p w14:paraId="3B9E757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24.98%</w:t>
            </w:r>
          </w:p>
        </w:tc>
      </w:tr>
      <w:tr w:rsidR="00E806AB" w:rsidRPr="00B0654C" w14:paraId="1BAAEEE3"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4579BF34" w14:textId="77777777" w:rsidR="0014440B" w:rsidRPr="00B0654C" w:rsidRDefault="0014440B" w:rsidP="00890CAF">
            <w:pPr>
              <w:spacing w:after="160"/>
              <w:jc w:val="center"/>
              <w:rPr>
                <w:rFonts w:cs="Times New Roman"/>
                <w:sz w:val="20"/>
                <w:szCs w:val="20"/>
              </w:rPr>
            </w:pPr>
            <w:r w:rsidRPr="00B0654C">
              <w:rPr>
                <w:rFonts w:cs="Times New Roman"/>
                <w:sz w:val="20"/>
                <w:szCs w:val="20"/>
              </w:rPr>
              <w:t>Secondary</w:t>
            </w:r>
          </w:p>
        </w:tc>
        <w:tc>
          <w:tcPr>
            <w:tcW w:w="2699" w:type="dxa"/>
            <w:hideMark/>
          </w:tcPr>
          <w:p w14:paraId="6AA9016F"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3,533</w:t>
            </w:r>
          </w:p>
        </w:tc>
        <w:tc>
          <w:tcPr>
            <w:tcW w:w="2880" w:type="dxa"/>
            <w:hideMark/>
          </w:tcPr>
          <w:p w14:paraId="70A8ED7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27.69%</w:t>
            </w:r>
          </w:p>
        </w:tc>
      </w:tr>
      <w:tr w:rsidR="00E806AB" w:rsidRPr="00B0654C" w14:paraId="1540FCBD"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B294C" w14:textId="77777777" w:rsidR="0014440B" w:rsidRPr="00B0654C" w:rsidRDefault="0014440B" w:rsidP="00890CAF">
            <w:pPr>
              <w:spacing w:after="160"/>
              <w:jc w:val="center"/>
              <w:rPr>
                <w:rFonts w:cs="Times New Roman"/>
                <w:sz w:val="20"/>
                <w:szCs w:val="20"/>
              </w:rPr>
            </w:pPr>
            <w:r w:rsidRPr="00B0654C">
              <w:rPr>
                <w:rFonts w:cs="Times New Roman"/>
                <w:sz w:val="20"/>
                <w:szCs w:val="20"/>
              </w:rPr>
              <w:t>Higher</w:t>
            </w:r>
          </w:p>
        </w:tc>
        <w:tc>
          <w:tcPr>
            <w:tcW w:w="2699" w:type="dxa"/>
            <w:hideMark/>
          </w:tcPr>
          <w:p w14:paraId="668C103D"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2,177</w:t>
            </w:r>
          </w:p>
        </w:tc>
        <w:tc>
          <w:tcPr>
            <w:tcW w:w="2880" w:type="dxa"/>
            <w:hideMark/>
          </w:tcPr>
          <w:p w14:paraId="2657E6E1"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17.06%</w:t>
            </w:r>
          </w:p>
        </w:tc>
      </w:tr>
      <w:tr w:rsidR="00E806AB" w:rsidRPr="00B0654C" w14:paraId="408C6FF1"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792C9E92" w14:textId="77777777" w:rsidR="0014440B" w:rsidRPr="00B0654C" w:rsidRDefault="0014440B" w:rsidP="00890CAF">
            <w:pPr>
              <w:spacing w:after="160"/>
              <w:jc w:val="center"/>
              <w:rPr>
                <w:rFonts w:cs="Times New Roman"/>
                <w:sz w:val="20"/>
                <w:szCs w:val="20"/>
              </w:rPr>
            </w:pPr>
            <w:r w:rsidRPr="00B0654C">
              <w:rPr>
                <w:rFonts w:cs="Times New Roman"/>
                <w:sz w:val="20"/>
                <w:szCs w:val="20"/>
              </w:rPr>
              <w:t>Financial Inclusion</w:t>
            </w:r>
          </w:p>
        </w:tc>
        <w:tc>
          <w:tcPr>
            <w:tcW w:w="2699" w:type="dxa"/>
            <w:hideMark/>
          </w:tcPr>
          <w:p w14:paraId="3FCC44E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1A7CCB3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645B1896"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F5986" w14:textId="77777777" w:rsidR="0014440B" w:rsidRPr="00B0654C" w:rsidRDefault="0014440B" w:rsidP="00890CAF">
            <w:pPr>
              <w:spacing w:after="160"/>
              <w:jc w:val="center"/>
              <w:rPr>
                <w:rFonts w:cs="Times New Roman"/>
                <w:sz w:val="20"/>
                <w:szCs w:val="20"/>
              </w:rPr>
            </w:pPr>
            <w:r w:rsidRPr="00B0654C">
              <w:rPr>
                <w:rFonts w:cs="Times New Roman"/>
                <w:sz w:val="20"/>
                <w:szCs w:val="20"/>
              </w:rPr>
              <w:t>Not Included (0)</w:t>
            </w:r>
          </w:p>
        </w:tc>
        <w:tc>
          <w:tcPr>
            <w:tcW w:w="2699" w:type="dxa"/>
            <w:hideMark/>
          </w:tcPr>
          <w:p w14:paraId="700A55E0"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5,168</w:t>
            </w:r>
          </w:p>
        </w:tc>
        <w:tc>
          <w:tcPr>
            <w:tcW w:w="2880" w:type="dxa"/>
            <w:hideMark/>
          </w:tcPr>
          <w:p w14:paraId="578D574D"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40.50%</w:t>
            </w:r>
          </w:p>
        </w:tc>
      </w:tr>
      <w:tr w:rsidR="00E806AB" w:rsidRPr="00B0654C" w14:paraId="55456D72"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15CB16C0" w14:textId="77777777" w:rsidR="0014440B" w:rsidRPr="00B0654C" w:rsidRDefault="0014440B" w:rsidP="00890CAF">
            <w:pPr>
              <w:spacing w:after="160"/>
              <w:jc w:val="center"/>
              <w:rPr>
                <w:rFonts w:cs="Times New Roman"/>
                <w:sz w:val="20"/>
                <w:szCs w:val="20"/>
              </w:rPr>
            </w:pPr>
            <w:r w:rsidRPr="00B0654C">
              <w:rPr>
                <w:rFonts w:cs="Times New Roman"/>
                <w:sz w:val="20"/>
                <w:szCs w:val="20"/>
              </w:rPr>
              <w:t>Included (1)</w:t>
            </w:r>
          </w:p>
        </w:tc>
        <w:tc>
          <w:tcPr>
            <w:tcW w:w="2699" w:type="dxa"/>
            <w:hideMark/>
          </w:tcPr>
          <w:p w14:paraId="2B347893"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7,591</w:t>
            </w:r>
          </w:p>
        </w:tc>
        <w:tc>
          <w:tcPr>
            <w:tcW w:w="2880" w:type="dxa"/>
            <w:hideMark/>
          </w:tcPr>
          <w:p w14:paraId="17027B6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59.50%</w:t>
            </w:r>
          </w:p>
        </w:tc>
      </w:tr>
      <w:tr w:rsidR="00E806AB" w:rsidRPr="00B0654C" w14:paraId="55694FB0"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48362" w14:textId="77777777" w:rsidR="0014440B" w:rsidRPr="00B0654C" w:rsidRDefault="0014440B" w:rsidP="00890CAF">
            <w:pPr>
              <w:spacing w:after="160"/>
              <w:jc w:val="center"/>
              <w:rPr>
                <w:rFonts w:cs="Times New Roman"/>
                <w:sz w:val="20"/>
                <w:szCs w:val="20"/>
              </w:rPr>
            </w:pPr>
            <w:r w:rsidRPr="00B0654C">
              <w:rPr>
                <w:rFonts w:cs="Times New Roman"/>
                <w:sz w:val="20"/>
                <w:szCs w:val="20"/>
              </w:rPr>
              <w:t>Chronic Illness Presence</w:t>
            </w:r>
          </w:p>
        </w:tc>
        <w:tc>
          <w:tcPr>
            <w:tcW w:w="2699" w:type="dxa"/>
            <w:hideMark/>
          </w:tcPr>
          <w:p w14:paraId="6DB11FB0"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3F19A204"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646081BC"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442303C8" w14:textId="77777777" w:rsidR="0014440B" w:rsidRPr="00B0654C" w:rsidRDefault="0014440B" w:rsidP="00890CAF">
            <w:pPr>
              <w:spacing w:after="160"/>
              <w:jc w:val="center"/>
              <w:rPr>
                <w:rFonts w:cs="Times New Roman"/>
                <w:sz w:val="20"/>
                <w:szCs w:val="20"/>
              </w:rPr>
            </w:pPr>
            <w:r w:rsidRPr="00B0654C">
              <w:rPr>
                <w:rFonts w:cs="Times New Roman"/>
                <w:sz w:val="20"/>
                <w:szCs w:val="20"/>
              </w:rPr>
              <w:t>Absent (0)</w:t>
            </w:r>
          </w:p>
        </w:tc>
        <w:tc>
          <w:tcPr>
            <w:tcW w:w="2699" w:type="dxa"/>
            <w:hideMark/>
          </w:tcPr>
          <w:p w14:paraId="0E54D844"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3,529</w:t>
            </w:r>
          </w:p>
        </w:tc>
        <w:tc>
          <w:tcPr>
            <w:tcW w:w="2880" w:type="dxa"/>
            <w:hideMark/>
          </w:tcPr>
          <w:p w14:paraId="67F95C8D"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27.66%</w:t>
            </w:r>
          </w:p>
        </w:tc>
      </w:tr>
      <w:tr w:rsidR="00E806AB" w:rsidRPr="00B0654C" w14:paraId="7E2B621F"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DF471" w14:textId="77777777" w:rsidR="0014440B" w:rsidRPr="00B0654C" w:rsidRDefault="0014440B" w:rsidP="00890CAF">
            <w:pPr>
              <w:spacing w:after="160"/>
              <w:jc w:val="center"/>
              <w:rPr>
                <w:rFonts w:cs="Times New Roman"/>
                <w:sz w:val="20"/>
                <w:szCs w:val="20"/>
              </w:rPr>
            </w:pPr>
            <w:r w:rsidRPr="00B0654C">
              <w:rPr>
                <w:rFonts w:cs="Times New Roman"/>
                <w:sz w:val="20"/>
                <w:szCs w:val="20"/>
              </w:rPr>
              <w:t>Present (1)</w:t>
            </w:r>
          </w:p>
        </w:tc>
        <w:tc>
          <w:tcPr>
            <w:tcW w:w="2699" w:type="dxa"/>
            <w:hideMark/>
          </w:tcPr>
          <w:p w14:paraId="6077898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9,230</w:t>
            </w:r>
          </w:p>
        </w:tc>
        <w:tc>
          <w:tcPr>
            <w:tcW w:w="2880" w:type="dxa"/>
            <w:hideMark/>
          </w:tcPr>
          <w:p w14:paraId="64E3471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72.34%</w:t>
            </w:r>
          </w:p>
        </w:tc>
      </w:tr>
      <w:tr w:rsidR="00E806AB" w:rsidRPr="00B0654C" w14:paraId="67ED794B"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61602982" w14:textId="77777777" w:rsidR="0014440B" w:rsidRPr="00B0654C" w:rsidRDefault="0014440B" w:rsidP="00890CAF">
            <w:pPr>
              <w:spacing w:after="160"/>
              <w:jc w:val="center"/>
              <w:rPr>
                <w:rFonts w:cs="Times New Roman"/>
                <w:sz w:val="20"/>
                <w:szCs w:val="20"/>
              </w:rPr>
            </w:pPr>
            <w:r w:rsidRPr="00B0654C">
              <w:rPr>
                <w:rFonts w:cs="Times New Roman"/>
                <w:sz w:val="20"/>
                <w:szCs w:val="20"/>
              </w:rPr>
              <w:lastRenderedPageBreak/>
              <w:t>Wall Material Category</w:t>
            </w:r>
          </w:p>
        </w:tc>
        <w:tc>
          <w:tcPr>
            <w:tcW w:w="2699" w:type="dxa"/>
            <w:hideMark/>
          </w:tcPr>
          <w:p w14:paraId="41254FF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4F78CA1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6223B101"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32124" w14:textId="77777777" w:rsidR="0014440B" w:rsidRPr="00B0654C" w:rsidRDefault="0014440B" w:rsidP="00890CAF">
            <w:pPr>
              <w:spacing w:after="160"/>
              <w:jc w:val="center"/>
              <w:rPr>
                <w:rFonts w:cs="Times New Roman"/>
                <w:sz w:val="20"/>
                <w:szCs w:val="20"/>
              </w:rPr>
            </w:pPr>
            <w:r w:rsidRPr="00B0654C">
              <w:rPr>
                <w:rFonts w:cs="Times New Roman"/>
                <w:sz w:val="20"/>
                <w:szCs w:val="20"/>
              </w:rPr>
              <w:t>Permanent</w:t>
            </w:r>
          </w:p>
        </w:tc>
        <w:tc>
          <w:tcPr>
            <w:tcW w:w="2699" w:type="dxa"/>
            <w:hideMark/>
          </w:tcPr>
          <w:p w14:paraId="3C2B355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6,528</w:t>
            </w:r>
          </w:p>
        </w:tc>
        <w:tc>
          <w:tcPr>
            <w:tcW w:w="2880" w:type="dxa"/>
            <w:hideMark/>
          </w:tcPr>
          <w:p w14:paraId="60A9836C"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51.16%</w:t>
            </w:r>
          </w:p>
        </w:tc>
      </w:tr>
      <w:tr w:rsidR="00E806AB" w:rsidRPr="00B0654C" w14:paraId="42AFC49A"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0E4A6D5A" w14:textId="77777777" w:rsidR="0014440B" w:rsidRPr="00B0654C" w:rsidRDefault="0014440B" w:rsidP="00890CAF">
            <w:pPr>
              <w:spacing w:after="160"/>
              <w:jc w:val="center"/>
              <w:rPr>
                <w:rFonts w:cs="Times New Roman"/>
                <w:sz w:val="20"/>
                <w:szCs w:val="20"/>
              </w:rPr>
            </w:pPr>
            <w:r w:rsidRPr="00B0654C">
              <w:rPr>
                <w:rFonts w:cs="Times New Roman"/>
                <w:sz w:val="20"/>
                <w:szCs w:val="20"/>
              </w:rPr>
              <w:t>Semi-Permanent</w:t>
            </w:r>
          </w:p>
        </w:tc>
        <w:tc>
          <w:tcPr>
            <w:tcW w:w="2699" w:type="dxa"/>
            <w:hideMark/>
          </w:tcPr>
          <w:p w14:paraId="5851BE1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5,895</w:t>
            </w:r>
          </w:p>
        </w:tc>
        <w:tc>
          <w:tcPr>
            <w:tcW w:w="2880" w:type="dxa"/>
            <w:hideMark/>
          </w:tcPr>
          <w:p w14:paraId="52F601CC"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46.20%</w:t>
            </w:r>
          </w:p>
        </w:tc>
      </w:tr>
      <w:tr w:rsidR="00E806AB" w:rsidRPr="00B0654C" w14:paraId="2B23368E"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62B73" w14:textId="77777777" w:rsidR="0014440B" w:rsidRPr="00B0654C" w:rsidRDefault="0014440B" w:rsidP="00890CAF">
            <w:pPr>
              <w:spacing w:after="160"/>
              <w:jc w:val="center"/>
              <w:rPr>
                <w:rFonts w:cs="Times New Roman"/>
                <w:sz w:val="20"/>
                <w:szCs w:val="20"/>
              </w:rPr>
            </w:pPr>
            <w:r w:rsidRPr="00B0654C">
              <w:rPr>
                <w:rFonts w:cs="Times New Roman"/>
                <w:sz w:val="20"/>
                <w:szCs w:val="20"/>
              </w:rPr>
              <w:t>Flimsy</w:t>
            </w:r>
          </w:p>
        </w:tc>
        <w:tc>
          <w:tcPr>
            <w:tcW w:w="2699" w:type="dxa"/>
            <w:hideMark/>
          </w:tcPr>
          <w:p w14:paraId="298DBD0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308</w:t>
            </w:r>
          </w:p>
        </w:tc>
        <w:tc>
          <w:tcPr>
            <w:tcW w:w="2880" w:type="dxa"/>
            <w:hideMark/>
          </w:tcPr>
          <w:p w14:paraId="3D98D4A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2.41%</w:t>
            </w:r>
          </w:p>
        </w:tc>
      </w:tr>
      <w:tr w:rsidR="00E806AB" w:rsidRPr="00B0654C" w14:paraId="3CFA6B62"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00F0B34A" w14:textId="77777777" w:rsidR="0014440B" w:rsidRPr="00B0654C" w:rsidRDefault="0014440B" w:rsidP="00890CAF">
            <w:pPr>
              <w:spacing w:after="160"/>
              <w:jc w:val="center"/>
              <w:rPr>
                <w:rFonts w:cs="Times New Roman"/>
                <w:sz w:val="20"/>
                <w:szCs w:val="20"/>
              </w:rPr>
            </w:pPr>
            <w:r w:rsidRPr="00B0654C">
              <w:rPr>
                <w:rFonts w:cs="Times New Roman"/>
                <w:sz w:val="20"/>
                <w:szCs w:val="20"/>
              </w:rPr>
              <w:t>Other</w:t>
            </w:r>
          </w:p>
        </w:tc>
        <w:tc>
          <w:tcPr>
            <w:tcW w:w="2699" w:type="dxa"/>
            <w:hideMark/>
          </w:tcPr>
          <w:p w14:paraId="2D1ADF39"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28</w:t>
            </w:r>
          </w:p>
        </w:tc>
        <w:tc>
          <w:tcPr>
            <w:tcW w:w="2880" w:type="dxa"/>
            <w:hideMark/>
          </w:tcPr>
          <w:p w14:paraId="7AF2502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0.22%</w:t>
            </w:r>
          </w:p>
        </w:tc>
      </w:tr>
      <w:tr w:rsidR="00E806AB" w:rsidRPr="00B0654C" w14:paraId="1F6E620D"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66418" w14:textId="77777777" w:rsidR="0014440B" w:rsidRPr="00B0654C" w:rsidRDefault="0014440B" w:rsidP="00890CAF">
            <w:pPr>
              <w:spacing w:after="160"/>
              <w:jc w:val="center"/>
              <w:rPr>
                <w:rFonts w:cs="Times New Roman"/>
                <w:sz w:val="20"/>
                <w:szCs w:val="20"/>
              </w:rPr>
            </w:pPr>
            <w:r w:rsidRPr="00B0654C">
              <w:rPr>
                <w:rFonts w:cs="Times New Roman"/>
                <w:sz w:val="20"/>
                <w:szCs w:val="20"/>
              </w:rPr>
              <w:t>Roof Material Category</w:t>
            </w:r>
          </w:p>
        </w:tc>
        <w:tc>
          <w:tcPr>
            <w:tcW w:w="2699" w:type="dxa"/>
            <w:hideMark/>
          </w:tcPr>
          <w:p w14:paraId="206AD03A"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880" w:type="dxa"/>
            <w:hideMark/>
          </w:tcPr>
          <w:p w14:paraId="3CC2FCF0"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E806AB" w:rsidRPr="00B0654C" w14:paraId="39547023"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68B43E8C" w14:textId="77777777" w:rsidR="0014440B" w:rsidRPr="00B0654C" w:rsidRDefault="0014440B" w:rsidP="00890CAF">
            <w:pPr>
              <w:spacing w:after="160"/>
              <w:jc w:val="center"/>
              <w:rPr>
                <w:rFonts w:cs="Times New Roman"/>
                <w:sz w:val="20"/>
                <w:szCs w:val="20"/>
              </w:rPr>
            </w:pPr>
            <w:r w:rsidRPr="00B0654C">
              <w:rPr>
                <w:rFonts w:cs="Times New Roman"/>
                <w:sz w:val="20"/>
                <w:szCs w:val="20"/>
              </w:rPr>
              <w:t>Semi-Permanent</w:t>
            </w:r>
          </w:p>
        </w:tc>
        <w:tc>
          <w:tcPr>
            <w:tcW w:w="2699" w:type="dxa"/>
            <w:hideMark/>
          </w:tcPr>
          <w:p w14:paraId="65D0790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9,913</w:t>
            </w:r>
          </w:p>
        </w:tc>
        <w:tc>
          <w:tcPr>
            <w:tcW w:w="2880" w:type="dxa"/>
            <w:hideMark/>
          </w:tcPr>
          <w:p w14:paraId="09C08253"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77.69%</w:t>
            </w:r>
          </w:p>
        </w:tc>
      </w:tr>
      <w:tr w:rsidR="00E806AB" w:rsidRPr="00B0654C" w14:paraId="61B05248"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EBB37" w14:textId="77777777" w:rsidR="0014440B" w:rsidRPr="00B0654C" w:rsidRDefault="0014440B" w:rsidP="00890CAF">
            <w:pPr>
              <w:spacing w:after="160"/>
              <w:jc w:val="center"/>
              <w:rPr>
                <w:rFonts w:cs="Times New Roman"/>
                <w:sz w:val="20"/>
                <w:szCs w:val="20"/>
              </w:rPr>
            </w:pPr>
            <w:r w:rsidRPr="00B0654C">
              <w:rPr>
                <w:rFonts w:cs="Times New Roman"/>
                <w:sz w:val="20"/>
                <w:szCs w:val="20"/>
              </w:rPr>
              <w:t>Permanent</w:t>
            </w:r>
          </w:p>
        </w:tc>
        <w:tc>
          <w:tcPr>
            <w:tcW w:w="2699" w:type="dxa"/>
            <w:hideMark/>
          </w:tcPr>
          <w:p w14:paraId="0841184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2,773</w:t>
            </w:r>
          </w:p>
        </w:tc>
        <w:tc>
          <w:tcPr>
            <w:tcW w:w="2880" w:type="dxa"/>
            <w:hideMark/>
          </w:tcPr>
          <w:p w14:paraId="444D39D4"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21.73%</w:t>
            </w:r>
          </w:p>
        </w:tc>
      </w:tr>
      <w:tr w:rsidR="00E806AB" w:rsidRPr="00B0654C" w14:paraId="38B436BF"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44516CF2" w14:textId="77777777" w:rsidR="0014440B" w:rsidRPr="00B0654C" w:rsidRDefault="0014440B" w:rsidP="00890CAF">
            <w:pPr>
              <w:spacing w:after="160"/>
              <w:jc w:val="center"/>
              <w:rPr>
                <w:rFonts w:cs="Times New Roman"/>
                <w:sz w:val="20"/>
                <w:szCs w:val="20"/>
              </w:rPr>
            </w:pPr>
            <w:r w:rsidRPr="00B0654C">
              <w:rPr>
                <w:rFonts w:cs="Times New Roman"/>
                <w:sz w:val="20"/>
                <w:szCs w:val="20"/>
              </w:rPr>
              <w:t>Flimsy</w:t>
            </w:r>
          </w:p>
        </w:tc>
        <w:tc>
          <w:tcPr>
            <w:tcW w:w="2699" w:type="dxa"/>
            <w:hideMark/>
          </w:tcPr>
          <w:p w14:paraId="02CD6320"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65</w:t>
            </w:r>
          </w:p>
        </w:tc>
        <w:tc>
          <w:tcPr>
            <w:tcW w:w="2880" w:type="dxa"/>
            <w:hideMark/>
          </w:tcPr>
          <w:p w14:paraId="1C60629F"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0.51%</w:t>
            </w:r>
          </w:p>
        </w:tc>
      </w:tr>
      <w:tr w:rsidR="00E806AB" w:rsidRPr="00B0654C" w14:paraId="45BB7D98"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504B7" w14:textId="77777777" w:rsidR="0014440B" w:rsidRPr="00B0654C" w:rsidRDefault="0014440B" w:rsidP="00890CAF">
            <w:pPr>
              <w:spacing w:after="160"/>
              <w:jc w:val="center"/>
              <w:rPr>
                <w:rFonts w:cs="Times New Roman"/>
                <w:sz w:val="20"/>
                <w:szCs w:val="20"/>
              </w:rPr>
            </w:pPr>
            <w:r w:rsidRPr="00B0654C">
              <w:rPr>
                <w:rFonts w:cs="Times New Roman"/>
                <w:sz w:val="20"/>
                <w:szCs w:val="20"/>
              </w:rPr>
              <w:t>Other</w:t>
            </w:r>
          </w:p>
        </w:tc>
        <w:tc>
          <w:tcPr>
            <w:tcW w:w="2699" w:type="dxa"/>
            <w:hideMark/>
          </w:tcPr>
          <w:p w14:paraId="79B2DDA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8</w:t>
            </w:r>
          </w:p>
        </w:tc>
        <w:tc>
          <w:tcPr>
            <w:tcW w:w="2880" w:type="dxa"/>
            <w:hideMark/>
          </w:tcPr>
          <w:p w14:paraId="5DEF707E"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0.06%</w:t>
            </w:r>
          </w:p>
        </w:tc>
      </w:tr>
      <w:tr w:rsidR="00E806AB" w:rsidRPr="00B0654C" w14:paraId="278D3D6F"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44CE18AB" w14:textId="77777777" w:rsidR="0014440B" w:rsidRPr="00B0654C" w:rsidRDefault="0014440B" w:rsidP="00890CAF">
            <w:pPr>
              <w:spacing w:after="160"/>
              <w:jc w:val="center"/>
              <w:rPr>
                <w:rFonts w:cs="Times New Roman"/>
                <w:sz w:val="20"/>
                <w:szCs w:val="20"/>
              </w:rPr>
            </w:pPr>
            <w:r w:rsidRPr="00B0654C">
              <w:rPr>
                <w:rFonts w:cs="Times New Roman"/>
                <w:sz w:val="20"/>
                <w:szCs w:val="20"/>
              </w:rPr>
              <w:t>Operating Land Category</w:t>
            </w:r>
          </w:p>
        </w:tc>
        <w:tc>
          <w:tcPr>
            <w:tcW w:w="2699" w:type="dxa"/>
            <w:hideMark/>
          </w:tcPr>
          <w:p w14:paraId="319539E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2880" w:type="dxa"/>
            <w:hideMark/>
          </w:tcPr>
          <w:p w14:paraId="44DB2E5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E806AB" w:rsidRPr="00B0654C" w14:paraId="2F653983"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A9AE5" w14:textId="77777777" w:rsidR="0014440B" w:rsidRPr="00B0654C" w:rsidRDefault="0014440B" w:rsidP="00890CAF">
            <w:pPr>
              <w:spacing w:after="160"/>
              <w:jc w:val="center"/>
              <w:rPr>
                <w:rFonts w:cs="Times New Roman"/>
                <w:sz w:val="20"/>
                <w:szCs w:val="20"/>
              </w:rPr>
            </w:pPr>
            <w:r w:rsidRPr="00B0654C">
              <w:rPr>
                <w:rFonts w:cs="Times New Roman"/>
                <w:sz w:val="20"/>
                <w:szCs w:val="20"/>
              </w:rPr>
              <w:t>Marginal/Landless (&lt;0.05 acres)</w:t>
            </w:r>
          </w:p>
        </w:tc>
        <w:tc>
          <w:tcPr>
            <w:tcW w:w="2699" w:type="dxa"/>
            <w:hideMark/>
          </w:tcPr>
          <w:p w14:paraId="2A953FA6"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4,244</w:t>
            </w:r>
          </w:p>
        </w:tc>
        <w:tc>
          <w:tcPr>
            <w:tcW w:w="2880" w:type="dxa"/>
            <w:hideMark/>
          </w:tcPr>
          <w:p w14:paraId="3AB791E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33.26%</w:t>
            </w:r>
          </w:p>
        </w:tc>
      </w:tr>
      <w:tr w:rsidR="00E806AB" w:rsidRPr="00B0654C" w14:paraId="58FA684B"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595C3453" w14:textId="77777777" w:rsidR="0014440B" w:rsidRPr="00B0654C" w:rsidRDefault="0014440B" w:rsidP="00890CAF">
            <w:pPr>
              <w:spacing w:after="160"/>
              <w:jc w:val="center"/>
              <w:rPr>
                <w:rFonts w:cs="Times New Roman"/>
                <w:sz w:val="20"/>
                <w:szCs w:val="20"/>
              </w:rPr>
            </w:pPr>
            <w:r w:rsidRPr="00B0654C">
              <w:rPr>
                <w:rFonts w:cs="Times New Roman"/>
                <w:sz w:val="20"/>
                <w:szCs w:val="20"/>
              </w:rPr>
              <w:t>Small (0.05–2.50 acres)</w:t>
            </w:r>
          </w:p>
        </w:tc>
        <w:tc>
          <w:tcPr>
            <w:tcW w:w="2699" w:type="dxa"/>
            <w:hideMark/>
          </w:tcPr>
          <w:p w14:paraId="415036E8"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8,032</w:t>
            </w:r>
          </w:p>
        </w:tc>
        <w:tc>
          <w:tcPr>
            <w:tcW w:w="2880" w:type="dxa"/>
            <w:hideMark/>
          </w:tcPr>
          <w:p w14:paraId="3D574B8E"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62.95%</w:t>
            </w:r>
          </w:p>
        </w:tc>
      </w:tr>
      <w:tr w:rsidR="00E806AB" w:rsidRPr="00B0654C" w14:paraId="35A1386E" w14:textId="77777777" w:rsidTr="00890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FD9B1" w14:textId="77777777" w:rsidR="0014440B" w:rsidRPr="00B0654C" w:rsidRDefault="0014440B" w:rsidP="00890CAF">
            <w:pPr>
              <w:spacing w:after="160"/>
              <w:jc w:val="center"/>
              <w:rPr>
                <w:rFonts w:cs="Times New Roman"/>
                <w:sz w:val="20"/>
                <w:szCs w:val="20"/>
              </w:rPr>
            </w:pPr>
            <w:r w:rsidRPr="00B0654C">
              <w:rPr>
                <w:rFonts w:cs="Times New Roman"/>
                <w:sz w:val="20"/>
                <w:szCs w:val="20"/>
              </w:rPr>
              <w:t>Medium (2.50–7.50 acres)</w:t>
            </w:r>
          </w:p>
        </w:tc>
        <w:tc>
          <w:tcPr>
            <w:tcW w:w="2699" w:type="dxa"/>
            <w:hideMark/>
          </w:tcPr>
          <w:p w14:paraId="58CF29F9"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405</w:t>
            </w:r>
          </w:p>
        </w:tc>
        <w:tc>
          <w:tcPr>
            <w:tcW w:w="2880" w:type="dxa"/>
            <w:hideMark/>
          </w:tcPr>
          <w:p w14:paraId="1E8A2B06"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3.17%</w:t>
            </w:r>
          </w:p>
        </w:tc>
      </w:tr>
      <w:tr w:rsidR="00E806AB" w:rsidRPr="00B0654C" w14:paraId="5BDCA1BF" w14:textId="77777777" w:rsidTr="00890CAF">
        <w:tc>
          <w:tcPr>
            <w:cnfStyle w:val="001000000000" w:firstRow="0" w:lastRow="0" w:firstColumn="1" w:lastColumn="0" w:oddVBand="0" w:evenVBand="0" w:oddHBand="0" w:evenHBand="0" w:firstRowFirstColumn="0" w:firstRowLastColumn="0" w:lastRowFirstColumn="0" w:lastRowLastColumn="0"/>
            <w:tcW w:w="0" w:type="auto"/>
            <w:hideMark/>
          </w:tcPr>
          <w:p w14:paraId="04FEB718" w14:textId="77777777" w:rsidR="0014440B" w:rsidRPr="00B0654C" w:rsidRDefault="0014440B" w:rsidP="00890CAF">
            <w:pPr>
              <w:spacing w:after="160"/>
              <w:jc w:val="center"/>
              <w:rPr>
                <w:rFonts w:cs="Times New Roman"/>
                <w:sz w:val="20"/>
                <w:szCs w:val="20"/>
              </w:rPr>
            </w:pPr>
            <w:r w:rsidRPr="00B0654C">
              <w:rPr>
                <w:rFonts w:cs="Times New Roman"/>
                <w:sz w:val="20"/>
                <w:szCs w:val="20"/>
              </w:rPr>
              <w:t>Large (≥7.50 acres)</w:t>
            </w:r>
          </w:p>
        </w:tc>
        <w:tc>
          <w:tcPr>
            <w:tcW w:w="2699" w:type="dxa"/>
            <w:hideMark/>
          </w:tcPr>
          <w:p w14:paraId="3AC2D31C"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78</w:t>
            </w:r>
          </w:p>
        </w:tc>
        <w:tc>
          <w:tcPr>
            <w:tcW w:w="2880" w:type="dxa"/>
            <w:hideMark/>
          </w:tcPr>
          <w:p w14:paraId="5F29A646"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0.61%</w:t>
            </w:r>
          </w:p>
        </w:tc>
      </w:tr>
    </w:tbl>
    <w:p w14:paraId="3A35FFD1" w14:textId="77777777" w:rsidR="0014440B" w:rsidRPr="00B0654C" w:rsidRDefault="0014440B" w:rsidP="00890CAF">
      <w:pPr>
        <w:jc w:val="both"/>
        <w:rPr>
          <w:rFonts w:cs="Times New Roman"/>
          <w:b/>
          <w:bCs/>
        </w:rPr>
      </w:pPr>
    </w:p>
    <w:p w14:paraId="44A3D030" w14:textId="77777777" w:rsidR="0014440B" w:rsidRPr="00B0654C" w:rsidRDefault="0014440B" w:rsidP="00890CAF">
      <w:pPr>
        <w:jc w:val="both"/>
        <w:rPr>
          <w:rFonts w:cs="Times New Roman"/>
          <w:sz w:val="22"/>
        </w:rPr>
      </w:pPr>
      <w:r w:rsidRPr="00B0654C">
        <w:rPr>
          <w:rFonts w:cs="Times New Roman"/>
          <w:b/>
          <w:bCs/>
          <w:sz w:val="22"/>
        </w:rPr>
        <w:t xml:space="preserve">Table 4.1.2. </w:t>
      </w:r>
      <w:r w:rsidRPr="00B0654C">
        <w:rPr>
          <w:rFonts w:cs="Times New Roman"/>
          <w:sz w:val="22"/>
        </w:rPr>
        <w:t>Descriptive Statistics of Continuous Variables (N = 12,759)</w:t>
      </w:r>
    </w:p>
    <w:tbl>
      <w:tblPr>
        <w:tblStyle w:val="PlainTable2"/>
        <w:tblW w:w="0" w:type="auto"/>
        <w:tblLook w:val="04A0" w:firstRow="1" w:lastRow="0" w:firstColumn="1" w:lastColumn="0" w:noHBand="0" w:noVBand="1"/>
      </w:tblPr>
      <w:tblGrid>
        <w:gridCol w:w="3333"/>
        <w:gridCol w:w="1016"/>
        <w:gridCol w:w="1016"/>
        <w:gridCol w:w="1016"/>
        <w:gridCol w:w="1072"/>
        <w:gridCol w:w="1266"/>
      </w:tblGrid>
      <w:tr w:rsidR="00E806AB" w:rsidRPr="00B0654C" w14:paraId="655E0169" w14:textId="77777777" w:rsidTr="00011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6A46B" w14:textId="77777777" w:rsidR="0014440B" w:rsidRPr="00B0654C" w:rsidRDefault="0014440B" w:rsidP="00890CAF">
            <w:pPr>
              <w:spacing w:after="160"/>
              <w:jc w:val="center"/>
              <w:rPr>
                <w:rFonts w:cs="Times New Roman"/>
                <w:sz w:val="20"/>
                <w:szCs w:val="20"/>
              </w:rPr>
            </w:pPr>
            <w:r w:rsidRPr="00B0654C">
              <w:rPr>
                <w:rFonts w:cs="Times New Roman"/>
                <w:sz w:val="20"/>
                <w:szCs w:val="20"/>
              </w:rPr>
              <w:t>Variable</w:t>
            </w:r>
          </w:p>
        </w:tc>
        <w:tc>
          <w:tcPr>
            <w:tcW w:w="0" w:type="auto"/>
            <w:hideMark/>
          </w:tcPr>
          <w:p w14:paraId="718E74AF"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Mean</w:t>
            </w:r>
          </w:p>
        </w:tc>
        <w:tc>
          <w:tcPr>
            <w:tcW w:w="0" w:type="auto"/>
            <w:hideMark/>
          </w:tcPr>
          <w:p w14:paraId="011F5949"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SD</w:t>
            </w:r>
          </w:p>
        </w:tc>
        <w:tc>
          <w:tcPr>
            <w:tcW w:w="0" w:type="auto"/>
            <w:hideMark/>
          </w:tcPr>
          <w:p w14:paraId="2AB0F4CD"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Median</w:t>
            </w:r>
          </w:p>
        </w:tc>
        <w:tc>
          <w:tcPr>
            <w:tcW w:w="0" w:type="auto"/>
            <w:hideMark/>
          </w:tcPr>
          <w:p w14:paraId="61AC278D"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Minimum</w:t>
            </w:r>
          </w:p>
        </w:tc>
        <w:tc>
          <w:tcPr>
            <w:tcW w:w="0" w:type="auto"/>
            <w:hideMark/>
          </w:tcPr>
          <w:p w14:paraId="247631B7" w14:textId="77777777" w:rsidR="0014440B" w:rsidRPr="00B0654C" w:rsidRDefault="0014440B" w:rsidP="00890CAF">
            <w:pPr>
              <w:spacing w:after="16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Maximum</w:t>
            </w:r>
          </w:p>
        </w:tc>
      </w:tr>
      <w:tr w:rsidR="00E806AB" w:rsidRPr="00B0654C" w14:paraId="6EFFBCED" w14:textId="77777777" w:rsidTr="00011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9015E" w14:textId="77777777" w:rsidR="0014440B" w:rsidRPr="00B0654C" w:rsidRDefault="0014440B" w:rsidP="00890CAF">
            <w:pPr>
              <w:spacing w:after="160"/>
              <w:jc w:val="center"/>
              <w:rPr>
                <w:rFonts w:cs="Times New Roman"/>
                <w:sz w:val="20"/>
                <w:szCs w:val="20"/>
              </w:rPr>
            </w:pPr>
            <w:r w:rsidRPr="00B0654C">
              <w:rPr>
                <w:rFonts w:cs="Times New Roman"/>
                <w:sz w:val="20"/>
                <w:szCs w:val="20"/>
              </w:rPr>
              <w:t>Monthly Income (BDT)</w:t>
            </w:r>
          </w:p>
        </w:tc>
        <w:tc>
          <w:tcPr>
            <w:tcW w:w="0" w:type="auto"/>
            <w:hideMark/>
          </w:tcPr>
          <w:p w14:paraId="7166666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27,726.72</w:t>
            </w:r>
          </w:p>
        </w:tc>
        <w:tc>
          <w:tcPr>
            <w:tcW w:w="0" w:type="auto"/>
            <w:hideMark/>
          </w:tcPr>
          <w:p w14:paraId="0072CBB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66,429.81</w:t>
            </w:r>
          </w:p>
        </w:tc>
        <w:tc>
          <w:tcPr>
            <w:tcW w:w="0" w:type="auto"/>
            <w:hideMark/>
          </w:tcPr>
          <w:p w14:paraId="4EFF0187"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16,950.00</w:t>
            </w:r>
          </w:p>
        </w:tc>
        <w:tc>
          <w:tcPr>
            <w:tcW w:w="0" w:type="auto"/>
            <w:hideMark/>
          </w:tcPr>
          <w:p w14:paraId="27EA7927"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0.00</w:t>
            </w:r>
          </w:p>
        </w:tc>
        <w:tc>
          <w:tcPr>
            <w:tcW w:w="0" w:type="auto"/>
            <w:hideMark/>
          </w:tcPr>
          <w:p w14:paraId="69369BB1"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4,077,525.00</w:t>
            </w:r>
          </w:p>
        </w:tc>
      </w:tr>
      <w:tr w:rsidR="00E806AB" w:rsidRPr="00B0654C" w14:paraId="36067706" w14:textId="77777777" w:rsidTr="00011A42">
        <w:tc>
          <w:tcPr>
            <w:cnfStyle w:val="001000000000" w:firstRow="0" w:lastRow="0" w:firstColumn="1" w:lastColumn="0" w:oddVBand="0" w:evenVBand="0" w:oddHBand="0" w:evenHBand="0" w:firstRowFirstColumn="0" w:firstRowLastColumn="0" w:lastRowFirstColumn="0" w:lastRowLastColumn="0"/>
            <w:tcW w:w="0" w:type="auto"/>
            <w:hideMark/>
          </w:tcPr>
          <w:p w14:paraId="63FFB1F4" w14:textId="77777777" w:rsidR="0014440B" w:rsidRPr="00B0654C" w:rsidRDefault="0014440B" w:rsidP="00890CAF">
            <w:pPr>
              <w:spacing w:after="160"/>
              <w:jc w:val="center"/>
              <w:rPr>
                <w:rFonts w:cs="Times New Roman"/>
                <w:sz w:val="20"/>
                <w:szCs w:val="20"/>
              </w:rPr>
            </w:pPr>
            <w:r w:rsidRPr="00B0654C">
              <w:rPr>
                <w:rFonts w:cs="Times New Roman"/>
                <w:sz w:val="20"/>
                <w:szCs w:val="20"/>
              </w:rPr>
              <w:t>Monthly Energy Expenditure (BDT)</w:t>
            </w:r>
          </w:p>
        </w:tc>
        <w:tc>
          <w:tcPr>
            <w:tcW w:w="0" w:type="auto"/>
            <w:hideMark/>
          </w:tcPr>
          <w:p w14:paraId="635AC02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1,498.23</w:t>
            </w:r>
          </w:p>
        </w:tc>
        <w:tc>
          <w:tcPr>
            <w:tcW w:w="0" w:type="auto"/>
            <w:hideMark/>
          </w:tcPr>
          <w:p w14:paraId="2B8B2C5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985.39</w:t>
            </w:r>
          </w:p>
        </w:tc>
        <w:tc>
          <w:tcPr>
            <w:tcW w:w="0" w:type="auto"/>
            <w:hideMark/>
          </w:tcPr>
          <w:p w14:paraId="153166C5"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1,310.00</w:t>
            </w:r>
          </w:p>
        </w:tc>
        <w:tc>
          <w:tcPr>
            <w:tcW w:w="0" w:type="auto"/>
            <w:hideMark/>
          </w:tcPr>
          <w:p w14:paraId="2340408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20.00</w:t>
            </w:r>
          </w:p>
        </w:tc>
        <w:tc>
          <w:tcPr>
            <w:tcW w:w="0" w:type="auto"/>
            <w:hideMark/>
          </w:tcPr>
          <w:p w14:paraId="72F82DEB"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15,200.00</w:t>
            </w:r>
          </w:p>
        </w:tc>
      </w:tr>
      <w:tr w:rsidR="00E806AB" w:rsidRPr="00B0654C" w14:paraId="212BE033" w14:textId="77777777" w:rsidTr="00011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0F553" w14:textId="77777777" w:rsidR="0014440B" w:rsidRPr="00B0654C" w:rsidRDefault="0014440B" w:rsidP="00890CAF">
            <w:pPr>
              <w:spacing w:after="160"/>
              <w:jc w:val="center"/>
              <w:rPr>
                <w:rFonts w:cs="Times New Roman"/>
                <w:sz w:val="20"/>
                <w:szCs w:val="20"/>
              </w:rPr>
            </w:pPr>
            <w:r w:rsidRPr="00B0654C">
              <w:rPr>
                <w:rFonts w:cs="Times New Roman"/>
                <w:sz w:val="20"/>
                <w:szCs w:val="20"/>
              </w:rPr>
              <w:t>Age of HH Head (Years)</w:t>
            </w:r>
          </w:p>
        </w:tc>
        <w:tc>
          <w:tcPr>
            <w:tcW w:w="0" w:type="auto"/>
            <w:hideMark/>
          </w:tcPr>
          <w:p w14:paraId="72A04A50"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46.70</w:t>
            </w:r>
          </w:p>
        </w:tc>
        <w:tc>
          <w:tcPr>
            <w:tcW w:w="0" w:type="auto"/>
            <w:hideMark/>
          </w:tcPr>
          <w:p w14:paraId="0A4FE51D"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13.20</w:t>
            </w:r>
          </w:p>
        </w:tc>
        <w:tc>
          <w:tcPr>
            <w:tcW w:w="0" w:type="auto"/>
            <w:hideMark/>
          </w:tcPr>
          <w:p w14:paraId="36153B5D"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45.00</w:t>
            </w:r>
          </w:p>
        </w:tc>
        <w:tc>
          <w:tcPr>
            <w:tcW w:w="0" w:type="auto"/>
            <w:hideMark/>
          </w:tcPr>
          <w:p w14:paraId="6793309B"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14.00</w:t>
            </w:r>
          </w:p>
        </w:tc>
        <w:tc>
          <w:tcPr>
            <w:tcW w:w="0" w:type="auto"/>
            <w:hideMark/>
          </w:tcPr>
          <w:p w14:paraId="14BC91A3"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99.00</w:t>
            </w:r>
          </w:p>
        </w:tc>
      </w:tr>
      <w:tr w:rsidR="00E806AB" w:rsidRPr="00B0654C" w14:paraId="34A183EF" w14:textId="77777777" w:rsidTr="00011A42">
        <w:tc>
          <w:tcPr>
            <w:cnfStyle w:val="001000000000" w:firstRow="0" w:lastRow="0" w:firstColumn="1" w:lastColumn="0" w:oddVBand="0" w:evenVBand="0" w:oddHBand="0" w:evenHBand="0" w:firstRowFirstColumn="0" w:firstRowLastColumn="0" w:lastRowFirstColumn="0" w:lastRowLastColumn="0"/>
            <w:tcW w:w="0" w:type="auto"/>
            <w:hideMark/>
          </w:tcPr>
          <w:p w14:paraId="2B44D108" w14:textId="77777777" w:rsidR="0014440B" w:rsidRPr="00B0654C" w:rsidRDefault="0014440B" w:rsidP="00890CAF">
            <w:pPr>
              <w:spacing w:after="160"/>
              <w:jc w:val="center"/>
              <w:rPr>
                <w:rFonts w:cs="Times New Roman"/>
                <w:sz w:val="20"/>
                <w:szCs w:val="20"/>
              </w:rPr>
            </w:pPr>
            <w:r w:rsidRPr="00B0654C">
              <w:rPr>
                <w:rFonts w:cs="Times New Roman"/>
                <w:sz w:val="20"/>
                <w:szCs w:val="20"/>
              </w:rPr>
              <w:t>Number of Earners</w:t>
            </w:r>
          </w:p>
        </w:tc>
        <w:tc>
          <w:tcPr>
            <w:tcW w:w="0" w:type="auto"/>
            <w:hideMark/>
          </w:tcPr>
          <w:p w14:paraId="0A13E4D8"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1.48</w:t>
            </w:r>
          </w:p>
        </w:tc>
        <w:tc>
          <w:tcPr>
            <w:tcW w:w="0" w:type="auto"/>
            <w:hideMark/>
          </w:tcPr>
          <w:p w14:paraId="383EEA24"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0.74</w:t>
            </w:r>
          </w:p>
        </w:tc>
        <w:tc>
          <w:tcPr>
            <w:tcW w:w="0" w:type="auto"/>
            <w:hideMark/>
          </w:tcPr>
          <w:p w14:paraId="60A93F58"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1.00</w:t>
            </w:r>
          </w:p>
        </w:tc>
        <w:tc>
          <w:tcPr>
            <w:tcW w:w="0" w:type="auto"/>
            <w:hideMark/>
          </w:tcPr>
          <w:p w14:paraId="57EFEBC2"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1.00</w:t>
            </w:r>
          </w:p>
        </w:tc>
        <w:tc>
          <w:tcPr>
            <w:tcW w:w="0" w:type="auto"/>
            <w:hideMark/>
          </w:tcPr>
          <w:p w14:paraId="2A3454AF"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8.00</w:t>
            </w:r>
          </w:p>
        </w:tc>
      </w:tr>
      <w:tr w:rsidR="00E806AB" w:rsidRPr="00B0654C" w14:paraId="7DA2B991" w14:textId="77777777" w:rsidTr="00011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F30CE" w14:textId="77777777" w:rsidR="0014440B" w:rsidRPr="00B0654C" w:rsidRDefault="0014440B" w:rsidP="00890CAF">
            <w:pPr>
              <w:spacing w:after="160"/>
              <w:jc w:val="center"/>
              <w:rPr>
                <w:rFonts w:cs="Times New Roman"/>
                <w:sz w:val="20"/>
                <w:szCs w:val="20"/>
              </w:rPr>
            </w:pPr>
            <w:r w:rsidRPr="00B0654C">
              <w:rPr>
                <w:rFonts w:cs="Times New Roman"/>
                <w:sz w:val="20"/>
                <w:szCs w:val="20"/>
              </w:rPr>
              <w:t>Household Size</w:t>
            </w:r>
          </w:p>
        </w:tc>
        <w:tc>
          <w:tcPr>
            <w:tcW w:w="0" w:type="auto"/>
            <w:hideMark/>
          </w:tcPr>
          <w:p w14:paraId="00102588"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4.45</w:t>
            </w:r>
          </w:p>
        </w:tc>
        <w:tc>
          <w:tcPr>
            <w:tcW w:w="0" w:type="auto"/>
            <w:hideMark/>
          </w:tcPr>
          <w:p w14:paraId="067C8BF4"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1.74</w:t>
            </w:r>
          </w:p>
        </w:tc>
        <w:tc>
          <w:tcPr>
            <w:tcW w:w="0" w:type="auto"/>
            <w:hideMark/>
          </w:tcPr>
          <w:p w14:paraId="7311D64C"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4.00</w:t>
            </w:r>
          </w:p>
        </w:tc>
        <w:tc>
          <w:tcPr>
            <w:tcW w:w="0" w:type="auto"/>
            <w:hideMark/>
          </w:tcPr>
          <w:p w14:paraId="0E57141F"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1.00</w:t>
            </w:r>
          </w:p>
        </w:tc>
        <w:tc>
          <w:tcPr>
            <w:tcW w:w="0" w:type="auto"/>
            <w:hideMark/>
          </w:tcPr>
          <w:p w14:paraId="3DABA9ED" w14:textId="77777777" w:rsidR="0014440B" w:rsidRPr="00B0654C" w:rsidRDefault="0014440B" w:rsidP="00890CAF">
            <w:pPr>
              <w:spacing w:after="160"/>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0654C">
              <w:rPr>
                <w:rFonts w:cs="Times New Roman"/>
                <w:sz w:val="20"/>
                <w:szCs w:val="20"/>
              </w:rPr>
              <w:t>18.00</w:t>
            </w:r>
          </w:p>
        </w:tc>
      </w:tr>
      <w:tr w:rsidR="00E806AB" w:rsidRPr="00B0654C" w14:paraId="6C310E9C" w14:textId="77777777" w:rsidTr="00011A42">
        <w:tc>
          <w:tcPr>
            <w:cnfStyle w:val="001000000000" w:firstRow="0" w:lastRow="0" w:firstColumn="1" w:lastColumn="0" w:oddVBand="0" w:evenVBand="0" w:oddHBand="0" w:evenHBand="0" w:firstRowFirstColumn="0" w:firstRowLastColumn="0" w:lastRowFirstColumn="0" w:lastRowLastColumn="0"/>
            <w:tcW w:w="0" w:type="auto"/>
            <w:hideMark/>
          </w:tcPr>
          <w:p w14:paraId="66B5F306" w14:textId="77777777" w:rsidR="0014440B" w:rsidRPr="00B0654C" w:rsidRDefault="0014440B" w:rsidP="00890CAF">
            <w:pPr>
              <w:spacing w:after="160"/>
              <w:jc w:val="center"/>
              <w:rPr>
                <w:rFonts w:cs="Times New Roman"/>
                <w:sz w:val="20"/>
                <w:szCs w:val="20"/>
              </w:rPr>
            </w:pPr>
            <w:r w:rsidRPr="00B0654C">
              <w:rPr>
                <w:rFonts w:cs="Times New Roman"/>
                <w:sz w:val="20"/>
                <w:szCs w:val="20"/>
              </w:rPr>
              <w:t>Operating Land Area (Acres)</w:t>
            </w:r>
          </w:p>
        </w:tc>
        <w:tc>
          <w:tcPr>
            <w:tcW w:w="0" w:type="auto"/>
            <w:hideMark/>
          </w:tcPr>
          <w:p w14:paraId="6D39170D"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0.62</w:t>
            </w:r>
          </w:p>
        </w:tc>
        <w:tc>
          <w:tcPr>
            <w:tcW w:w="0" w:type="auto"/>
            <w:hideMark/>
          </w:tcPr>
          <w:p w14:paraId="423640D0"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6.31</w:t>
            </w:r>
          </w:p>
        </w:tc>
        <w:tc>
          <w:tcPr>
            <w:tcW w:w="0" w:type="auto"/>
            <w:hideMark/>
          </w:tcPr>
          <w:p w14:paraId="3661456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0.09</w:t>
            </w:r>
          </w:p>
        </w:tc>
        <w:tc>
          <w:tcPr>
            <w:tcW w:w="0" w:type="auto"/>
            <w:hideMark/>
          </w:tcPr>
          <w:p w14:paraId="4CB05217"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0.00</w:t>
            </w:r>
          </w:p>
        </w:tc>
        <w:tc>
          <w:tcPr>
            <w:tcW w:w="0" w:type="auto"/>
            <w:hideMark/>
          </w:tcPr>
          <w:p w14:paraId="234A15BF" w14:textId="77777777" w:rsidR="0014440B" w:rsidRPr="00B0654C" w:rsidRDefault="0014440B" w:rsidP="00890CAF">
            <w:pPr>
              <w:spacing w:after="16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0654C">
              <w:rPr>
                <w:rFonts w:cs="Times New Roman"/>
                <w:sz w:val="20"/>
                <w:szCs w:val="20"/>
              </w:rPr>
              <w:t>630.17</w:t>
            </w:r>
          </w:p>
        </w:tc>
      </w:tr>
    </w:tbl>
    <w:p w14:paraId="310A68CA" w14:textId="77777777" w:rsidR="0014440B" w:rsidRPr="00B0654C" w:rsidRDefault="0014440B" w:rsidP="00890CAF">
      <w:pPr>
        <w:jc w:val="both"/>
        <w:rPr>
          <w:rFonts w:cs="Times New Roman"/>
        </w:rPr>
      </w:pPr>
    </w:p>
    <w:p w14:paraId="7762D96F" w14:textId="77777777" w:rsidR="0014440B" w:rsidRPr="00E51F9D" w:rsidRDefault="0014440B" w:rsidP="00890CAF">
      <w:pPr>
        <w:pStyle w:val="Heading2"/>
        <w:jc w:val="both"/>
        <w:rPr>
          <w:rFonts w:ascii="Times New Roman" w:hAnsi="Times New Roman" w:cs="Times New Roman"/>
          <w:b w:val="0"/>
          <w:bCs w:val="0"/>
        </w:rPr>
      </w:pPr>
      <w:bookmarkStart w:id="43" w:name="_Toc235289532"/>
      <w:r w:rsidRPr="00E51F9D">
        <w:rPr>
          <w:rFonts w:ascii="Times New Roman" w:hAnsi="Times New Roman" w:cs="Times New Roman"/>
          <w:b w:val="0"/>
          <w:bCs w:val="0"/>
        </w:rPr>
        <w:lastRenderedPageBreak/>
        <w:t>4.2 Bivariate Analysis</w:t>
      </w:r>
      <w:bookmarkEnd w:id="43"/>
    </w:p>
    <w:p w14:paraId="263C5F2D" w14:textId="77777777" w:rsidR="0014440B" w:rsidRPr="00B0654C" w:rsidRDefault="0014440B" w:rsidP="00890CAF">
      <w:pPr>
        <w:spacing w:after="200"/>
        <w:jc w:val="both"/>
        <w:rPr>
          <w:rFonts w:cs="Times New Roman"/>
        </w:rPr>
      </w:pPr>
      <w:r w:rsidRPr="00B0654C">
        <w:rPr>
          <w:rFonts w:cs="Times New Roman"/>
        </w:rPr>
        <w:t>To establish a baseline understanding of the relationships between the hypothesized predictors and household multidimensional energy poverty status, this section presents the bivariate empirical results across the entire study sample (</w:t>
      </w:r>
      <w:r w:rsidRPr="00B0654C">
        <w:rPr>
          <w:rFonts w:cs="Times New Roman"/>
          <w:i/>
          <w:iCs/>
        </w:rPr>
        <w:t>N</w:t>
      </w:r>
      <w:r w:rsidRPr="00B0654C">
        <w:rPr>
          <w:rFonts w:cs="Times New Roman"/>
        </w:rPr>
        <w:t xml:space="preserve"> = 12,759 households). The dependent variable, Energy Poverty Status, is a binary indicator where </w:t>
      </w:r>
      <w:r w:rsidRPr="00B0654C">
        <w:rPr>
          <w:rFonts w:cs="Times New Roman"/>
          <w:i/>
          <w:iCs/>
        </w:rPr>
        <w:t>Y</w:t>
      </w:r>
      <w:r w:rsidRPr="00B0654C">
        <w:rPr>
          <w:rFonts w:cs="Times New Roman"/>
          <w:vertAlign w:val="subscript"/>
        </w:rPr>
        <w:t>i</w:t>
      </w:r>
      <w:r w:rsidRPr="00B0654C">
        <w:rPr>
          <w:rFonts w:cs="Times New Roman"/>
        </w:rPr>
        <w:t xml:space="preserve"> = 1 denotes a household classified as multidimensionally energy-poor (deprivation score </w:t>
      </w:r>
      <w:r w:rsidRPr="00B0654C">
        <w:rPr>
          <w:rFonts w:cs="Times New Roman"/>
          <w:i/>
          <w:iCs/>
        </w:rPr>
        <w:t>H</w:t>
      </w:r>
      <w:r w:rsidRPr="00B0654C">
        <w:rPr>
          <w:rFonts w:cs="Times New Roman"/>
        </w:rPr>
        <w:t xml:space="preserve"> ≥ 0.35 under the Alkire–Foster framework [3]) and </w:t>
      </w:r>
      <w:r w:rsidRPr="00B0654C">
        <w:rPr>
          <w:rFonts w:cs="Times New Roman"/>
          <w:i/>
          <w:iCs/>
        </w:rPr>
        <w:t>Y</w:t>
      </w:r>
      <w:r w:rsidRPr="00B0654C">
        <w:rPr>
          <w:rFonts w:cs="Times New Roman"/>
          <w:vertAlign w:val="subscript"/>
        </w:rPr>
        <w:t>i</w:t>
      </w:r>
      <w:r w:rsidRPr="00B0654C">
        <w:rPr>
          <w:rFonts w:cs="Times New Roman"/>
        </w:rPr>
        <w:t xml:space="preserve"> = 0 denotes an energy-secure household.</w:t>
      </w:r>
    </w:p>
    <w:p w14:paraId="751C11E5" w14:textId="77777777" w:rsidR="0014440B" w:rsidRPr="00B0654C" w:rsidRDefault="0014440B" w:rsidP="00890CAF">
      <w:pPr>
        <w:spacing w:after="200"/>
        <w:jc w:val="both"/>
        <w:rPr>
          <w:rFonts w:cs="Times New Roman"/>
        </w:rPr>
      </w:pPr>
      <w:r w:rsidRPr="00B0654C">
        <w:rPr>
          <w:rFonts w:cs="Times New Roman"/>
        </w:rPr>
        <w:t>Bivariate tests allow for examination of the unadjusted, pairwise relationship between each independent predictor and the energy poverty outcome. This serves as a critical first step to identify potential associations, verify theoretical expectations, and establish descriptive profiles before moving to multivariate modeling.</w:t>
      </w:r>
    </w:p>
    <w:p w14:paraId="50E76225" w14:textId="77777777" w:rsidR="0014440B" w:rsidRPr="00E51F9D" w:rsidRDefault="0014440B" w:rsidP="00890CAF">
      <w:pPr>
        <w:pStyle w:val="Heading3"/>
        <w:jc w:val="both"/>
        <w:rPr>
          <w:rFonts w:ascii="Times New Roman" w:hAnsi="Times New Roman" w:cs="Times New Roman"/>
          <w:b w:val="0"/>
          <w:bCs w:val="0"/>
        </w:rPr>
      </w:pPr>
      <w:bookmarkStart w:id="44" w:name="_Toc235289533"/>
      <w:r w:rsidRPr="00E51F9D">
        <w:rPr>
          <w:rFonts w:ascii="Times New Roman" w:hAnsi="Times New Roman" w:cs="Times New Roman"/>
          <w:b w:val="0"/>
          <w:bCs w:val="0"/>
        </w:rPr>
        <w:t>4.2.1 Categorical Predictors</w:t>
      </w:r>
      <w:bookmarkEnd w:id="44"/>
    </w:p>
    <w:p w14:paraId="57AD0B45" w14:textId="77777777" w:rsidR="0014440B" w:rsidRPr="00B0654C" w:rsidRDefault="0014440B" w:rsidP="00890CAF">
      <w:pPr>
        <w:spacing w:after="200"/>
        <w:jc w:val="both"/>
        <w:rPr>
          <w:rFonts w:cs="Times New Roman"/>
        </w:rPr>
      </w:pPr>
      <w:r w:rsidRPr="00B0654C">
        <w:rPr>
          <w:rFonts w:cs="Times New Roman"/>
        </w:rPr>
        <w:t>For the categorical variables, Pearson's Chi-Square (χ</w:t>
      </w:r>
      <w:r w:rsidRPr="00B0654C">
        <w:rPr>
          <w:rFonts w:cs="Times New Roman"/>
          <w:vertAlign w:val="superscript"/>
        </w:rPr>
        <w:t>2</w:t>
      </w:r>
      <w:r w:rsidRPr="00B0654C">
        <w:rPr>
          <w:rFonts w:cs="Times New Roman"/>
        </w:rPr>
        <w:t xml:space="preserve">) tests of independence determine whether a statistically significant association exists with energy poverty. To assess the practical strength of these associations on a standardized 0-to-1 scale, Cramér's </w:t>
      </w:r>
      <w:r w:rsidRPr="00B0654C">
        <w:rPr>
          <w:rFonts w:cs="Times New Roman"/>
          <w:i/>
          <w:iCs/>
        </w:rPr>
        <w:t>V</w:t>
      </w:r>
      <w:r w:rsidRPr="00B0654C">
        <w:rPr>
          <w:rFonts w:cs="Times New Roman"/>
        </w:rPr>
        <w:t xml:space="preserve"> is </w:t>
      </w:r>
      <w:proofErr w:type="spellStart"/>
      <w:proofErr w:type="gramStart"/>
      <w:r w:rsidRPr="00B0654C">
        <w:rPr>
          <w:rFonts w:cs="Times New Roman"/>
        </w:rPr>
        <w:t>reported.An</w:t>
      </w:r>
      <w:proofErr w:type="spellEnd"/>
      <w:proofErr w:type="gramEnd"/>
      <w:r w:rsidRPr="00B0654C">
        <w:rPr>
          <w:rFonts w:cs="Times New Roman"/>
        </w:rPr>
        <w:t xml:space="preserve"> audit of the expected cell count assumption revealed that all variables satisfied the requirement of having expected counts ≥ 5 in all cells, with the sole exception of </w:t>
      </w:r>
      <w:r w:rsidRPr="00B0654C">
        <w:rPr>
          <w:rFonts w:cs="Times New Roman"/>
          <w:i/>
          <w:iCs/>
        </w:rPr>
        <w:t>Roof Material Category (</w:t>
      </w:r>
      <w:proofErr w:type="spellStart"/>
      <w:r w:rsidRPr="00B0654C">
        <w:rPr>
          <w:rFonts w:cs="Times New Roman"/>
          <w:i/>
          <w:iCs/>
        </w:rPr>
        <w:t>Roof_Material_Cat</w:t>
      </w:r>
      <w:proofErr w:type="spellEnd"/>
      <w:r w:rsidRPr="00B0654C">
        <w:rPr>
          <w:rFonts w:cs="Times New Roman"/>
          <w:i/>
          <w:iCs/>
        </w:rPr>
        <w:t>)</w:t>
      </w:r>
      <w:r w:rsidRPr="00B0654C">
        <w:rPr>
          <w:rFonts w:cs="Times New Roman"/>
        </w:rPr>
        <w:t xml:space="preserve"> due to a highly unequal distribution in a rare roof category. For </w:t>
      </w:r>
      <w:r w:rsidRPr="00B0654C">
        <w:rPr>
          <w:rFonts w:cs="Times New Roman"/>
          <w:i/>
          <w:iCs/>
        </w:rPr>
        <w:t>Roof Material Category</w:t>
      </w:r>
      <w:r w:rsidRPr="00B0654C">
        <w:rPr>
          <w:rFonts w:cs="Times New Roman"/>
        </w:rPr>
        <w:t xml:space="preserve">, simulated Monte Carlo </w:t>
      </w:r>
      <w:r w:rsidRPr="00B0654C">
        <w:rPr>
          <w:rFonts w:cs="Times New Roman"/>
          <w:i/>
          <w:iCs/>
        </w:rPr>
        <w:t>p</w:t>
      </w:r>
      <w:r w:rsidRPr="00B0654C">
        <w:rPr>
          <w:rFonts w:cs="Times New Roman"/>
        </w:rPr>
        <w:t>-values were calculated using 2,000 bootstrap replicates to ensure exact-like statistical validity.</w:t>
      </w:r>
    </w:p>
    <w:p w14:paraId="24962A23" w14:textId="77777777" w:rsidR="0014440B" w:rsidRPr="00B0654C" w:rsidRDefault="0014440B" w:rsidP="00890CAF">
      <w:pPr>
        <w:spacing w:after="200"/>
        <w:jc w:val="both"/>
        <w:rPr>
          <w:rFonts w:cs="Times New Roman"/>
        </w:rPr>
      </w:pPr>
      <w:r w:rsidRPr="00B0654C">
        <w:rPr>
          <w:rFonts w:cs="Times New Roman"/>
        </w:rPr>
        <w:t xml:space="preserve">Table 4.2.1 details the test statistics, degrees of freedom, </w:t>
      </w:r>
      <w:r w:rsidRPr="00B0654C">
        <w:rPr>
          <w:rFonts w:cs="Times New Roman"/>
          <w:i/>
          <w:iCs/>
        </w:rPr>
        <w:t>p</w:t>
      </w:r>
      <w:r w:rsidRPr="00B0654C">
        <w:rPr>
          <w:rFonts w:cs="Times New Roman"/>
        </w:rPr>
        <w:t xml:space="preserve">-values, and Cramér's </w:t>
      </w:r>
      <w:r w:rsidRPr="00B0654C">
        <w:rPr>
          <w:rFonts w:cs="Times New Roman"/>
          <w:i/>
          <w:iCs/>
        </w:rPr>
        <w:t>V</w:t>
      </w:r>
      <w:r w:rsidRPr="00B0654C">
        <w:rPr>
          <w:rFonts w:cs="Times New Roman"/>
        </w:rPr>
        <w:t xml:space="preserve"> effect sizes, ordered from the strongest association to the weakest.</w:t>
      </w:r>
    </w:p>
    <w:p w14:paraId="2FDB52EA" w14:textId="77777777" w:rsidR="0014440B" w:rsidRPr="00B0654C" w:rsidRDefault="0014440B" w:rsidP="00890CAF">
      <w:pPr>
        <w:spacing w:before="120" w:after="100"/>
        <w:jc w:val="both"/>
        <w:rPr>
          <w:rFonts w:cs="Times New Roman"/>
        </w:rPr>
      </w:pPr>
      <w:r w:rsidRPr="00B0654C">
        <w:rPr>
          <w:rFonts w:cs="Times New Roman"/>
          <w:b/>
          <w:bCs/>
        </w:rPr>
        <w:t xml:space="preserve">Table </w:t>
      </w:r>
      <w:proofErr w:type="gramStart"/>
      <w:r w:rsidRPr="00B0654C">
        <w:rPr>
          <w:rFonts w:cs="Times New Roman"/>
          <w:b/>
          <w:bCs/>
        </w:rPr>
        <w:t>4.2.1</w:t>
      </w:r>
      <w:r w:rsidRPr="00B0654C">
        <w:rPr>
          <w:rFonts w:cs="Times New Roman"/>
        </w:rPr>
        <w:t xml:space="preserve">  Chi</w:t>
      </w:r>
      <w:proofErr w:type="gramEnd"/>
      <w:r w:rsidRPr="00B0654C">
        <w:rPr>
          <w:rFonts w:cs="Times New Roman"/>
        </w:rPr>
        <w:t>-Square Tests of Independence and Effect Sizes</w:t>
      </w:r>
    </w:p>
    <w:tbl>
      <w:tblPr>
        <w:tblW w:w="8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203"/>
        <w:gridCol w:w="1018"/>
        <w:gridCol w:w="1203"/>
        <w:gridCol w:w="1264"/>
        <w:gridCol w:w="1792"/>
      </w:tblGrid>
      <w:tr w:rsidR="003362A0" w:rsidRPr="00E43DBE" w14:paraId="14A186E7" w14:textId="77777777" w:rsidTr="003362A0">
        <w:trPr>
          <w:trHeight w:val="660"/>
          <w:tblHeader/>
        </w:trPr>
        <w:tc>
          <w:tcPr>
            <w:tcW w:w="2223" w:type="dxa"/>
            <w:shd w:val="clear" w:color="auto" w:fill="D9D9D9"/>
            <w:tcMar>
              <w:top w:w="80" w:type="dxa"/>
              <w:left w:w="120" w:type="dxa"/>
              <w:bottom w:w="80" w:type="dxa"/>
              <w:right w:w="120" w:type="dxa"/>
            </w:tcMar>
            <w:vAlign w:val="center"/>
          </w:tcPr>
          <w:p w14:paraId="0C089874" w14:textId="77777777" w:rsidR="0014440B" w:rsidRPr="00E43DBE" w:rsidRDefault="0014440B" w:rsidP="00890CAF">
            <w:pPr>
              <w:jc w:val="center"/>
              <w:rPr>
                <w:rFonts w:cs="Times New Roman"/>
                <w:sz w:val="20"/>
                <w:szCs w:val="20"/>
              </w:rPr>
            </w:pPr>
            <w:r w:rsidRPr="00E43DBE">
              <w:rPr>
                <w:rFonts w:cs="Times New Roman"/>
                <w:b/>
                <w:bCs/>
                <w:sz w:val="20"/>
                <w:szCs w:val="20"/>
              </w:rPr>
              <w:t>Categorical Predictor</w:t>
            </w:r>
          </w:p>
        </w:tc>
        <w:tc>
          <w:tcPr>
            <w:tcW w:w="1203" w:type="dxa"/>
            <w:shd w:val="clear" w:color="auto" w:fill="D9D9D9"/>
            <w:tcMar>
              <w:top w:w="80" w:type="dxa"/>
              <w:left w:w="120" w:type="dxa"/>
              <w:bottom w:w="80" w:type="dxa"/>
              <w:right w:w="120" w:type="dxa"/>
            </w:tcMar>
            <w:vAlign w:val="center"/>
          </w:tcPr>
          <w:p w14:paraId="40CD4B85" w14:textId="77777777" w:rsidR="0014440B" w:rsidRPr="00E43DBE" w:rsidRDefault="0014440B" w:rsidP="00890CAF">
            <w:pPr>
              <w:jc w:val="center"/>
              <w:rPr>
                <w:rFonts w:cs="Times New Roman"/>
                <w:sz w:val="20"/>
                <w:szCs w:val="20"/>
              </w:rPr>
            </w:pPr>
            <w:r w:rsidRPr="00E43DBE">
              <w:rPr>
                <w:rFonts w:cs="Times New Roman"/>
                <w:b/>
                <w:bCs/>
                <w:sz w:val="20"/>
                <w:szCs w:val="20"/>
              </w:rPr>
              <w:t>χ² Statistic</w:t>
            </w:r>
          </w:p>
        </w:tc>
        <w:tc>
          <w:tcPr>
            <w:tcW w:w="1018" w:type="dxa"/>
            <w:shd w:val="clear" w:color="auto" w:fill="D9D9D9"/>
            <w:tcMar>
              <w:top w:w="80" w:type="dxa"/>
              <w:left w:w="120" w:type="dxa"/>
              <w:bottom w:w="80" w:type="dxa"/>
              <w:right w:w="120" w:type="dxa"/>
            </w:tcMar>
            <w:vAlign w:val="center"/>
          </w:tcPr>
          <w:p w14:paraId="1ED6FBB2" w14:textId="77777777" w:rsidR="0014440B" w:rsidRPr="00E43DBE" w:rsidRDefault="0014440B" w:rsidP="00890CAF">
            <w:pPr>
              <w:jc w:val="center"/>
              <w:rPr>
                <w:rFonts w:cs="Times New Roman"/>
                <w:sz w:val="20"/>
                <w:szCs w:val="20"/>
              </w:rPr>
            </w:pPr>
            <w:proofErr w:type="spellStart"/>
            <w:r w:rsidRPr="00E43DBE">
              <w:rPr>
                <w:rFonts w:cs="Times New Roman"/>
                <w:b/>
                <w:bCs/>
                <w:sz w:val="20"/>
                <w:szCs w:val="20"/>
              </w:rPr>
              <w:t>df</w:t>
            </w:r>
            <w:proofErr w:type="spellEnd"/>
          </w:p>
        </w:tc>
        <w:tc>
          <w:tcPr>
            <w:tcW w:w="1203" w:type="dxa"/>
            <w:shd w:val="clear" w:color="auto" w:fill="D9D9D9"/>
            <w:tcMar>
              <w:top w:w="80" w:type="dxa"/>
              <w:left w:w="120" w:type="dxa"/>
              <w:bottom w:w="80" w:type="dxa"/>
              <w:right w:w="120" w:type="dxa"/>
            </w:tcMar>
            <w:vAlign w:val="center"/>
          </w:tcPr>
          <w:p w14:paraId="38828EFE" w14:textId="77777777" w:rsidR="0014440B" w:rsidRPr="00E43DBE" w:rsidRDefault="0014440B" w:rsidP="00890CAF">
            <w:pPr>
              <w:jc w:val="center"/>
              <w:rPr>
                <w:rFonts w:cs="Times New Roman"/>
                <w:sz w:val="20"/>
                <w:szCs w:val="20"/>
              </w:rPr>
            </w:pPr>
            <w:r w:rsidRPr="00E43DBE">
              <w:rPr>
                <w:rFonts w:cs="Times New Roman"/>
                <w:b/>
                <w:bCs/>
                <w:sz w:val="20"/>
                <w:szCs w:val="20"/>
              </w:rPr>
              <w:t>p-value</w:t>
            </w:r>
          </w:p>
        </w:tc>
        <w:tc>
          <w:tcPr>
            <w:tcW w:w="1264" w:type="dxa"/>
            <w:shd w:val="clear" w:color="auto" w:fill="D9D9D9"/>
            <w:tcMar>
              <w:top w:w="80" w:type="dxa"/>
              <w:left w:w="120" w:type="dxa"/>
              <w:bottom w:w="80" w:type="dxa"/>
              <w:right w:w="120" w:type="dxa"/>
            </w:tcMar>
            <w:vAlign w:val="center"/>
          </w:tcPr>
          <w:p w14:paraId="03B46A03" w14:textId="77777777" w:rsidR="0014440B" w:rsidRPr="00E43DBE" w:rsidRDefault="0014440B" w:rsidP="00890CAF">
            <w:pPr>
              <w:jc w:val="center"/>
              <w:rPr>
                <w:rFonts w:cs="Times New Roman"/>
                <w:sz w:val="20"/>
                <w:szCs w:val="20"/>
              </w:rPr>
            </w:pPr>
            <w:r w:rsidRPr="00E43DBE">
              <w:rPr>
                <w:rFonts w:cs="Times New Roman"/>
                <w:b/>
                <w:bCs/>
                <w:sz w:val="20"/>
                <w:szCs w:val="20"/>
              </w:rPr>
              <w:t>Cramér's V</w:t>
            </w:r>
          </w:p>
        </w:tc>
        <w:tc>
          <w:tcPr>
            <w:tcW w:w="1792" w:type="dxa"/>
            <w:shd w:val="clear" w:color="auto" w:fill="D9D9D9"/>
            <w:tcMar>
              <w:top w:w="80" w:type="dxa"/>
              <w:left w:w="120" w:type="dxa"/>
              <w:bottom w:w="80" w:type="dxa"/>
              <w:right w:w="120" w:type="dxa"/>
            </w:tcMar>
            <w:vAlign w:val="center"/>
          </w:tcPr>
          <w:p w14:paraId="3B53B05C" w14:textId="77777777" w:rsidR="0014440B" w:rsidRPr="00E43DBE" w:rsidRDefault="0014440B" w:rsidP="00890CAF">
            <w:pPr>
              <w:jc w:val="center"/>
              <w:rPr>
                <w:rFonts w:cs="Times New Roman"/>
                <w:sz w:val="20"/>
                <w:szCs w:val="20"/>
              </w:rPr>
            </w:pPr>
            <w:r w:rsidRPr="00E43DBE">
              <w:rPr>
                <w:rFonts w:cs="Times New Roman"/>
                <w:b/>
                <w:bCs/>
                <w:sz w:val="20"/>
                <w:szCs w:val="20"/>
              </w:rPr>
              <w:t>Expected Count Violated?</w:t>
            </w:r>
          </w:p>
        </w:tc>
      </w:tr>
      <w:tr w:rsidR="003362A0" w:rsidRPr="00E43DBE" w14:paraId="6654CACA" w14:textId="77777777" w:rsidTr="003362A0">
        <w:trPr>
          <w:trHeight w:val="215"/>
        </w:trPr>
        <w:tc>
          <w:tcPr>
            <w:tcW w:w="2223" w:type="dxa"/>
            <w:tcMar>
              <w:top w:w="80" w:type="dxa"/>
              <w:left w:w="120" w:type="dxa"/>
              <w:bottom w:w="80" w:type="dxa"/>
              <w:right w:w="120" w:type="dxa"/>
            </w:tcMar>
            <w:vAlign w:val="center"/>
          </w:tcPr>
          <w:p w14:paraId="13C0F85A" w14:textId="77777777" w:rsidR="0014440B" w:rsidRPr="00E43DBE" w:rsidRDefault="0014440B" w:rsidP="00890CAF">
            <w:pPr>
              <w:jc w:val="center"/>
              <w:rPr>
                <w:rFonts w:cs="Times New Roman"/>
                <w:sz w:val="20"/>
                <w:szCs w:val="20"/>
              </w:rPr>
            </w:pPr>
            <w:r w:rsidRPr="00E43DBE">
              <w:rPr>
                <w:rFonts w:cs="Times New Roman"/>
                <w:sz w:val="20"/>
                <w:szCs w:val="20"/>
              </w:rPr>
              <w:t>Wall Material</w:t>
            </w:r>
          </w:p>
        </w:tc>
        <w:tc>
          <w:tcPr>
            <w:tcW w:w="1203" w:type="dxa"/>
            <w:tcMar>
              <w:top w:w="80" w:type="dxa"/>
              <w:left w:w="120" w:type="dxa"/>
              <w:bottom w:w="80" w:type="dxa"/>
              <w:right w:w="120" w:type="dxa"/>
            </w:tcMar>
            <w:vAlign w:val="center"/>
          </w:tcPr>
          <w:p w14:paraId="6D046384" w14:textId="77777777" w:rsidR="0014440B" w:rsidRPr="00E43DBE" w:rsidRDefault="0014440B" w:rsidP="00890CAF">
            <w:pPr>
              <w:jc w:val="center"/>
              <w:rPr>
                <w:rFonts w:cs="Times New Roman"/>
                <w:sz w:val="20"/>
                <w:szCs w:val="20"/>
              </w:rPr>
            </w:pPr>
            <w:r w:rsidRPr="00E43DBE">
              <w:rPr>
                <w:rFonts w:cs="Times New Roman"/>
                <w:sz w:val="20"/>
                <w:szCs w:val="20"/>
              </w:rPr>
              <w:t>2333.96</w:t>
            </w:r>
          </w:p>
        </w:tc>
        <w:tc>
          <w:tcPr>
            <w:tcW w:w="1018" w:type="dxa"/>
            <w:tcMar>
              <w:top w:w="80" w:type="dxa"/>
              <w:left w:w="120" w:type="dxa"/>
              <w:bottom w:w="80" w:type="dxa"/>
              <w:right w:w="120" w:type="dxa"/>
            </w:tcMar>
            <w:vAlign w:val="center"/>
          </w:tcPr>
          <w:p w14:paraId="5C6AC273" w14:textId="77777777" w:rsidR="0014440B" w:rsidRPr="00E43DBE" w:rsidRDefault="0014440B" w:rsidP="00890CAF">
            <w:pPr>
              <w:jc w:val="center"/>
              <w:rPr>
                <w:rFonts w:cs="Times New Roman"/>
                <w:sz w:val="20"/>
                <w:szCs w:val="20"/>
              </w:rPr>
            </w:pPr>
            <w:r w:rsidRPr="00E43DBE">
              <w:rPr>
                <w:rFonts w:cs="Times New Roman"/>
                <w:sz w:val="20"/>
                <w:szCs w:val="20"/>
              </w:rPr>
              <w:t>3</w:t>
            </w:r>
          </w:p>
        </w:tc>
        <w:tc>
          <w:tcPr>
            <w:tcW w:w="1203" w:type="dxa"/>
            <w:tcMar>
              <w:top w:w="80" w:type="dxa"/>
              <w:left w:w="120" w:type="dxa"/>
              <w:bottom w:w="80" w:type="dxa"/>
              <w:right w:w="120" w:type="dxa"/>
            </w:tcMar>
            <w:vAlign w:val="center"/>
          </w:tcPr>
          <w:p w14:paraId="06B2AD97"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tcMar>
              <w:top w:w="80" w:type="dxa"/>
              <w:left w:w="120" w:type="dxa"/>
              <w:bottom w:w="80" w:type="dxa"/>
              <w:right w:w="120" w:type="dxa"/>
            </w:tcMar>
            <w:vAlign w:val="center"/>
          </w:tcPr>
          <w:p w14:paraId="0FBA3E58" w14:textId="77777777" w:rsidR="0014440B" w:rsidRPr="00E43DBE" w:rsidRDefault="0014440B" w:rsidP="00890CAF">
            <w:pPr>
              <w:jc w:val="center"/>
              <w:rPr>
                <w:rFonts w:cs="Times New Roman"/>
                <w:sz w:val="20"/>
                <w:szCs w:val="20"/>
              </w:rPr>
            </w:pPr>
            <w:r w:rsidRPr="00E43DBE">
              <w:rPr>
                <w:rFonts w:cs="Times New Roman"/>
                <w:sz w:val="20"/>
                <w:szCs w:val="20"/>
              </w:rPr>
              <w:t>0.428</w:t>
            </w:r>
          </w:p>
        </w:tc>
        <w:tc>
          <w:tcPr>
            <w:tcW w:w="1792" w:type="dxa"/>
            <w:tcMar>
              <w:top w:w="80" w:type="dxa"/>
              <w:left w:w="120" w:type="dxa"/>
              <w:bottom w:w="80" w:type="dxa"/>
              <w:right w:w="120" w:type="dxa"/>
            </w:tcMar>
            <w:vAlign w:val="center"/>
          </w:tcPr>
          <w:p w14:paraId="76F66A31"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123E3F40" w14:textId="77777777" w:rsidTr="003362A0">
        <w:trPr>
          <w:trHeight w:val="684"/>
        </w:trPr>
        <w:tc>
          <w:tcPr>
            <w:tcW w:w="2223" w:type="dxa"/>
            <w:shd w:val="clear" w:color="auto" w:fill="F2F2F2"/>
            <w:tcMar>
              <w:top w:w="80" w:type="dxa"/>
              <w:left w:w="120" w:type="dxa"/>
              <w:bottom w:w="80" w:type="dxa"/>
              <w:right w:w="120" w:type="dxa"/>
            </w:tcMar>
            <w:vAlign w:val="center"/>
          </w:tcPr>
          <w:p w14:paraId="5DF4A449" w14:textId="77777777" w:rsidR="0014440B" w:rsidRPr="00E43DBE" w:rsidRDefault="0014440B" w:rsidP="00890CAF">
            <w:pPr>
              <w:jc w:val="center"/>
              <w:rPr>
                <w:rFonts w:cs="Times New Roman"/>
                <w:sz w:val="20"/>
                <w:szCs w:val="20"/>
              </w:rPr>
            </w:pPr>
            <w:r w:rsidRPr="00E43DBE">
              <w:rPr>
                <w:rFonts w:cs="Times New Roman"/>
                <w:sz w:val="20"/>
                <w:szCs w:val="20"/>
              </w:rPr>
              <w:lastRenderedPageBreak/>
              <w:t>Education Level of Household Head</w:t>
            </w:r>
          </w:p>
        </w:tc>
        <w:tc>
          <w:tcPr>
            <w:tcW w:w="1203" w:type="dxa"/>
            <w:shd w:val="clear" w:color="auto" w:fill="F2F2F2"/>
            <w:tcMar>
              <w:top w:w="80" w:type="dxa"/>
              <w:left w:w="120" w:type="dxa"/>
              <w:bottom w:w="80" w:type="dxa"/>
              <w:right w:w="120" w:type="dxa"/>
            </w:tcMar>
            <w:vAlign w:val="center"/>
          </w:tcPr>
          <w:p w14:paraId="0D4F7CDC" w14:textId="77777777" w:rsidR="0014440B" w:rsidRPr="00E43DBE" w:rsidRDefault="0014440B" w:rsidP="00890CAF">
            <w:pPr>
              <w:jc w:val="center"/>
              <w:rPr>
                <w:rFonts w:cs="Times New Roman"/>
                <w:sz w:val="20"/>
                <w:szCs w:val="20"/>
              </w:rPr>
            </w:pPr>
            <w:r w:rsidRPr="00E43DBE">
              <w:rPr>
                <w:rFonts w:cs="Times New Roman"/>
                <w:sz w:val="20"/>
                <w:szCs w:val="20"/>
              </w:rPr>
              <w:t>2019.46</w:t>
            </w:r>
          </w:p>
        </w:tc>
        <w:tc>
          <w:tcPr>
            <w:tcW w:w="1018" w:type="dxa"/>
            <w:shd w:val="clear" w:color="auto" w:fill="F2F2F2"/>
            <w:tcMar>
              <w:top w:w="80" w:type="dxa"/>
              <w:left w:w="120" w:type="dxa"/>
              <w:bottom w:w="80" w:type="dxa"/>
              <w:right w:w="120" w:type="dxa"/>
            </w:tcMar>
            <w:vAlign w:val="center"/>
          </w:tcPr>
          <w:p w14:paraId="3D75AC75" w14:textId="77777777" w:rsidR="0014440B" w:rsidRPr="00E43DBE" w:rsidRDefault="0014440B" w:rsidP="00890CAF">
            <w:pPr>
              <w:jc w:val="center"/>
              <w:rPr>
                <w:rFonts w:cs="Times New Roman"/>
                <w:sz w:val="20"/>
                <w:szCs w:val="20"/>
              </w:rPr>
            </w:pPr>
            <w:r w:rsidRPr="00E43DBE">
              <w:rPr>
                <w:rFonts w:cs="Times New Roman"/>
                <w:sz w:val="20"/>
                <w:szCs w:val="20"/>
              </w:rPr>
              <w:t>3</w:t>
            </w:r>
          </w:p>
        </w:tc>
        <w:tc>
          <w:tcPr>
            <w:tcW w:w="1203" w:type="dxa"/>
            <w:shd w:val="clear" w:color="auto" w:fill="F2F2F2"/>
            <w:tcMar>
              <w:top w:w="80" w:type="dxa"/>
              <w:left w:w="120" w:type="dxa"/>
              <w:bottom w:w="80" w:type="dxa"/>
              <w:right w:w="120" w:type="dxa"/>
            </w:tcMar>
            <w:vAlign w:val="center"/>
          </w:tcPr>
          <w:p w14:paraId="6665E89B"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shd w:val="clear" w:color="auto" w:fill="F2F2F2"/>
            <w:tcMar>
              <w:top w:w="80" w:type="dxa"/>
              <w:left w:w="120" w:type="dxa"/>
              <w:bottom w:w="80" w:type="dxa"/>
              <w:right w:w="120" w:type="dxa"/>
            </w:tcMar>
            <w:vAlign w:val="center"/>
          </w:tcPr>
          <w:p w14:paraId="6E9975EC" w14:textId="77777777" w:rsidR="0014440B" w:rsidRPr="00E43DBE" w:rsidRDefault="0014440B" w:rsidP="00890CAF">
            <w:pPr>
              <w:jc w:val="center"/>
              <w:rPr>
                <w:rFonts w:cs="Times New Roman"/>
                <w:sz w:val="20"/>
                <w:szCs w:val="20"/>
              </w:rPr>
            </w:pPr>
            <w:r w:rsidRPr="00E43DBE">
              <w:rPr>
                <w:rFonts w:cs="Times New Roman"/>
                <w:sz w:val="20"/>
                <w:szCs w:val="20"/>
              </w:rPr>
              <w:t>0.398</w:t>
            </w:r>
          </w:p>
        </w:tc>
        <w:tc>
          <w:tcPr>
            <w:tcW w:w="1792" w:type="dxa"/>
            <w:shd w:val="clear" w:color="auto" w:fill="F2F2F2"/>
            <w:tcMar>
              <w:top w:w="80" w:type="dxa"/>
              <w:left w:w="120" w:type="dxa"/>
              <w:bottom w:w="80" w:type="dxa"/>
              <w:right w:w="120" w:type="dxa"/>
            </w:tcMar>
            <w:vAlign w:val="center"/>
          </w:tcPr>
          <w:p w14:paraId="104DC2FE"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11F3D7FD" w14:textId="77777777" w:rsidTr="003362A0">
        <w:trPr>
          <w:trHeight w:val="437"/>
        </w:trPr>
        <w:tc>
          <w:tcPr>
            <w:tcW w:w="2223" w:type="dxa"/>
            <w:tcMar>
              <w:top w:w="80" w:type="dxa"/>
              <w:left w:w="120" w:type="dxa"/>
              <w:bottom w:w="80" w:type="dxa"/>
              <w:right w:w="120" w:type="dxa"/>
            </w:tcMar>
            <w:vAlign w:val="center"/>
          </w:tcPr>
          <w:p w14:paraId="790D3DD5" w14:textId="77777777" w:rsidR="0014440B" w:rsidRPr="00E43DBE" w:rsidRDefault="0014440B" w:rsidP="00890CAF">
            <w:pPr>
              <w:jc w:val="center"/>
              <w:rPr>
                <w:rFonts w:cs="Times New Roman"/>
                <w:sz w:val="20"/>
                <w:szCs w:val="20"/>
              </w:rPr>
            </w:pPr>
            <w:r w:rsidRPr="00E43DBE">
              <w:rPr>
                <w:rFonts w:cs="Times New Roman"/>
                <w:sz w:val="20"/>
                <w:szCs w:val="20"/>
              </w:rPr>
              <w:t>Roof Material</w:t>
            </w:r>
          </w:p>
        </w:tc>
        <w:tc>
          <w:tcPr>
            <w:tcW w:w="1203" w:type="dxa"/>
            <w:tcMar>
              <w:top w:w="80" w:type="dxa"/>
              <w:left w:w="120" w:type="dxa"/>
              <w:bottom w:w="80" w:type="dxa"/>
              <w:right w:w="120" w:type="dxa"/>
            </w:tcMar>
            <w:vAlign w:val="center"/>
          </w:tcPr>
          <w:p w14:paraId="0C0A0E71" w14:textId="77777777" w:rsidR="0014440B" w:rsidRPr="00E43DBE" w:rsidRDefault="0014440B" w:rsidP="00890CAF">
            <w:pPr>
              <w:jc w:val="center"/>
              <w:rPr>
                <w:rFonts w:cs="Times New Roman"/>
                <w:sz w:val="20"/>
                <w:szCs w:val="20"/>
              </w:rPr>
            </w:pPr>
            <w:r w:rsidRPr="00E43DBE">
              <w:rPr>
                <w:rFonts w:cs="Times New Roman"/>
                <w:sz w:val="20"/>
                <w:szCs w:val="20"/>
              </w:rPr>
              <w:t>1969.18</w:t>
            </w:r>
          </w:p>
        </w:tc>
        <w:tc>
          <w:tcPr>
            <w:tcW w:w="1018" w:type="dxa"/>
            <w:tcMar>
              <w:top w:w="80" w:type="dxa"/>
              <w:left w:w="120" w:type="dxa"/>
              <w:bottom w:w="80" w:type="dxa"/>
              <w:right w:w="120" w:type="dxa"/>
            </w:tcMar>
            <w:vAlign w:val="center"/>
          </w:tcPr>
          <w:p w14:paraId="78D8B47A" w14:textId="77777777" w:rsidR="0014440B" w:rsidRPr="00E43DBE" w:rsidRDefault="0014440B" w:rsidP="00890CAF">
            <w:pPr>
              <w:jc w:val="center"/>
              <w:rPr>
                <w:rFonts w:cs="Times New Roman"/>
                <w:sz w:val="20"/>
                <w:szCs w:val="20"/>
              </w:rPr>
            </w:pPr>
            <w:r w:rsidRPr="00E43DBE">
              <w:rPr>
                <w:rFonts w:cs="Times New Roman"/>
                <w:sz w:val="20"/>
                <w:szCs w:val="20"/>
              </w:rPr>
              <w:t>3</w:t>
            </w:r>
          </w:p>
        </w:tc>
        <w:tc>
          <w:tcPr>
            <w:tcW w:w="1203" w:type="dxa"/>
            <w:tcMar>
              <w:top w:w="80" w:type="dxa"/>
              <w:left w:w="120" w:type="dxa"/>
              <w:bottom w:w="80" w:type="dxa"/>
              <w:right w:w="120" w:type="dxa"/>
            </w:tcMar>
            <w:vAlign w:val="center"/>
          </w:tcPr>
          <w:p w14:paraId="2C90ABB3"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tcMar>
              <w:top w:w="80" w:type="dxa"/>
              <w:left w:w="120" w:type="dxa"/>
              <w:bottom w:w="80" w:type="dxa"/>
              <w:right w:w="120" w:type="dxa"/>
            </w:tcMar>
            <w:vAlign w:val="center"/>
          </w:tcPr>
          <w:p w14:paraId="4517C3C6" w14:textId="77777777" w:rsidR="0014440B" w:rsidRPr="00E43DBE" w:rsidRDefault="0014440B" w:rsidP="00890CAF">
            <w:pPr>
              <w:jc w:val="center"/>
              <w:rPr>
                <w:rFonts w:cs="Times New Roman"/>
                <w:sz w:val="20"/>
                <w:szCs w:val="20"/>
              </w:rPr>
            </w:pPr>
            <w:r w:rsidRPr="00E43DBE">
              <w:rPr>
                <w:rFonts w:cs="Times New Roman"/>
                <w:sz w:val="20"/>
                <w:szCs w:val="20"/>
              </w:rPr>
              <w:t>0.393</w:t>
            </w:r>
          </w:p>
        </w:tc>
        <w:tc>
          <w:tcPr>
            <w:tcW w:w="1792" w:type="dxa"/>
            <w:tcMar>
              <w:top w:w="80" w:type="dxa"/>
              <w:left w:w="120" w:type="dxa"/>
              <w:bottom w:w="80" w:type="dxa"/>
              <w:right w:w="120" w:type="dxa"/>
            </w:tcMar>
            <w:vAlign w:val="center"/>
          </w:tcPr>
          <w:p w14:paraId="3BBE634A" w14:textId="77777777" w:rsidR="0014440B" w:rsidRPr="00E43DBE" w:rsidRDefault="0014440B" w:rsidP="00890CAF">
            <w:pPr>
              <w:jc w:val="center"/>
              <w:rPr>
                <w:rFonts w:cs="Times New Roman"/>
                <w:sz w:val="20"/>
                <w:szCs w:val="20"/>
              </w:rPr>
            </w:pPr>
            <w:r w:rsidRPr="00E43DBE">
              <w:rPr>
                <w:rFonts w:cs="Times New Roman"/>
                <w:sz w:val="20"/>
                <w:szCs w:val="20"/>
              </w:rPr>
              <w:t>Yes (simulated p-value)</w:t>
            </w:r>
          </w:p>
        </w:tc>
      </w:tr>
      <w:tr w:rsidR="003362A0" w:rsidRPr="00E43DBE" w14:paraId="02186CBC" w14:textId="77777777" w:rsidTr="003362A0">
        <w:trPr>
          <w:trHeight w:val="215"/>
        </w:trPr>
        <w:tc>
          <w:tcPr>
            <w:tcW w:w="2223" w:type="dxa"/>
            <w:shd w:val="clear" w:color="auto" w:fill="F2F2F2"/>
            <w:tcMar>
              <w:top w:w="80" w:type="dxa"/>
              <w:left w:w="120" w:type="dxa"/>
              <w:bottom w:w="80" w:type="dxa"/>
              <w:right w:w="120" w:type="dxa"/>
            </w:tcMar>
            <w:vAlign w:val="center"/>
          </w:tcPr>
          <w:p w14:paraId="52B1D109" w14:textId="77777777" w:rsidR="0014440B" w:rsidRPr="00E43DBE" w:rsidRDefault="0014440B" w:rsidP="00890CAF">
            <w:pPr>
              <w:jc w:val="center"/>
              <w:rPr>
                <w:rFonts w:cs="Times New Roman"/>
                <w:sz w:val="20"/>
                <w:szCs w:val="20"/>
              </w:rPr>
            </w:pPr>
            <w:r w:rsidRPr="00E43DBE">
              <w:rPr>
                <w:rFonts w:cs="Times New Roman"/>
                <w:sz w:val="20"/>
                <w:szCs w:val="20"/>
              </w:rPr>
              <w:t>Residence</w:t>
            </w:r>
          </w:p>
        </w:tc>
        <w:tc>
          <w:tcPr>
            <w:tcW w:w="1203" w:type="dxa"/>
            <w:shd w:val="clear" w:color="auto" w:fill="F2F2F2"/>
            <w:tcMar>
              <w:top w:w="80" w:type="dxa"/>
              <w:left w:w="120" w:type="dxa"/>
              <w:bottom w:w="80" w:type="dxa"/>
              <w:right w:w="120" w:type="dxa"/>
            </w:tcMar>
            <w:vAlign w:val="center"/>
          </w:tcPr>
          <w:p w14:paraId="0AAD3518" w14:textId="77777777" w:rsidR="0014440B" w:rsidRPr="00E43DBE" w:rsidRDefault="0014440B" w:rsidP="00890CAF">
            <w:pPr>
              <w:jc w:val="center"/>
              <w:rPr>
                <w:rFonts w:cs="Times New Roman"/>
                <w:sz w:val="20"/>
                <w:szCs w:val="20"/>
              </w:rPr>
            </w:pPr>
            <w:r w:rsidRPr="00E43DBE">
              <w:rPr>
                <w:rFonts w:cs="Times New Roman"/>
                <w:sz w:val="20"/>
                <w:szCs w:val="20"/>
              </w:rPr>
              <w:t>1698.76</w:t>
            </w:r>
          </w:p>
        </w:tc>
        <w:tc>
          <w:tcPr>
            <w:tcW w:w="1018" w:type="dxa"/>
            <w:shd w:val="clear" w:color="auto" w:fill="F2F2F2"/>
            <w:tcMar>
              <w:top w:w="80" w:type="dxa"/>
              <w:left w:w="120" w:type="dxa"/>
              <w:bottom w:w="80" w:type="dxa"/>
              <w:right w:w="120" w:type="dxa"/>
            </w:tcMar>
            <w:vAlign w:val="center"/>
          </w:tcPr>
          <w:p w14:paraId="31DA7FA2"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shd w:val="clear" w:color="auto" w:fill="F2F2F2"/>
            <w:tcMar>
              <w:top w:w="80" w:type="dxa"/>
              <w:left w:w="120" w:type="dxa"/>
              <w:bottom w:w="80" w:type="dxa"/>
              <w:right w:w="120" w:type="dxa"/>
            </w:tcMar>
            <w:vAlign w:val="center"/>
          </w:tcPr>
          <w:p w14:paraId="265F403F"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shd w:val="clear" w:color="auto" w:fill="F2F2F2"/>
            <w:tcMar>
              <w:top w:w="80" w:type="dxa"/>
              <w:left w:w="120" w:type="dxa"/>
              <w:bottom w:w="80" w:type="dxa"/>
              <w:right w:w="120" w:type="dxa"/>
            </w:tcMar>
            <w:vAlign w:val="center"/>
          </w:tcPr>
          <w:p w14:paraId="2F3074EC" w14:textId="77777777" w:rsidR="0014440B" w:rsidRPr="00E43DBE" w:rsidRDefault="0014440B" w:rsidP="00890CAF">
            <w:pPr>
              <w:jc w:val="center"/>
              <w:rPr>
                <w:rFonts w:cs="Times New Roman"/>
                <w:sz w:val="20"/>
                <w:szCs w:val="20"/>
              </w:rPr>
            </w:pPr>
            <w:r w:rsidRPr="00E43DBE">
              <w:rPr>
                <w:rFonts w:cs="Times New Roman"/>
                <w:sz w:val="20"/>
                <w:szCs w:val="20"/>
              </w:rPr>
              <w:t>0.365</w:t>
            </w:r>
          </w:p>
        </w:tc>
        <w:tc>
          <w:tcPr>
            <w:tcW w:w="1792" w:type="dxa"/>
            <w:shd w:val="clear" w:color="auto" w:fill="F2F2F2"/>
            <w:tcMar>
              <w:top w:w="80" w:type="dxa"/>
              <w:left w:w="120" w:type="dxa"/>
              <w:bottom w:w="80" w:type="dxa"/>
              <w:right w:w="120" w:type="dxa"/>
            </w:tcMar>
            <w:vAlign w:val="center"/>
          </w:tcPr>
          <w:p w14:paraId="710258E0"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2381B11D" w14:textId="77777777" w:rsidTr="003362A0">
        <w:trPr>
          <w:trHeight w:val="215"/>
        </w:trPr>
        <w:tc>
          <w:tcPr>
            <w:tcW w:w="2223" w:type="dxa"/>
            <w:tcMar>
              <w:top w:w="80" w:type="dxa"/>
              <w:left w:w="120" w:type="dxa"/>
              <w:bottom w:w="80" w:type="dxa"/>
              <w:right w:w="120" w:type="dxa"/>
            </w:tcMar>
            <w:vAlign w:val="center"/>
          </w:tcPr>
          <w:p w14:paraId="7E101660" w14:textId="77777777" w:rsidR="0014440B" w:rsidRPr="00E43DBE" w:rsidRDefault="0014440B" w:rsidP="00890CAF">
            <w:pPr>
              <w:jc w:val="center"/>
              <w:rPr>
                <w:rFonts w:cs="Times New Roman"/>
                <w:sz w:val="20"/>
                <w:szCs w:val="20"/>
              </w:rPr>
            </w:pPr>
            <w:r w:rsidRPr="00E43DBE">
              <w:rPr>
                <w:rFonts w:cs="Times New Roman"/>
                <w:sz w:val="20"/>
                <w:szCs w:val="20"/>
              </w:rPr>
              <w:t>Financial Inclusion</w:t>
            </w:r>
          </w:p>
        </w:tc>
        <w:tc>
          <w:tcPr>
            <w:tcW w:w="1203" w:type="dxa"/>
            <w:tcMar>
              <w:top w:w="80" w:type="dxa"/>
              <w:left w:w="120" w:type="dxa"/>
              <w:bottom w:w="80" w:type="dxa"/>
              <w:right w:w="120" w:type="dxa"/>
            </w:tcMar>
            <w:vAlign w:val="center"/>
          </w:tcPr>
          <w:p w14:paraId="4A3755EA" w14:textId="77777777" w:rsidR="0014440B" w:rsidRPr="00E43DBE" w:rsidRDefault="0014440B" w:rsidP="00890CAF">
            <w:pPr>
              <w:jc w:val="center"/>
              <w:rPr>
                <w:rFonts w:cs="Times New Roman"/>
                <w:sz w:val="20"/>
                <w:szCs w:val="20"/>
              </w:rPr>
            </w:pPr>
            <w:r w:rsidRPr="00E43DBE">
              <w:rPr>
                <w:rFonts w:cs="Times New Roman"/>
                <w:sz w:val="20"/>
                <w:szCs w:val="20"/>
              </w:rPr>
              <w:t>1066.25</w:t>
            </w:r>
          </w:p>
        </w:tc>
        <w:tc>
          <w:tcPr>
            <w:tcW w:w="1018" w:type="dxa"/>
            <w:tcMar>
              <w:top w:w="80" w:type="dxa"/>
              <w:left w:w="120" w:type="dxa"/>
              <w:bottom w:w="80" w:type="dxa"/>
              <w:right w:w="120" w:type="dxa"/>
            </w:tcMar>
            <w:vAlign w:val="center"/>
          </w:tcPr>
          <w:p w14:paraId="47E7D849"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tcMar>
              <w:top w:w="80" w:type="dxa"/>
              <w:left w:w="120" w:type="dxa"/>
              <w:bottom w:w="80" w:type="dxa"/>
              <w:right w:w="120" w:type="dxa"/>
            </w:tcMar>
            <w:vAlign w:val="center"/>
          </w:tcPr>
          <w:p w14:paraId="2461400A"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tcMar>
              <w:top w:w="80" w:type="dxa"/>
              <w:left w:w="120" w:type="dxa"/>
              <w:bottom w:w="80" w:type="dxa"/>
              <w:right w:w="120" w:type="dxa"/>
            </w:tcMar>
            <w:vAlign w:val="center"/>
          </w:tcPr>
          <w:p w14:paraId="41E2791A" w14:textId="77777777" w:rsidR="0014440B" w:rsidRPr="00E43DBE" w:rsidRDefault="0014440B" w:rsidP="00890CAF">
            <w:pPr>
              <w:jc w:val="center"/>
              <w:rPr>
                <w:rFonts w:cs="Times New Roman"/>
                <w:sz w:val="20"/>
                <w:szCs w:val="20"/>
              </w:rPr>
            </w:pPr>
            <w:r w:rsidRPr="00E43DBE">
              <w:rPr>
                <w:rFonts w:cs="Times New Roman"/>
                <w:sz w:val="20"/>
                <w:szCs w:val="20"/>
              </w:rPr>
              <w:t>0.289</w:t>
            </w:r>
          </w:p>
        </w:tc>
        <w:tc>
          <w:tcPr>
            <w:tcW w:w="1792" w:type="dxa"/>
            <w:tcMar>
              <w:top w:w="80" w:type="dxa"/>
              <w:left w:w="120" w:type="dxa"/>
              <w:bottom w:w="80" w:type="dxa"/>
              <w:right w:w="120" w:type="dxa"/>
            </w:tcMar>
            <w:vAlign w:val="center"/>
          </w:tcPr>
          <w:p w14:paraId="284CC080"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05ED0F62" w14:textId="77777777" w:rsidTr="003362A0">
        <w:trPr>
          <w:trHeight w:val="224"/>
        </w:trPr>
        <w:tc>
          <w:tcPr>
            <w:tcW w:w="2223" w:type="dxa"/>
            <w:shd w:val="clear" w:color="auto" w:fill="F2F2F2"/>
            <w:tcMar>
              <w:top w:w="80" w:type="dxa"/>
              <w:left w:w="120" w:type="dxa"/>
              <w:bottom w:w="80" w:type="dxa"/>
              <w:right w:w="120" w:type="dxa"/>
            </w:tcMar>
            <w:vAlign w:val="center"/>
          </w:tcPr>
          <w:p w14:paraId="41746B5E" w14:textId="77777777" w:rsidR="0014440B" w:rsidRPr="00E43DBE" w:rsidRDefault="0014440B" w:rsidP="00890CAF">
            <w:pPr>
              <w:jc w:val="center"/>
              <w:rPr>
                <w:rFonts w:cs="Times New Roman"/>
                <w:sz w:val="20"/>
                <w:szCs w:val="20"/>
              </w:rPr>
            </w:pPr>
            <w:r w:rsidRPr="00E43DBE">
              <w:rPr>
                <w:rFonts w:cs="Times New Roman"/>
                <w:sz w:val="20"/>
                <w:szCs w:val="20"/>
              </w:rPr>
              <w:t>Operating Land</w:t>
            </w:r>
          </w:p>
        </w:tc>
        <w:tc>
          <w:tcPr>
            <w:tcW w:w="1203" w:type="dxa"/>
            <w:shd w:val="clear" w:color="auto" w:fill="F2F2F2"/>
            <w:tcMar>
              <w:top w:w="80" w:type="dxa"/>
              <w:left w:w="120" w:type="dxa"/>
              <w:bottom w:w="80" w:type="dxa"/>
              <w:right w:w="120" w:type="dxa"/>
            </w:tcMar>
            <w:vAlign w:val="center"/>
          </w:tcPr>
          <w:p w14:paraId="2A47DA14" w14:textId="77777777" w:rsidR="0014440B" w:rsidRPr="00E43DBE" w:rsidRDefault="0014440B" w:rsidP="00890CAF">
            <w:pPr>
              <w:jc w:val="center"/>
              <w:rPr>
                <w:rFonts w:cs="Times New Roman"/>
                <w:sz w:val="20"/>
                <w:szCs w:val="20"/>
              </w:rPr>
            </w:pPr>
            <w:r w:rsidRPr="00E43DBE">
              <w:rPr>
                <w:rFonts w:cs="Times New Roman"/>
                <w:sz w:val="20"/>
                <w:szCs w:val="20"/>
              </w:rPr>
              <w:t>46.13</w:t>
            </w:r>
          </w:p>
        </w:tc>
        <w:tc>
          <w:tcPr>
            <w:tcW w:w="1018" w:type="dxa"/>
            <w:shd w:val="clear" w:color="auto" w:fill="F2F2F2"/>
            <w:tcMar>
              <w:top w:w="80" w:type="dxa"/>
              <w:left w:w="120" w:type="dxa"/>
              <w:bottom w:w="80" w:type="dxa"/>
              <w:right w:w="120" w:type="dxa"/>
            </w:tcMar>
            <w:vAlign w:val="center"/>
          </w:tcPr>
          <w:p w14:paraId="2185FE72" w14:textId="77777777" w:rsidR="0014440B" w:rsidRPr="00E43DBE" w:rsidRDefault="0014440B" w:rsidP="00890CAF">
            <w:pPr>
              <w:jc w:val="center"/>
              <w:rPr>
                <w:rFonts w:cs="Times New Roman"/>
                <w:sz w:val="20"/>
                <w:szCs w:val="20"/>
              </w:rPr>
            </w:pPr>
            <w:r w:rsidRPr="00E43DBE">
              <w:rPr>
                <w:rFonts w:cs="Times New Roman"/>
                <w:sz w:val="20"/>
                <w:szCs w:val="20"/>
              </w:rPr>
              <w:t>3</w:t>
            </w:r>
          </w:p>
        </w:tc>
        <w:tc>
          <w:tcPr>
            <w:tcW w:w="1203" w:type="dxa"/>
            <w:shd w:val="clear" w:color="auto" w:fill="F2F2F2"/>
            <w:tcMar>
              <w:top w:w="80" w:type="dxa"/>
              <w:left w:w="120" w:type="dxa"/>
              <w:bottom w:w="80" w:type="dxa"/>
              <w:right w:w="120" w:type="dxa"/>
            </w:tcMar>
            <w:vAlign w:val="center"/>
          </w:tcPr>
          <w:p w14:paraId="2C7F1257"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shd w:val="clear" w:color="auto" w:fill="F2F2F2"/>
            <w:tcMar>
              <w:top w:w="80" w:type="dxa"/>
              <w:left w:w="120" w:type="dxa"/>
              <w:bottom w:w="80" w:type="dxa"/>
              <w:right w:w="120" w:type="dxa"/>
            </w:tcMar>
            <w:vAlign w:val="center"/>
          </w:tcPr>
          <w:p w14:paraId="21EF4C8E" w14:textId="77777777" w:rsidR="0014440B" w:rsidRPr="00E43DBE" w:rsidRDefault="0014440B" w:rsidP="00890CAF">
            <w:pPr>
              <w:jc w:val="center"/>
              <w:rPr>
                <w:rFonts w:cs="Times New Roman"/>
                <w:sz w:val="20"/>
                <w:szCs w:val="20"/>
              </w:rPr>
            </w:pPr>
            <w:r w:rsidRPr="00E43DBE">
              <w:rPr>
                <w:rFonts w:cs="Times New Roman"/>
                <w:sz w:val="20"/>
                <w:szCs w:val="20"/>
              </w:rPr>
              <w:t>0.060</w:t>
            </w:r>
          </w:p>
        </w:tc>
        <w:tc>
          <w:tcPr>
            <w:tcW w:w="1792" w:type="dxa"/>
            <w:shd w:val="clear" w:color="auto" w:fill="F2F2F2"/>
            <w:tcMar>
              <w:top w:w="80" w:type="dxa"/>
              <w:left w:w="120" w:type="dxa"/>
              <w:bottom w:w="80" w:type="dxa"/>
              <w:right w:w="120" w:type="dxa"/>
            </w:tcMar>
            <w:vAlign w:val="center"/>
          </w:tcPr>
          <w:p w14:paraId="745898DB"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19E7FFAF" w14:textId="77777777" w:rsidTr="003362A0">
        <w:trPr>
          <w:trHeight w:val="215"/>
        </w:trPr>
        <w:tc>
          <w:tcPr>
            <w:tcW w:w="2223" w:type="dxa"/>
            <w:tcMar>
              <w:top w:w="80" w:type="dxa"/>
              <w:left w:w="120" w:type="dxa"/>
              <w:bottom w:w="80" w:type="dxa"/>
              <w:right w:w="120" w:type="dxa"/>
            </w:tcMar>
            <w:vAlign w:val="center"/>
          </w:tcPr>
          <w:p w14:paraId="7273E5F6" w14:textId="77777777" w:rsidR="0014440B" w:rsidRPr="00E43DBE" w:rsidRDefault="0014440B" w:rsidP="00890CAF">
            <w:pPr>
              <w:jc w:val="center"/>
              <w:rPr>
                <w:rFonts w:cs="Times New Roman"/>
                <w:sz w:val="20"/>
                <w:szCs w:val="20"/>
              </w:rPr>
            </w:pPr>
            <w:r w:rsidRPr="00E43DBE">
              <w:rPr>
                <w:rFonts w:cs="Times New Roman"/>
                <w:sz w:val="20"/>
                <w:szCs w:val="20"/>
              </w:rPr>
              <w:t>Family Size</w:t>
            </w:r>
          </w:p>
        </w:tc>
        <w:tc>
          <w:tcPr>
            <w:tcW w:w="1203" w:type="dxa"/>
            <w:tcMar>
              <w:top w:w="80" w:type="dxa"/>
              <w:left w:w="120" w:type="dxa"/>
              <w:bottom w:w="80" w:type="dxa"/>
              <w:right w:w="120" w:type="dxa"/>
            </w:tcMar>
            <w:vAlign w:val="center"/>
          </w:tcPr>
          <w:p w14:paraId="6349F385" w14:textId="77777777" w:rsidR="0014440B" w:rsidRPr="00E43DBE" w:rsidRDefault="0014440B" w:rsidP="00890CAF">
            <w:pPr>
              <w:jc w:val="center"/>
              <w:rPr>
                <w:rFonts w:cs="Times New Roman"/>
                <w:sz w:val="20"/>
                <w:szCs w:val="20"/>
              </w:rPr>
            </w:pPr>
            <w:r w:rsidRPr="00E43DBE">
              <w:rPr>
                <w:rFonts w:cs="Times New Roman"/>
                <w:sz w:val="20"/>
                <w:szCs w:val="20"/>
              </w:rPr>
              <w:t>24.22</w:t>
            </w:r>
          </w:p>
        </w:tc>
        <w:tc>
          <w:tcPr>
            <w:tcW w:w="1018" w:type="dxa"/>
            <w:tcMar>
              <w:top w:w="80" w:type="dxa"/>
              <w:left w:w="120" w:type="dxa"/>
              <w:bottom w:w="80" w:type="dxa"/>
              <w:right w:w="120" w:type="dxa"/>
            </w:tcMar>
            <w:vAlign w:val="center"/>
          </w:tcPr>
          <w:p w14:paraId="2710178D"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tcMar>
              <w:top w:w="80" w:type="dxa"/>
              <w:left w:w="120" w:type="dxa"/>
              <w:bottom w:w="80" w:type="dxa"/>
              <w:right w:w="120" w:type="dxa"/>
            </w:tcMar>
            <w:vAlign w:val="center"/>
          </w:tcPr>
          <w:p w14:paraId="2F6434B8"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tcMar>
              <w:top w:w="80" w:type="dxa"/>
              <w:left w:w="120" w:type="dxa"/>
              <w:bottom w:w="80" w:type="dxa"/>
              <w:right w:w="120" w:type="dxa"/>
            </w:tcMar>
            <w:vAlign w:val="center"/>
          </w:tcPr>
          <w:p w14:paraId="32474F09" w14:textId="77777777" w:rsidR="0014440B" w:rsidRPr="00E43DBE" w:rsidRDefault="0014440B" w:rsidP="00890CAF">
            <w:pPr>
              <w:jc w:val="center"/>
              <w:rPr>
                <w:rFonts w:cs="Times New Roman"/>
                <w:sz w:val="20"/>
                <w:szCs w:val="20"/>
              </w:rPr>
            </w:pPr>
            <w:r w:rsidRPr="00E43DBE">
              <w:rPr>
                <w:rFonts w:cs="Times New Roman"/>
                <w:sz w:val="20"/>
                <w:szCs w:val="20"/>
              </w:rPr>
              <w:t>0.044</w:t>
            </w:r>
          </w:p>
        </w:tc>
        <w:tc>
          <w:tcPr>
            <w:tcW w:w="1792" w:type="dxa"/>
            <w:tcMar>
              <w:top w:w="80" w:type="dxa"/>
              <w:left w:w="120" w:type="dxa"/>
              <w:bottom w:w="80" w:type="dxa"/>
              <w:right w:w="120" w:type="dxa"/>
            </w:tcMar>
            <w:vAlign w:val="center"/>
          </w:tcPr>
          <w:p w14:paraId="74AFDE17"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78107E8E" w14:textId="77777777" w:rsidTr="003362A0">
        <w:trPr>
          <w:trHeight w:val="431"/>
        </w:trPr>
        <w:tc>
          <w:tcPr>
            <w:tcW w:w="2223" w:type="dxa"/>
            <w:shd w:val="clear" w:color="auto" w:fill="F2F2F2"/>
            <w:tcMar>
              <w:top w:w="80" w:type="dxa"/>
              <w:left w:w="120" w:type="dxa"/>
              <w:bottom w:w="80" w:type="dxa"/>
              <w:right w:w="120" w:type="dxa"/>
            </w:tcMar>
            <w:vAlign w:val="center"/>
          </w:tcPr>
          <w:p w14:paraId="7448A2A1" w14:textId="77777777" w:rsidR="0014440B" w:rsidRPr="00E43DBE" w:rsidRDefault="0014440B" w:rsidP="00890CAF">
            <w:pPr>
              <w:jc w:val="center"/>
              <w:rPr>
                <w:rFonts w:cs="Times New Roman"/>
                <w:sz w:val="20"/>
                <w:szCs w:val="20"/>
              </w:rPr>
            </w:pPr>
            <w:r w:rsidRPr="00E43DBE">
              <w:rPr>
                <w:rFonts w:cs="Times New Roman"/>
                <w:sz w:val="20"/>
                <w:szCs w:val="20"/>
              </w:rPr>
              <w:t>Marital Status of Household Head</w:t>
            </w:r>
          </w:p>
        </w:tc>
        <w:tc>
          <w:tcPr>
            <w:tcW w:w="1203" w:type="dxa"/>
            <w:shd w:val="clear" w:color="auto" w:fill="F2F2F2"/>
            <w:tcMar>
              <w:top w:w="80" w:type="dxa"/>
              <w:left w:w="120" w:type="dxa"/>
              <w:bottom w:w="80" w:type="dxa"/>
              <w:right w:w="120" w:type="dxa"/>
            </w:tcMar>
            <w:vAlign w:val="center"/>
          </w:tcPr>
          <w:p w14:paraId="2193F453" w14:textId="77777777" w:rsidR="0014440B" w:rsidRPr="00E43DBE" w:rsidRDefault="0014440B" w:rsidP="00890CAF">
            <w:pPr>
              <w:jc w:val="center"/>
              <w:rPr>
                <w:rFonts w:cs="Times New Roman"/>
                <w:sz w:val="20"/>
                <w:szCs w:val="20"/>
              </w:rPr>
            </w:pPr>
            <w:r w:rsidRPr="00E43DBE">
              <w:rPr>
                <w:rFonts w:cs="Times New Roman"/>
                <w:sz w:val="20"/>
                <w:szCs w:val="20"/>
              </w:rPr>
              <w:t>20.20</w:t>
            </w:r>
          </w:p>
        </w:tc>
        <w:tc>
          <w:tcPr>
            <w:tcW w:w="1018" w:type="dxa"/>
            <w:shd w:val="clear" w:color="auto" w:fill="F2F2F2"/>
            <w:tcMar>
              <w:top w:w="80" w:type="dxa"/>
              <w:left w:w="120" w:type="dxa"/>
              <w:bottom w:w="80" w:type="dxa"/>
              <w:right w:w="120" w:type="dxa"/>
            </w:tcMar>
            <w:vAlign w:val="center"/>
          </w:tcPr>
          <w:p w14:paraId="4410D51E"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shd w:val="clear" w:color="auto" w:fill="F2F2F2"/>
            <w:tcMar>
              <w:top w:w="80" w:type="dxa"/>
              <w:left w:w="120" w:type="dxa"/>
              <w:bottom w:w="80" w:type="dxa"/>
              <w:right w:w="120" w:type="dxa"/>
            </w:tcMar>
            <w:vAlign w:val="center"/>
          </w:tcPr>
          <w:p w14:paraId="54CCA5E1" w14:textId="77777777" w:rsidR="0014440B" w:rsidRPr="00E43DBE" w:rsidRDefault="0014440B" w:rsidP="00890CAF">
            <w:pPr>
              <w:jc w:val="center"/>
              <w:rPr>
                <w:rFonts w:cs="Times New Roman"/>
                <w:sz w:val="20"/>
                <w:szCs w:val="20"/>
              </w:rPr>
            </w:pPr>
            <w:r w:rsidRPr="00E43DBE">
              <w:rPr>
                <w:rFonts w:cs="Times New Roman"/>
                <w:sz w:val="20"/>
                <w:szCs w:val="20"/>
              </w:rPr>
              <w:t>&lt; 0.001</w:t>
            </w:r>
          </w:p>
        </w:tc>
        <w:tc>
          <w:tcPr>
            <w:tcW w:w="1264" w:type="dxa"/>
            <w:shd w:val="clear" w:color="auto" w:fill="F2F2F2"/>
            <w:tcMar>
              <w:top w:w="80" w:type="dxa"/>
              <w:left w:w="120" w:type="dxa"/>
              <w:bottom w:w="80" w:type="dxa"/>
              <w:right w:w="120" w:type="dxa"/>
            </w:tcMar>
            <w:vAlign w:val="center"/>
          </w:tcPr>
          <w:p w14:paraId="4A049B9A" w14:textId="77777777" w:rsidR="0014440B" w:rsidRPr="00E43DBE" w:rsidRDefault="0014440B" w:rsidP="00890CAF">
            <w:pPr>
              <w:jc w:val="center"/>
              <w:rPr>
                <w:rFonts w:cs="Times New Roman"/>
                <w:sz w:val="20"/>
                <w:szCs w:val="20"/>
              </w:rPr>
            </w:pPr>
            <w:r w:rsidRPr="00E43DBE">
              <w:rPr>
                <w:rFonts w:cs="Times New Roman"/>
                <w:sz w:val="20"/>
                <w:szCs w:val="20"/>
              </w:rPr>
              <w:t>0.040</w:t>
            </w:r>
          </w:p>
        </w:tc>
        <w:tc>
          <w:tcPr>
            <w:tcW w:w="1792" w:type="dxa"/>
            <w:shd w:val="clear" w:color="auto" w:fill="F2F2F2"/>
            <w:tcMar>
              <w:top w:w="80" w:type="dxa"/>
              <w:left w:w="120" w:type="dxa"/>
              <w:bottom w:w="80" w:type="dxa"/>
              <w:right w:w="120" w:type="dxa"/>
            </w:tcMar>
            <w:vAlign w:val="center"/>
          </w:tcPr>
          <w:p w14:paraId="2DD24E3E"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1D696099" w14:textId="77777777" w:rsidTr="003362A0">
        <w:trPr>
          <w:trHeight w:val="437"/>
        </w:trPr>
        <w:tc>
          <w:tcPr>
            <w:tcW w:w="2223" w:type="dxa"/>
            <w:tcMar>
              <w:top w:w="80" w:type="dxa"/>
              <w:left w:w="120" w:type="dxa"/>
              <w:bottom w:w="80" w:type="dxa"/>
              <w:right w:w="120" w:type="dxa"/>
            </w:tcMar>
            <w:vAlign w:val="center"/>
          </w:tcPr>
          <w:p w14:paraId="2BD40C37" w14:textId="77777777" w:rsidR="0014440B" w:rsidRPr="00E43DBE" w:rsidRDefault="0014440B" w:rsidP="00890CAF">
            <w:pPr>
              <w:jc w:val="center"/>
              <w:rPr>
                <w:rFonts w:cs="Times New Roman"/>
                <w:sz w:val="20"/>
                <w:szCs w:val="20"/>
              </w:rPr>
            </w:pPr>
            <w:r w:rsidRPr="00E43DBE">
              <w:rPr>
                <w:rFonts w:cs="Times New Roman"/>
                <w:sz w:val="20"/>
                <w:szCs w:val="20"/>
              </w:rPr>
              <w:t>Gender of Household Head</w:t>
            </w:r>
          </w:p>
        </w:tc>
        <w:tc>
          <w:tcPr>
            <w:tcW w:w="1203" w:type="dxa"/>
            <w:tcMar>
              <w:top w:w="80" w:type="dxa"/>
              <w:left w:w="120" w:type="dxa"/>
              <w:bottom w:w="80" w:type="dxa"/>
              <w:right w:w="120" w:type="dxa"/>
            </w:tcMar>
            <w:vAlign w:val="center"/>
          </w:tcPr>
          <w:p w14:paraId="00E572ED" w14:textId="77777777" w:rsidR="0014440B" w:rsidRPr="00E43DBE" w:rsidRDefault="0014440B" w:rsidP="00890CAF">
            <w:pPr>
              <w:jc w:val="center"/>
              <w:rPr>
                <w:rFonts w:cs="Times New Roman"/>
                <w:sz w:val="20"/>
                <w:szCs w:val="20"/>
              </w:rPr>
            </w:pPr>
            <w:r w:rsidRPr="00E43DBE">
              <w:rPr>
                <w:rFonts w:cs="Times New Roman"/>
                <w:sz w:val="20"/>
                <w:szCs w:val="20"/>
              </w:rPr>
              <w:t>7.83</w:t>
            </w:r>
          </w:p>
        </w:tc>
        <w:tc>
          <w:tcPr>
            <w:tcW w:w="1018" w:type="dxa"/>
            <w:tcMar>
              <w:top w:w="80" w:type="dxa"/>
              <w:left w:w="120" w:type="dxa"/>
              <w:bottom w:w="80" w:type="dxa"/>
              <w:right w:w="120" w:type="dxa"/>
            </w:tcMar>
            <w:vAlign w:val="center"/>
          </w:tcPr>
          <w:p w14:paraId="7D769282"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tcMar>
              <w:top w:w="80" w:type="dxa"/>
              <w:left w:w="120" w:type="dxa"/>
              <w:bottom w:w="80" w:type="dxa"/>
              <w:right w:w="120" w:type="dxa"/>
            </w:tcMar>
            <w:vAlign w:val="center"/>
          </w:tcPr>
          <w:p w14:paraId="48DF9012" w14:textId="77777777" w:rsidR="0014440B" w:rsidRPr="00E43DBE" w:rsidRDefault="0014440B" w:rsidP="00890CAF">
            <w:pPr>
              <w:jc w:val="center"/>
              <w:rPr>
                <w:rFonts w:cs="Times New Roman"/>
                <w:sz w:val="20"/>
                <w:szCs w:val="20"/>
              </w:rPr>
            </w:pPr>
            <w:r w:rsidRPr="00E43DBE">
              <w:rPr>
                <w:rFonts w:cs="Times New Roman"/>
                <w:sz w:val="20"/>
                <w:szCs w:val="20"/>
              </w:rPr>
              <w:t>0.0051</w:t>
            </w:r>
          </w:p>
        </w:tc>
        <w:tc>
          <w:tcPr>
            <w:tcW w:w="1264" w:type="dxa"/>
            <w:tcMar>
              <w:top w:w="80" w:type="dxa"/>
              <w:left w:w="120" w:type="dxa"/>
              <w:bottom w:w="80" w:type="dxa"/>
              <w:right w:w="120" w:type="dxa"/>
            </w:tcMar>
            <w:vAlign w:val="center"/>
          </w:tcPr>
          <w:p w14:paraId="43A6D7E2" w14:textId="77777777" w:rsidR="0014440B" w:rsidRPr="00E43DBE" w:rsidRDefault="0014440B" w:rsidP="00890CAF">
            <w:pPr>
              <w:jc w:val="center"/>
              <w:rPr>
                <w:rFonts w:cs="Times New Roman"/>
                <w:sz w:val="20"/>
                <w:szCs w:val="20"/>
              </w:rPr>
            </w:pPr>
            <w:r w:rsidRPr="00E43DBE">
              <w:rPr>
                <w:rFonts w:cs="Times New Roman"/>
                <w:sz w:val="20"/>
                <w:szCs w:val="20"/>
              </w:rPr>
              <w:t>0.025</w:t>
            </w:r>
          </w:p>
        </w:tc>
        <w:tc>
          <w:tcPr>
            <w:tcW w:w="1792" w:type="dxa"/>
            <w:tcMar>
              <w:top w:w="80" w:type="dxa"/>
              <w:left w:w="120" w:type="dxa"/>
              <w:bottom w:w="80" w:type="dxa"/>
              <w:right w:w="120" w:type="dxa"/>
            </w:tcMar>
            <w:vAlign w:val="center"/>
          </w:tcPr>
          <w:p w14:paraId="72B4CEAB" w14:textId="77777777" w:rsidR="0014440B" w:rsidRPr="00E43DBE" w:rsidRDefault="0014440B" w:rsidP="00890CAF">
            <w:pPr>
              <w:jc w:val="center"/>
              <w:rPr>
                <w:rFonts w:cs="Times New Roman"/>
                <w:sz w:val="20"/>
                <w:szCs w:val="20"/>
              </w:rPr>
            </w:pPr>
            <w:r w:rsidRPr="00E43DBE">
              <w:rPr>
                <w:rFonts w:cs="Times New Roman"/>
                <w:sz w:val="20"/>
                <w:szCs w:val="20"/>
              </w:rPr>
              <w:t>No</w:t>
            </w:r>
          </w:p>
        </w:tc>
      </w:tr>
      <w:tr w:rsidR="003362A0" w:rsidRPr="00E43DBE" w14:paraId="36ED5BAB" w14:textId="77777777" w:rsidTr="003362A0">
        <w:trPr>
          <w:trHeight w:val="198"/>
        </w:trPr>
        <w:tc>
          <w:tcPr>
            <w:tcW w:w="2223" w:type="dxa"/>
            <w:shd w:val="clear" w:color="auto" w:fill="F2F2F2"/>
            <w:tcMar>
              <w:top w:w="80" w:type="dxa"/>
              <w:left w:w="120" w:type="dxa"/>
              <w:bottom w:w="80" w:type="dxa"/>
              <w:right w:w="120" w:type="dxa"/>
            </w:tcMar>
            <w:vAlign w:val="center"/>
          </w:tcPr>
          <w:p w14:paraId="6EAB8567" w14:textId="77777777" w:rsidR="0014440B" w:rsidRPr="00E43DBE" w:rsidRDefault="0014440B" w:rsidP="00890CAF">
            <w:pPr>
              <w:jc w:val="center"/>
              <w:rPr>
                <w:rFonts w:cs="Times New Roman"/>
                <w:sz w:val="20"/>
                <w:szCs w:val="20"/>
              </w:rPr>
            </w:pPr>
            <w:r w:rsidRPr="00E43DBE">
              <w:rPr>
                <w:rFonts w:cs="Times New Roman"/>
                <w:sz w:val="20"/>
                <w:szCs w:val="20"/>
              </w:rPr>
              <w:t>Chronic Illness</w:t>
            </w:r>
          </w:p>
        </w:tc>
        <w:tc>
          <w:tcPr>
            <w:tcW w:w="1203" w:type="dxa"/>
            <w:shd w:val="clear" w:color="auto" w:fill="F2F2F2"/>
            <w:tcMar>
              <w:top w:w="80" w:type="dxa"/>
              <w:left w:w="120" w:type="dxa"/>
              <w:bottom w:w="80" w:type="dxa"/>
              <w:right w:w="120" w:type="dxa"/>
            </w:tcMar>
            <w:vAlign w:val="center"/>
          </w:tcPr>
          <w:p w14:paraId="4529A69F" w14:textId="77777777" w:rsidR="0014440B" w:rsidRPr="00E43DBE" w:rsidRDefault="0014440B" w:rsidP="00890CAF">
            <w:pPr>
              <w:jc w:val="center"/>
              <w:rPr>
                <w:rFonts w:cs="Times New Roman"/>
                <w:sz w:val="20"/>
                <w:szCs w:val="20"/>
              </w:rPr>
            </w:pPr>
            <w:r w:rsidRPr="00E43DBE">
              <w:rPr>
                <w:rFonts w:cs="Times New Roman"/>
                <w:sz w:val="20"/>
                <w:szCs w:val="20"/>
              </w:rPr>
              <w:t>4.43</w:t>
            </w:r>
          </w:p>
        </w:tc>
        <w:tc>
          <w:tcPr>
            <w:tcW w:w="1018" w:type="dxa"/>
            <w:shd w:val="clear" w:color="auto" w:fill="F2F2F2"/>
            <w:tcMar>
              <w:top w:w="80" w:type="dxa"/>
              <w:left w:w="120" w:type="dxa"/>
              <w:bottom w:w="80" w:type="dxa"/>
              <w:right w:w="120" w:type="dxa"/>
            </w:tcMar>
            <w:vAlign w:val="center"/>
          </w:tcPr>
          <w:p w14:paraId="69E9F24F" w14:textId="77777777" w:rsidR="0014440B" w:rsidRPr="00E43DBE" w:rsidRDefault="0014440B" w:rsidP="00890CAF">
            <w:pPr>
              <w:jc w:val="center"/>
              <w:rPr>
                <w:rFonts w:cs="Times New Roman"/>
                <w:sz w:val="20"/>
                <w:szCs w:val="20"/>
              </w:rPr>
            </w:pPr>
            <w:r w:rsidRPr="00E43DBE">
              <w:rPr>
                <w:rFonts w:cs="Times New Roman"/>
                <w:sz w:val="20"/>
                <w:szCs w:val="20"/>
              </w:rPr>
              <w:t>1</w:t>
            </w:r>
          </w:p>
        </w:tc>
        <w:tc>
          <w:tcPr>
            <w:tcW w:w="1203" w:type="dxa"/>
            <w:shd w:val="clear" w:color="auto" w:fill="F2F2F2"/>
            <w:tcMar>
              <w:top w:w="80" w:type="dxa"/>
              <w:left w:w="120" w:type="dxa"/>
              <w:bottom w:w="80" w:type="dxa"/>
              <w:right w:w="120" w:type="dxa"/>
            </w:tcMar>
            <w:vAlign w:val="center"/>
          </w:tcPr>
          <w:p w14:paraId="4F01A4A7" w14:textId="77777777" w:rsidR="0014440B" w:rsidRPr="00E43DBE" w:rsidRDefault="0014440B" w:rsidP="00890CAF">
            <w:pPr>
              <w:jc w:val="center"/>
              <w:rPr>
                <w:rFonts w:cs="Times New Roman"/>
                <w:sz w:val="20"/>
                <w:szCs w:val="20"/>
              </w:rPr>
            </w:pPr>
            <w:r w:rsidRPr="00E43DBE">
              <w:rPr>
                <w:rFonts w:cs="Times New Roman"/>
                <w:sz w:val="20"/>
                <w:szCs w:val="20"/>
              </w:rPr>
              <w:t>0.0354</w:t>
            </w:r>
          </w:p>
        </w:tc>
        <w:tc>
          <w:tcPr>
            <w:tcW w:w="1264" w:type="dxa"/>
            <w:shd w:val="clear" w:color="auto" w:fill="F2F2F2"/>
            <w:tcMar>
              <w:top w:w="80" w:type="dxa"/>
              <w:left w:w="120" w:type="dxa"/>
              <w:bottom w:w="80" w:type="dxa"/>
              <w:right w:w="120" w:type="dxa"/>
            </w:tcMar>
            <w:vAlign w:val="center"/>
          </w:tcPr>
          <w:p w14:paraId="0D168059" w14:textId="77777777" w:rsidR="0014440B" w:rsidRPr="00E43DBE" w:rsidRDefault="0014440B" w:rsidP="00890CAF">
            <w:pPr>
              <w:jc w:val="center"/>
              <w:rPr>
                <w:rFonts w:cs="Times New Roman"/>
                <w:sz w:val="20"/>
                <w:szCs w:val="20"/>
              </w:rPr>
            </w:pPr>
            <w:r w:rsidRPr="00E43DBE">
              <w:rPr>
                <w:rFonts w:cs="Times New Roman"/>
                <w:sz w:val="20"/>
                <w:szCs w:val="20"/>
              </w:rPr>
              <w:t>0.019</w:t>
            </w:r>
          </w:p>
        </w:tc>
        <w:tc>
          <w:tcPr>
            <w:tcW w:w="1792" w:type="dxa"/>
            <w:shd w:val="clear" w:color="auto" w:fill="F2F2F2"/>
            <w:tcMar>
              <w:top w:w="80" w:type="dxa"/>
              <w:left w:w="120" w:type="dxa"/>
              <w:bottom w:w="80" w:type="dxa"/>
              <w:right w:w="120" w:type="dxa"/>
            </w:tcMar>
            <w:vAlign w:val="center"/>
          </w:tcPr>
          <w:p w14:paraId="33469C77" w14:textId="77777777" w:rsidR="0014440B" w:rsidRPr="00E43DBE" w:rsidRDefault="0014440B" w:rsidP="00890CAF">
            <w:pPr>
              <w:jc w:val="center"/>
              <w:rPr>
                <w:rFonts w:cs="Times New Roman"/>
                <w:sz w:val="20"/>
                <w:szCs w:val="20"/>
              </w:rPr>
            </w:pPr>
            <w:r w:rsidRPr="00E43DBE">
              <w:rPr>
                <w:rFonts w:cs="Times New Roman"/>
                <w:sz w:val="20"/>
                <w:szCs w:val="20"/>
              </w:rPr>
              <w:t>No</w:t>
            </w:r>
          </w:p>
        </w:tc>
      </w:tr>
    </w:tbl>
    <w:p w14:paraId="4AE2922D" w14:textId="77777777" w:rsidR="0014440B" w:rsidRPr="00B0654C" w:rsidRDefault="0014440B" w:rsidP="00890CAF">
      <w:pPr>
        <w:spacing w:before="120" w:after="200"/>
        <w:jc w:val="both"/>
        <w:rPr>
          <w:rFonts w:cs="Times New Roman"/>
          <w:i/>
          <w:iCs/>
          <w:color w:val="555555"/>
          <w:sz w:val="20"/>
          <w:szCs w:val="20"/>
        </w:rPr>
      </w:pPr>
      <w:r w:rsidRPr="00B0654C">
        <w:rPr>
          <w:rFonts w:cs="Times New Roman"/>
          <w:noProof/>
        </w:rPr>
        <w:drawing>
          <wp:anchor distT="0" distB="0" distL="114300" distR="114300" simplePos="0" relativeHeight="251658240" behindDoc="0" locked="0" layoutInCell="1" allowOverlap="1" wp14:anchorId="08845718" wp14:editId="30DA6E8E">
            <wp:simplePos x="0" y="0"/>
            <wp:positionH relativeFrom="margin">
              <wp:posOffset>425395</wp:posOffset>
            </wp:positionH>
            <wp:positionV relativeFrom="paragraph">
              <wp:posOffset>144366</wp:posOffset>
            </wp:positionV>
            <wp:extent cx="4945711" cy="2637648"/>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9535" cy="2639687"/>
                    </a:xfrm>
                    <a:prstGeom prst="rect">
                      <a:avLst/>
                    </a:prstGeom>
                  </pic:spPr>
                </pic:pic>
              </a:graphicData>
            </a:graphic>
            <wp14:sizeRelH relativeFrom="margin">
              <wp14:pctWidth>0</wp14:pctWidth>
            </wp14:sizeRelH>
            <wp14:sizeRelV relativeFrom="margin">
              <wp14:pctHeight>0</wp14:pctHeight>
            </wp14:sizeRelV>
          </wp:anchor>
        </w:drawing>
      </w:r>
    </w:p>
    <w:p w14:paraId="710EA721" w14:textId="77777777" w:rsidR="0014440B" w:rsidRPr="00B0654C" w:rsidRDefault="0014440B" w:rsidP="00890CAF">
      <w:pPr>
        <w:spacing w:before="120" w:after="200"/>
        <w:jc w:val="both"/>
        <w:rPr>
          <w:rFonts w:cs="Times New Roman"/>
          <w:i/>
          <w:iCs/>
          <w:color w:val="555555"/>
          <w:sz w:val="20"/>
          <w:szCs w:val="20"/>
        </w:rPr>
      </w:pPr>
    </w:p>
    <w:p w14:paraId="5A2E9493" w14:textId="77777777" w:rsidR="0014440B" w:rsidRPr="00B0654C" w:rsidRDefault="0014440B" w:rsidP="00890CAF">
      <w:pPr>
        <w:spacing w:before="120" w:after="200"/>
        <w:jc w:val="both"/>
        <w:rPr>
          <w:rFonts w:cs="Times New Roman"/>
          <w:i/>
          <w:iCs/>
          <w:color w:val="555555"/>
          <w:sz w:val="20"/>
          <w:szCs w:val="20"/>
        </w:rPr>
      </w:pPr>
    </w:p>
    <w:p w14:paraId="4806A158" w14:textId="77777777" w:rsidR="0014440B" w:rsidRPr="00B0654C" w:rsidRDefault="0014440B" w:rsidP="00890CAF">
      <w:pPr>
        <w:spacing w:before="120" w:after="200"/>
        <w:jc w:val="both"/>
        <w:rPr>
          <w:rFonts w:cs="Times New Roman"/>
          <w:i/>
          <w:iCs/>
          <w:color w:val="555555"/>
          <w:sz w:val="20"/>
          <w:szCs w:val="20"/>
        </w:rPr>
      </w:pPr>
    </w:p>
    <w:p w14:paraId="416893EC" w14:textId="77777777" w:rsidR="0014440B" w:rsidRPr="00B0654C" w:rsidRDefault="0014440B" w:rsidP="00890CAF">
      <w:pPr>
        <w:spacing w:before="120" w:after="200"/>
        <w:jc w:val="both"/>
        <w:rPr>
          <w:rFonts w:cs="Times New Roman"/>
          <w:i/>
          <w:iCs/>
          <w:color w:val="555555"/>
          <w:sz w:val="20"/>
          <w:szCs w:val="20"/>
        </w:rPr>
      </w:pPr>
    </w:p>
    <w:p w14:paraId="63FF8E3D" w14:textId="77777777" w:rsidR="0014440B" w:rsidRPr="00B0654C" w:rsidRDefault="0014440B" w:rsidP="00890CAF">
      <w:pPr>
        <w:spacing w:before="120" w:after="200"/>
        <w:jc w:val="both"/>
        <w:rPr>
          <w:rFonts w:cs="Times New Roman"/>
          <w:i/>
          <w:iCs/>
          <w:color w:val="555555"/>
          <w:sz w:val="20"/>
          <w:szCs w:val="20"/>
        </w:rPr>
      </w:pPr>
    </w:p>
    <w:p w14:paraId="5E009B44" w14:textId="77777777" w:rsidR="0014440B" w:rsidRPr="00B0654C" w:rsidRDefault="0014440B" w:rsidP="00890CAF">
      <w:pPr>
        <w:spacing w:before="120" w:after="200"/>
        <w:jc w:val="both"/>
        <w:rPr>
          <w:rFonts w:cs="Times New Roman"/>
          <w:i/>
          <w:iCs/>
          <w:color w:val="555555"/>
          <w:sz w:val="20"/>
          <w:szCs w:val="20"/>
        </w:rPr>
      </w:pPr>
    </w:p>
    <w:p w14:paraId="58516920" w14:textId="77777777" w:rsidR="0014440B" w:rsidRPr="00B0654C" w:rsidRDefault="0014440B" w:rsidP="00890CAF">
      <w:pPr>
        <w:spacing w:before="120" w:after="200"/>
        <w:jc w:val="both"/>
        <w:rPr>
          <w:rFonts w:cs="Times New Roman"/>
          <w:i/>
          <w:iCs/>
          <w:color w:val="555555"/>
          <w:sz w:val="20"/>
          <w:szCs w:val="20"/>
        </w:rPr>
      </w:pPr>
    </w:p>
    <w:p w14:paraId="463AE045" w14:textId="1BA7E9C8" w:rsidR="0014440B" w:rsidRPr="00E43DBE" w:rsidRDefault="0014440B" w:rsidP="00890CAF">
      <w:pPr>
        <w:jc w:val="center"/>
        <w:rPr>
          <w:rFonts w:cs="Times New Roman"/>
          <w:sz w:val="22"/>
        </w:rPr>
      </w:pPr>
      <w:r w:rsidRPr="00E43DBE">
        <w:rPr>
          <w:rFonts w:cs="Times New Roman"/>
          <w:b/>
          <w:bCs/>
          <w:sz w:val="22"/>
        </w:rPr>
        <w:t>Figure</w:t>
      </w:r>
      <w:r w:rsidR="00E43DBE" w:rsidRPr="00E43DBE">
        <w:rPr>
          <w:rFonts w:cs="Times New Roman"/>
          <w:b/>
          <w:bCs/>
          <w:sz w:val="22"/>
        </w:rPr>
        <w:t xml:space="preserve"> 4.2.1</w:t>
      </w:r>
      <w:r w:rsidRPr="00E43DBE">
        <w:rPr>
          <w:rFonts w:cs="Times New Roman"/>
          <w:b/>
          <w:bCs/>
          <w:sz w:val="22"/>
        </w:rPr>
        <w:t>:</w:t>
      </w:r>
      <w:r w:rsidRPr="00E43DBE">
        <w:rPr>
          <w:rFonts w:cs="Times New Roman"/>
          <w:sz w:val="22"/>
        </w:rPr>
        <w:t xml:space="preserve"> Strength of Association Between Categorical Predictors and Energy Poverty (Cramér's </w:t>
      </w:r>
      <w:r w:rsidRPr="00E43DBE">
        <w:rPr>
          <w:rFonts w:cs="Times New Roman"/>
          <w:i/>
          <w:iCs/>
          <w:sz w:val="22"/>
        </w:rPr>
        <w:t>V</w:t>
      </w:r>
      <w:r w:rsidRPr="00E43DBE">
        <w:rPr>
          <w:rFonts w:cs="Times New Roman"/>
          <w:sz w:val="22"/>
        </w:rPr>
        <w:t>)</w:t>
      </w:r>
    </w:p>
    <w:p w14:paraId="35F79B1A" w14:textId="77777777" w:rsidR="00E43DBE" w:rsidRDefault="00E43DBE" w:rsidP="00890CAF">
      <w:pPr>
        <w:spacing w:after="200"/>
        <w:jc w:val="both"/>
        <w:rPr>
          <w:rFonts w:cs="Times New Roman"/>
        </w:rPr>
      </w:pPr>
    </w:p>
    <w:p w14:paraId="5BBA8344" w14:textId="46D0090A" w:rsidR="0014440B" w:rsidRPr="00B0654C" w:rsidRDefault="0014440B" w:rsidP="00890CAF">
      <w:pPr>
        <w:spacing w:after="200"/>
        <w:jc w:val="both"/>
        <w:rPr>
          <w:rFonts w:cs="Times New Roman"/>
        </w:rPr>
      </w:pPr>
      <w:r w:rsidRPr="00B0654C">
        <w:rPr>
          <w:rFonts w:cs="Times New Roman"/>
        </w:rPr>
        <w:lastRenderedPageBreak/>
        <w:t>The unadjusted categorical results reveal three distinct tiers of association strength.</w:t>
      </w:r>
    </w:p>
    <w:p w14:paraId="1D4ABD7E" w14:textId="77777777" w:rsidR="0014440B" w:rsidRPr="00B0654C" w:rsidRDefault="0014440B" w:rsidP="00890CAF">
      <w:pPr>
        <w:spacing w:before="160" w:after="120"/>
        <w:jc w:val="both"/>
        <w:rPr>
          <w:rFonts w:cs="Times New Roman"/>
        </w:rPr>
      </w:pPr>
      <w:r w:rsidRPr="00B0654C">
        <w:rPr>
          <w:rFonts w:cs="Times New Roman"/>
          <w:b/>
          <w:bCs/>
        </w:rPr>
        <w:t xml:space="preserve">Primary Structural and Sectoral Drivers (Cramér's </w:t>
      </w:r>
      <w:r w:rsidRPr="00B0654C">
        <w:rPr>
          <w:rFonts w:cs="Times New Roman"/>
          <w:i/>
          <w:iCs/>
        </w:rPr>
        <w:t>V</w:t>
      </w:r>
      <w:r w:rsidRPr="00B0654C">
        <w:rPr>
          <w:rFonts w:cs="Times New Roman"/>
          <w:b/>
          <w:bCs/>
        </w:rPr>
        <w:t xml:space="preserve"> &gt; 0.35)</w:t>
      </w:r>
    </w:p>
    <w:p w14:paraId="575452EE" w14:textId="77777777" w:rsidR="0014440B" w:rsidRPr="00B0654C" w:rsidRDefault="0014440B" w:rsidP="00890CAF">
      <w:pPr>
        <w:spacing w:after="200"/>
        <w:jc w:val="both"/>
        <w:rPr>
          <w:rFonts w:cs="Times New Roman"/>
        </w:rPr>
      </w:pPr>
      <w:r w:rsidRPr="00B0654C">
        <w:rPr>
          <w:rFonts w:cs="Times New Roman"/>
          <w:b/>
          <w:bCs/>
        </w:rPr>
        <w:t>Housing Materials (</w:t>
      </w:r>
      <w:r w:rsidRPr="00B0654C">
        <w:rPr>
          <w:rFonts w:cs="Times New Roman"/>
          <w:i/>
          <w:iCs/>
        </w:rPr>
        <w:t xml:space="preserve">Wall Material </w:t>
      </w:r>
      <w:r w:rsidRPr="00B0654C">
        <w:rPr>
          <w:rFonts w:cs="Times New Roman"/>
          <w:b/>
          <w:bCs/>
        </w:rPr>
        <w:t xml:space="preserve">and </w:t>
      </w:r>
      <w:r w:rsidRPr="00B0654C">
        <w:rPr>
          <w:rFonts w:cs="Times New Roman"/>
          <w:i/>
          <w:iCs/>
        </w:rPr>
        <w:t>Roof Material</w:t>
      </w:r>
      <w:r w:rsidRPr="00B0654C">
        <w:rPr>
          <w:rFonts w:cs="Times New Roman"/>
          <w:b/>
          <w:bCs/>
        </w:rPr>
        <w:t>).</w:t>
      </w:r>
      <w:r w:rsidRPr="00B0654C">
        <w:rPr>
          <w:rFonts w:cs="Times New Roman"/>
        </w:rPr>
        <w:t xml:space="preserve"> These exhibit the strongest bivariate associations with energy poverty. Wall material is the single most powerful categorical predictor (χ</w:t>
      </w:r>
      <w:r w:rsidRPr="00B0654C">
        <w:rPr>
          <w:rFonts w:cs="Times New Roman"/>
          <w:vertAlign w:val="superscript"/>
        </w:rPr>
        <w:t>2</w:t>
      </w:r>
      <w:r w:rsidRPr="00B0654C">
        <w:rPr>
          <w:rFonts w:cs="Times New Roman"/>
        </w:rPr>
        <w:t xml:space="preserve">(3) = 2333.96, </w:t>
      </w:r>
      <w:r w:rsidRPr="00B0654C">
        <w:rPr>
          <w:rFonts w:cs="Times New Roman"/>
          <w:i/>
          <w:iCs/>
        </w:rPr>
        <w:t>V</w:t>
      </w:r>
      <w:r w:rsidRPr="00B0654C">
        <w:rPr>
          <w:rFonts w:cs="Times New Roman"/>
        </w:rPr>
        <w:t xml:space="preserve"> = 0.428, </w:t>
      </w:r>
      <w:r w:rsidRPr="00B0654C">
        <w:rPr>
          <w:rFonts w:cs="Times New Roman"/>
          <w:i/>
          <w:iCs/>
        </w:rPr>
        <w:t>p</w:t>
      </w:r>
      <w:r w:rsidRPr="00B0654C">
        <w:rPr>
          <w:rFonts w:cs="Times New Roman"/>
        </w:rPr>
        <w:t xml:space="preserve"> &lt; 0.001), followed closely by roof material (χ</w:t>
      </w:r>
      <w:r w:rsidRPr="00B0654C">
        <w:rPr>
          <w:rFonts w:cs="Times New Roman"/>
          <w:vertAlign w:val="superscript"/>
        </w:rPr>
        <w:t>2</w:t>
      </w:r>
      <w:r w:rsidRPr="00B0654C">
        <w:rPr>
          <w:rFonts w:cs="Times New Roman"/>
        </w:rPr>
        <w:t xml:space="preserve">(3) = 1969.18, </w:t>
      </w:r>
      <w:r w:rsidRPr="00B0654C">
        <w:rPr>
          <w:rFonts w:cs="Times New Roman"/>
          <w:i/>
          <w:iCs/>
        </w:rPr>
        <w:t>V</w:t>
      </w:r>
      <w:r w:rsidRPr="00B0654C">
        <w:rPr>
          <w:rFonts w:cs="Times New Roman"/>
        </w:rPr>
        <w:t xml:space="preserve"> = 0.393, simulated </w:t>
      </w:r>
      <w:r w:rsidRPr="00B0654C">
        <w:rPr>
          <w:rFonts w:cs="Times New Roman"/>
          <w:i/>
          <w:iCs/>
        </w:rPr>
        <w:t>p</w:t>
      </w:r>
      <w:r w:rsidRPr="00B0654C">
        <w:rPr>
          <w:rFonts w:cs="Times New Roman"/>
        </w:rPr>
        <w:t xml:space="preserve"> = 0.0005). This suggests that physical housing structure is a reliable indicator of energy poverty. Households living in dwellings constructed with flimsy, temporary, or low-quality materials (e.g., mud, bamboo, thatch, or low-grade corrugated iron sheets) are highly likely to be energy-poor. These materials are also associated with poor thermal insulation, increasing energy demand for basic comfort, while directly reflecting the household's inability to afford modern housing structures or formal utility connections [1].</w:t>
      </w:r>
    </w:p>
    <w:p w14:paraId="58FE4B3A" w14:textId="77777777" w:rsidR="0014440B" w:rsidRPr="00B0654C" w:rsidRDefault="0014440B" w:rsidP="00890CAF">
      <w:pPr>
        <w:spacing w:after="200"/>
        <w:jc w:val="both"/>
        <w:rPr>
          <w:rFonts w:cs="Times New Roman"/>
        </w:rPr>
      </w:pPr>
      <w:r w:rsidRPr="00B0654C">
        <w:rPr>
          <w:rFonts w:cs="Times New Roman"/>
          <w:b/>
          <w:bCs/>
        </w:rPr>
        <w:t>Sectoral Disparities (</w:t>
      </w:r>
      <w:r w:rsidRPr="00B0654C">
        <w:rPr>
          <w:rFonts w:cs="Times New Roman"/>
          <w:i/>
          <w:iCs/>
        </w:rPr>
        <w:t>Residence</w:t>
      </w:r>
      <w:r w:rsidRPr="00B0654C">
        <w:rPr>
          <w:rFonts w:cs="Times New Roman"/>
          <w:b/>
          <w:bCs/>
        </w:rPr>
        <w:t>).</w:t>
      </w:r>
      <w:r w:rsidRPr="00B0654C">
        <w:rPr>
          <w:rFonts w:cs="Times New Roman"/>
        </w:rPr>
        <w:t xml:space="preserve"> Sector of residence (urban vs. rural) shows a highly significant association (χ</w:t>
      </w:r>
      <w:r w:rsidRPr="00B0654C">
        <w:rPr>
          <w:rFonts w:cs="Times New Roman"/>
          <w:vertAlign w:val="superscript"/>
        </w:rPr>
        <w:t>2</w:t>
      </w:r>
      <w:r w:rsidRPr="00B0654C">
        <w:rPr>
          <w:rFonts w:cs="Times New Roman"/>
        </w:rPr>
        <w:t xml:space="preserve">(1) = 1698.76, </w:t>
      </w:r>
      <w:r w:rsidRPr="00B0654C">
        <w:rPr>
          <w:rFonts w:cs="Times New Roman"/>
          <w:i/>
          <w:iCs/>
        </w:rPr>
        <w:t>V</w:t>
      </w:r>
      <w:r w:rsidRPr="00B0654C">
        <w:rPr>
          <w:rFonts w:cs="Times New Roman"/>
        </w:rPr>
        <w:t xml:space="preserve"> = 0.365, </w:t>
      </w:r>
      <w:r w:rsidRPr="00B0654C">
        <w:rPr>
          <w:rFonts w:cs="Times New Roman"/>
          <w:i/>
          <w:iCs/>
        </w:rPr>
        <w:t>p</w:t>
      </w:r>
      <w:r w:rsidRPr="00B0654C">
        <w:rPr>
          <w:rFonts w:cs="Times New Roman"/>
        </w:rPr>
        <w:t xml:space="preserve"> &lt; 0.001). This represents a systemic gap in energy infrastructure access in Bangladesh. Rural communities face frequent power outages, lower grid density, and a near-complete lack of piped natural gas networks, forcing rural households to rely heavily on traditional biomass (wood, agricultural residues, dung) for cooking. Urban households, conversely, have much higher access to grid electricity and liquefied petroleum gas (LPG), explaining their much lower rate of multidimensional energy poverty [11].</w:t>
      </w:r>
    </w:p>
    <w:p w14:paraId="2E98D6F3" w14:textId="77777777" w:rsidR="0014440B" w:rsidRPr="00B0654C" w:rsidRDefault="0014440B" w:rsidP="00890CAF">
      <w:pPr>
        <w:spacing w:before="160" w:after="120"/>
        <w:jc w:val="both"/>
        <w:rPr>
          <w:rFonts w:cs="Times New Roman"/>
        </w:rPr>
      </w:pPr>
      <w:r w:rsidRPr="00B0654C">
        <w:rPr>
          <w:rFonts w:cs="Times New Roman"/>
          <w:b/>
          <w:bCs/>
        </w:rPr>
        <w:t xml:space="preserve">Human Capital and Financial Mediators (Cramér's </w:t>
      </w:r>
      <w:r w:rsidRPr="00B0654C">
        <w:rPr>
          <w:rFonts w:cs="Times New Roman"/>
          <w:i/>
          <w:iCs/>
        </w:rPr>
        <w:t>V</w:t>
      </w:r>
      <w:r w:rsidRPr="00B0654C">
        <w:rPr>
          <w:rFonts w:cs="Times New Roman"/>
          <w:b/>
          <w:bCs/>
        </w:rPr>
        <w:t xml:space="preserve"> ≈ 0.25–0.40)</w:t>
      </w:r>
    </w:p>
    <w:p w14:paraId="387AEAD1" w14:textId="77777777" w:rsidR="0014440B" w:rsidRPr="00B0654C" w:rsidRDefault="0014440B" w:rsidP="00890CAF">
      <w:pPr>
        <w:spacing w:after="200"/>
        <w:jc w:val="both"/>
        <w:rPr>
          <w:rFonts w:cs="Times New Roman"/>
        </w:rPr>
      </w:pPr>
      <w:r w:rsidRPr="00B0654C">
        <w:rPr>
          <w:rFonts w:cs="Times New Roman"/>
          <w:b/>
          <w:bCs/>
        </w:rPr>
        <w:t xml:space="preserve">Education of Household Head </w:t>
      </w:r>
      <w:r w:rsidRPr="00B0654C">
        <w:rPr>
          <w:rFonts w:cs="Times New Roman"/>
        </w:rPr>
        <w:t>demonstrates a very strong association (χ</w:t>
      </w:r>
      <w:r w:rsidRPr="00B0654C">
        <w:rPr>
          <w:rFonts w:cs="Times New Roman"/>
          <w:vertAlign w:val="superscript"/>
        </w:rPr>
        <w:t>2</w:t>
      </w:r>
      <w:r w:rsidRPr="00B0654C">
        <w:rPr>
          <w:rFonts w:cs="Times New Roman"/>
        </w:rPr>
        <w:t xml:space="preserve">(3) = 2019.46, </w:t>
      </w:r>
      <w:r w:rsidRPr="00B0654C">
        <w:rPr>
          <w:rFonts w:cs="Times New Roman"/>
          <w:i/>
          <w:iCs/>
        </w:rPr>
        <w:t>V</w:t>
      </w:r>
      <w:r w:rsidRPr="00B0654C">
        <w:rPr>
          <w:rFonts w:cs="Times New Roman"/>
        </w:rPr>
        <w:t xml:space="preserve"> = 0.398, </w:t>
      </w:r>
      <w:r w:rsidRPr="00B0654C">
        <w:rPr>
          <w:rFonts w:cs="Times New Roman"/>
          <w:i/>
          <w:iCs/>
        </w:rPr>
        <w:t>p</w:t>
      </w:r>
      <w:r w:rsidRPr="00B0654C">
        <w:rPr>
          <w:rFonts w:cs="Times New Roman"/>
        </w:rPr>
        <w:t xml:space="preserve"> &lt; 0.001). Educational attainment is a primary determinant of household head earning capacity, labor market mobility, and modern technology adoption. Households headed by individuals with no education face much higher energy poverty rates. Higher levels of education (primary, secondary, and higher) correspond to a linear drop in energy poverty risk, as educated heads are more likely to secure formal employment and adopt cleaner, more efficient cooking and lighting appliances [5].</w:t>
      </w:r>
    </w:p>
    <w:p w14:paraId="5E8F12CA" w14:textId="77777777" w:rsidR="0014440B" w:rsidRPr="00B0654C" w:rsidRDefault="0014440B" w:rsidP="00890CAF">
      <w:pPr>
        <w:spacing w:after="200"/>
        <w:jc w:val="both"/>
        <w:rPr>
          <w:rFonts w:cs="Times New Roman"/>
        </w:rPr>
      </w:pPr>
      <w:r w:rsidRPr="00B0654C">
        <w:rPr>
          <w:rFonts w:cs="Times New Roman"/>
          <w:b/>
          <w:bCs/>
        </w:rPr>
        <w:lastRenderedPageBreak/>
        <w:t>Financial Inclusion (</w:t>
      </w:r>
      <w:proofErr w:type="spellStart"/>
      <w:r w:rsidRPr="00B0654C">
        <w:rPr>
          <w:rFonts w:cs="Times New Roman"/>
          <w:i/>
          <w:iCs/>
        </w:rPr>
        <w:t>financial_inclusion</w:t>
      </w:r>
      <w:proofErr w:type="spellEnd"/>
      <w:r w:rsidRPr="00B0654C">
        <w:rPr>
          <w:rFonts w:cs="Times New Roman"/>
          <w:b/>
          <w:bCs/>
        </w:rPr>
        <w:t>).</w:t>
      </w:r>
      <w:r w:rsidRPr="00B0654C">
        <w:rPr>
          <w:rFonts w:cs="Times New Roman"/>
        </w:rPr>
        <w:t xml:space="preserve"> Exhibits a robust association (χ</w:t>
      </w:r>
      <w:r w:rsidRPr="00B0654C">
        <w:rPr>
          <w:rFonts w:cs="Times New Roman"/>
          <w:vertAlign w:val="superscript"/>
        </w:rPr>
        <w:t>2</w:t>
      </w:r>
      <w:r w:rsidRPr="00B0654C">
        <w:rPr>
          <w:rFonts w:cs="Times New Roman"/>
        </w:rPr>
        <w:t xml:space="preserve">(1) = 1066.25, </w:t>
      </w:r>
      <w:r w:rsidRPr="00B0654C">
        <w:rPr>
          <w:rFonts w:cs="Times New Roman"/>
          <w:i/>
          <w:iCs/>
        </w:rPr>
        <w:t>V</w:t>
      </w:r>
      <w:r w:rsidRPr="00B0654C">
        <w:rPr>
          <w:rFonts w:cs="Times New Roman"/>
        </w:rPr>
        <w:t xml:space="preserve"> = 0.289, </w:t>
      </w:r>
      <w:r w:rsidRPr="00B0654C">
        <w:rPr>
          <w:rFonts w:cs="Times New Roman"/>
          <w:i/>
          <w:iCs/>
        </w:rPr>
        <w:t>p</w:t>
      </w:r>
      <w:r w:rsidRPr="00B0654C">
        <w:rPr>
          <w:rFonts w:cs="Times New Roman"/>
        </w:rPr>
        <w:t xml:space="preserve"> &lt; 0.001). Access to mobile financial services (e.g., bKash, Nagad) or traditional bank accounts plays a vital role. Financial inclusion facilitates cash transfers, reduces transaction costs for utility bill payments, and acts as a buffer against income shocks. It enables households to smooth their consumption and purchase modern fuels, such as LPG cylinders, that require upfront lump-sum payments.</w:t>
      </w:r>
    </w:p>
    <w:p w14:paraId="31D0B86F" w14:textId="77777777" w:rsidR="0014440B" w:rsidRPr="00B0654C" w:rsidRDefault="0014440B" w:rsidP="00890CAF">
      <w:pPr>
        <w:spacing w:before="160" w:after="120"/>
        <w:jc w:val="both"/>
        <w:rPr>
          <w:rFonts w:cs="Times New Roman"/>
        </w:rPr>
      </w:pPr>
      <w:r w:rsidRPr="00B0654C">
        <w:rPr>
          <w:rFonts w:cs="Times New Roman"/>
          <w:b/>
          <w:bCs/>
        </w:rPr>
        <w:t xml:space="preserve">Demographic and Marginal Covariates (Cramér's </w:t>
      </w:r>
      <w:r w:rsidRPr="00B0654C">
        <w:rPr>
          <w:rFonts w:cs="Times New Roman"/>
          <w:i/>
          <w:iCs/>
        </w:rPr>
        <w:t>V</w:t>
      </w:r>
      <w:r w:rsidRPr="00B0654C">
        <w:rPr>
          <w:rFonts w:cs="Times New Roman"/>
          <w:b/>
          <w:bCs/>
        </w:rPr>
        <w:t xml:space="preserve"> &lt; 0.10)</w:t>
      </w:r>
    </w:p>
    <w:p w14:paraId="2F404721" w14:textId="77777777" w:rsidR="0014440B" w:rsidRPr="00B0654C" w:rsidRDefault="0014440B" w:rsidP="00890CAF">
      <w:pPr>
        <w:spacing w:after="200"/>
        <w:jc w:val="both"/>
        <w:rPr>
          <w:rFonts w:cs="Times New Roman"/>
        </w:rPr>
      </w:pPr>
      <w:r w:rsidRPr="00B0654C">
        <w:rPr>
          <w:rFonts w:cs="Times New Roman"/>
        </w:rPr>
        <w:t>The remaining variables — land ownership (</w:t>
      </w:r>
      <w:proofErr w:type="spellStart"/>
      <w:r w:rsidRPr="00B0654C">
        <w:rPr>
          <w:rFonts w:cs="Times New Roman"/>
          <w:i/>
          <w:iCs/>
        </w:rPr>
        <w:t>Operating_Land_Cat_fct</w:t>
      </w:r>
      <w:proofErr w:type="spellEnd"/>
      <w:r w:rsidRPr="00B0654C">
        <w:rPr>
          <w:rFonts w:cs="Times New Roman"/>
        </w:rPr>
        <w:t xml:space="preserve">, </w:t>
      </w:r>
      <w:r w:rsidRPr="00B0654C">
        <w:rPr>
          <w:rFonts w:cs="Times New Roman"/>
          <w:i/>
          <w:iCs/>
        </w:rPr>
        <w:t>V</w:t>
      </w:r>
      <w:r w:rsidRPr="00B0654C">
        <w:rPr>
          <w:rFonts w:cs="Times New Roman"/>
        </w:rPr>
        <w:t xml:space="preserve"> = 0.060), family size (</w:t>
      </w:r>
      <w:proofErr w:type="spellStart"/>
      <w:r w:rsidRPr="00B0654C">
        <w:rPr>
          <w:rFonts w:cs="Times New Roman"/>
          <w:i/>
          <w:iCs/>
        </w:rPr>
        <w:t>Family_Size_Cat</w:t>
      </w:r>
      <w:proofErr w:type="spellEnd"/>
      <w:r w:rsidRPr="00B0654C">
        <w:rPr>
          <w:rFonts w:cs="Times New Roman"/>
        </w:rPr>
        <w:t xml:space="preserve">, </w:t>
      </w:r>
      <w:r w:rsidRPr="00B0654C">
        <w:rPr>
          <w:rFonts w:cs="Times New Roman"/>
          <w:i/>
          <w:iCs/>
        </w:rPr>
        <w:t>V</w:t>
      </w:r>
      <w:r w:rsidRPr="00B0654C">
        <w:rPr>
          <w:rFonts w:cs="Times New Roman"/>
        </w:rPr>
        <w:t xml:space="preserve"> = 0.044), household head marital status (</w:t>
      </w:r>
      <w:proofErr w:type="spellStart"/>
      <w:r w:rsidRPr="00B0654C">
        <w:rPr>
          <w:rFonts w:cs="Times New Roman"/>
          <w:i/>
          <w:iCs/>
        </w:rPr>
        <w:t>Marital_status_HHH</w:t>
      </w:r>
      <w:proofErr w:type="spellEnd"/>
      <w:r w:rsidRPr="00B0654C">
        <w:rPr>
          <w:rFonts w:cs="Times New Roman"/>
        </w:rPr>
        <w:t xml:space="preserve">, </w:t>
      </w:r>
      <w:r w:rsidRPr="00B0654C">
        <w:rPr>
          <w:rFonts w:cs="Times New Roman"/>
          <w:i/>
          <w:iCs/>
        </w:rPr>
        <w:t>V</w:t>
      </w:r>
      <w:r w:rsidRPr="00B0654C">
        <w:rPr>
          <w:rFonts w:cs="Times New Roman"/>
        </w:rPr>
        <w:t xml:space="preserve"> = 0.040), head gender (</w:t>
      </w:r>
      <w:proofErr w:type="spellStart"/>
      <w:r w:rsidRPr="00B0654C">
        <w:rPr>
          <w:rFonts w:cs="Times New Roman"/>
          <w:i/>
          <w:iCs/>
        </w:rPr>
        <w:t>Sex_HHH</w:t>
      </w:r>
      <w:proofErr w:type="spellEnd"/>
      <w:r w:rsidRPr="00B0654C">
        <w:rPr>
          <w:rFonts w:cs="Times New Roman"/>
        </w:rPr>
        <w:t xml:space="preserve">, </w:t>
      </w:r>
      <w:r w:rsidRPr="00B0654C">
        <w:rPr>
          <w:rFonts w:cs="Times New Roman"/>
          <w:i/>
          <w:iCs/>
        </w:rPr>
        <w:t>V</w:t>
      </w:r>
      <w:r w:rsidRPr="00B0654C">
        <w:rPr>
          <w:rFonts w:cs="Times New Roman"/>
        </w:rPr>
        <w:t xml:space="preserve"> = 0.025), and chronic illness (</w:t>
      </w:r>
      <w:proofErr w:type="spellStart"/>
      <w:r w:rsidRPr="00B0654C">
        <w:rPr>
          <w:rFonts w:cs="Times New Roman"/>
          <w:i/>
          <w:iCs/>
        </w:rPr>
        <w:t>chronic_illness</w:t>
      </w:r>
      <w:proofErr w:type="spellEnd"/>
      <w:r w:rsidRPr="00B0654C">
        <w:rPr>
          <w:rFonts w:cs="Times New Roman"/>
        </w:rPr>
        <w:t xml:space="preserve">, </w:t>
      </w:r>
      <w:r w:rsidRPr="00B0654C">
        <w:rPr>
          <w:rFonts w:cs="Times New Roman"/>
          <w:i/>
          <w:iCs/>
        </w:rPr>
        <w:t>V</w:t>
      </w:r>
      <w:r w:rsidRPr="00B0654C">
        <w:rPr>
          <w:rFonts w:cs="Times New Roman"/>
        </w:rPr>
        <w:t xml:space="preserve"> = 0.019) — are all statistically significant at the 5% level. However, their Cramér's </w:t>
      </w:r>
      <w:r w:rsidRPr="00B0654C">
        <w:rPr>
          <w:rFonts w:cs="Times New Roman"/>
          <w:i/>
          <w:iCs/>
        </w:rPr>
        <w:t>V</w:t>
      </w:r>
      <w:r w:rsidRPr="00B0654C">
        <w:rPr>
          <w:rFonts w:cs="Times New Roman"/>
        </w:rPr>
        <w:t xml:space="preserve"> values are exceptionally low. Given the large sample size (</w:t>
      </w:r>
      <w:r w:rsidRPr="00B0654C">
        <w:rPr>
          <w:rFonts w:cs="Times New Roman"/>
          <w:i/>
          <w:iCs/>
        </w:rPr>
        <w:t>N</w:t>
      </w:r>
      <w:r w:rsidRPr="00B0654C">
        <w:rPr>
          <w:rFonts w:cs="Times New Roman"/>
        </w:rPr>
        <w:t xml:space="preserve"> = 12,759), even negligible effect sizes reach conventional statistical significance, so this pattern should not be read as evidence of meaningful practical association. It does, however, indicate that demographic characteristics carry a statistically detectable but practically marginal relationship with energy poverty in isolation, underscoring the necessity of multivariate models to isolate the conditional effects of these variables once economic controls are introduced.</w:t>
      </w:r>
    </w:p>
    <w:p w14:paraId="4FF5776F" w14:textId="77777777" w:rsidR="0014440B" w:rsidRPr="00E51F9D" w:rsidRDefault="0014440B" w:rsidP="00890CAF">
      <w:pPr>
        <w:pStyle w:val="Heading3"/>
        <w:jc w:val="both"/>
        <w:rPr>
          <w:rFonts w:ascii="Times New Roman" w:hAnsi="Times New Roman" w:cs="Times New Roman"/>
          <w:b w:val="0"/>
          <w:bCs w:val="0"/>
        </w:rPr>
      </w:pPr>
      <w:bookmarkStart w:id="45" w:name="_Toc235289534"/>
      <w:r w:rsidRPr="00E51F9D">
        <w:rPr>
          <w:rFonts w:ascii="Times New Roman" w:hAnsi="Times New Roman" w:cs="Times New Roman"/>
          <w:b w:val="0"/>
          <w:bCs w:val="0"/>
        </w:rPr>
        <w:t>4.2.2 Continuous Predictors</w:t>
      </w:r>
      <w:bookmarkEnd w:id="45"/>
    </w:p>
    <w:p w14:paraId="16F3AAE1" w14:textId="77777777" w:rsidR="0014440B" w:rsidRPr="00B0654C" w:rsidRDefault="0014440B" w:rsidP="00890CAF">
      <w:pPr>
        <w:spacing w:after="200"/>
        <w:jc w:val="both"/>
        <w:rPr>
          <w:rFonts w:cs="Times New Roman"/>
        </w:rPr>
      </w:pPr>
      <w:r w:rsidRPr="00B0654C">
        <w:rPr>
          <w:rFonts w:cs="Times New Roman"/>
        </w:rPr>
        <w:t xml:space="preserve">Because continuous variables such as household income and energy bills are heavily right-skewed and contain extreme outliers, their rank distributions were evaluated using non-parametric Wilcoxon Mann-Whitney rank-sum tests rather than parametric </w:t>
      </w:r>
      <w:r w:rsidRPr="00B0654C">
        <w:rPr>
          <w:rFonts w:cs="Times New Roman"/>
          <w:i/>
          <w:iCs/>
        </w:rPr>
        <w:t>t</w:t>
      </w:r>
      <w:r w:rsidRPr="00B0654C">
        <w:rPr>
          <w:rFonts w:cs="Times New Roman"/>
        </w:rPr>
        <w:t>-tests.</w:t>
      </w:r>
    </w:p>
    <w:p w14:paraId="1734C579" w14:textId="659A5B8D" w:rsidR="0014440B" w:rsidRDefault="0014440B" w:rsidP="00890CAF">
      <w:pPr>
        <w:spacing w:after="200"/>
        <w:jc w:val="both"/>
        <w:rPr>
          <w:rFonts w:cs="Times New Roman"/>
        </w:rPr>
      </w:pPr>
      <w:r w:rsidRPr="00B0654C">
        <w:rPr>
          <w:rFonts w:cs="Times New Roman"/>
        </w:rPr>
        <w:t xml:space="preserve">Table 4.2.2 summarizes the Wilcoxon </w:t>
      </w:r>
      <w:r w:rsidRPr="00B0654C">
        <w:rPr>
          <w:rFonts w:cs="Times New Roman"/>
          <w:i/>
          <w:iCs/>
        </w:rPr>
        <w:t>W</w:t>
      </w:r>
      <w:r w:rsidRPr="00B0654C">
        <w:rPr>
          <w:rFonts w:cs="Times New Roman"/>
        </w:rPr>
        <w:t xml:space="preserve"> statistic, exact </w:t>
      </w:r>
      <w:r w:rsidRPr="00B0654C">
        <w:rPr>
          <w:rFonts w:cs="Times New Roman"/>
          <w:i/>
          <w:iCs/>
        </w:rPr>
        <w:t>p</w:t>
      </w:r>
      <w:r w:rsidRPr="00B0654C">
        <w:rPr>
          <w:rFonts w:cs="Times New Roman"/>
        </w:rPr>
        <w:t>-values, and group-specific descriptive statistics (means, medians, and standard deviations) for both the energy-poor and non-poor household groups.</w:t>
      </w:r>
    </w:p>
    <w:p w14:paraId="7131B450" w14:textId="77777777" w:rsidR="00E43DBE" w:rsidRDefault="00E43DBE" w:rsidP="00890CAF">
      <w:pPr>
        <w:spacing w:after="200"/>
        <w:jc w:val="both"/>
        <w:rPr>
          <w:rFonts w:cs="Times New Roman"/>
        </w:rPr>
      </w:pPr>
    </w:p>
    <w:p w14:paraId="04DD13E3" w14:textId="77777777" w:rsidR="00E43DBE" w:rsidRDefault="00E43DBE" w:rsidP="00890CAF">
      <w:pPr>
        <w:spacing w:after="200"/>
        <w:jc w:val="both"/>
        <w:rPr>
          <w:rFonts w:cs="Times New Roman"/>
        </w:rPr>
      </w:pPr>
    </w:p>
    <w:p w14:paraId="01527D1D" w14:textId="77777777" w:rsidR="00E43DBE" w:rsidRDefault="00E43DBE" w:rsidP="00890CAF">
      <w:pPr>
        <w:spacing w:before="120" w:after="100"/>
        <w:jc w:val="both"/>
        <w:rPr>
          <w:rFonts w:cs="Times New Roman"/>
        </w:rPr>
      </w:pPr>
    </w:p>
    <w:p w14:paraId="5E88823B" w14:textId="075C771E" w:rsidR="0014440B" w:rsidRPr="00B0654C" w:rsidRDefault="0014440B" w:rsidP="00890CAF">
      <w:pPr>
        <w:spacing w:before="120" w:after="100"/>
        <w:jc w:val="both"/>
        <w:rPr>
          <w:rFonts w:cs="Times New Roman"/>
        </w:rPr>
      </w:pPr>
      <w:r w:rsidRPr="00B0654C">
        <w:rPr>
          <w:rFonts w:cs="Times New Roman"/>
          <w:b/>
          <w:bCs/>
        </w:rPr>
        <w:lastRenderedPageBreak/>
        <w:t xml:space="preserve">Table </w:t>
      </w:r>
      <w:proofErr w:type="gramStart"/>
      <w:r w:rsidRPr="00B0654C">
        <w:rPr>
          <w:rFonts w:cs="Times New Roman"/>
          <w:b/>
          <w:bCs/>
        </w:rPr>
        <w:t>4.2.2</w:t>
      </w:r>
      <w:r w:rsidRPr="00B0654C">
        <w:rPr>
          <w:rFonts w:cs="Times New Roman"/>
        </w:rPr>
        <w:t xml:space="preserve">  Wilcoxon</w:t>
      </w:r>
      <w:proofErr w:type="gramEnd"/>
      <w:r w:rsidRPr="00B0654C">
        <w:rPr>
          <w:rFonts w:cs="Times New Roman"/>
        </w:rPr>
        <w:t xml:space="preserve"> Mann-Whitney Rank-Sum Tests and Group Descriptives</w:t>
      </w:r>
    </w:p>
    <w:tbl>
      <w:tblPr>
        <w:tblW w:w="8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1341"/>
        <w:gridCol w:w="1057"/>
        <w:gridCol w:w="1890"/>
        <w:gridCol w:w="1890"/>
      </w:tblGrid>
      <w:tr w:rsidR="003362A0" w:rsidRPr="00B0654C" w14:paraId="17BEEEAB" w14:textId="77777777" w:rsidTr="003362A0">
        <w:trPr>
          <w:trHeight w:val="865"/>
          <w:tblHeader/>
        </w:trPr>
        <w:tc>
          <w:tcPr>
            <w:tcW w:w="2391" w:type="dxa"/>
            <w:shd w:val="clear" w:color="auto" w:fill="D9D9D9"/>
            <w:tcMar>
              <w:top w:w="80" w:type="dxa"/>
              <w:left w:w="120" w:type="dxa"/>
              <w:bottom w:w="80" w:type="dxa"/>
              <w:right w:w="120" w:type="dxa"/>
            </w:tcMar>
            <w:vAlign w:val="center"/>
          </w:tcPr>
          <w:p w14:paraId="35F90905" w14:textId="77777777" w:rsidR="0014440B" w:rsidRPr="00B0654C" w:rsidRDefault="0014440B" w:rsidP="00890CAF">
            <w:pPr>
              <w:jc w:val="center"/>
              <w:rPr>
                <w:rFonts w:cs="Times New Roman"/>
                <w:sz w:val="18"/>
                <w:szCs w:val="18"/>
              </w:rPr>
            </w:pPr>
            <w:r w:rsidRPr="00B0654C">
              <w:rPr>
                <w:rFonts w:cs="Times New Roman"/>
                <w:b/>
                <w:bCs/>
                <w:sz w:val="18"/>
                <w:szCs w:val="18"/>
              </w:rPr>
              <w:t>Continuous Predictor</w:t>
            </w:r>
          </w:p>
        </w:tc>
        <w:tc>
          <w:tcPr>
            <w:tcW w:w="1341" w:type="dxa"/>
            <w:shd w:val="clear" w:color="auto" w:fill="D9D9D9"/>
            <w:tcMar>
              <w:top w:w="80" w:type="dxa"/>
              <w:left w:w="120" w:type="dxa"/>
              <w:bottom w:w="80" w:type="dxa"/>
              <w:right w:w="120" w:type="dxa"/>
            </w:tcMar>
            <w:vAlign w:val="center"/>
          </w:tcPr>
          <w:p w14:paraId="2DDBDAC3" w14:textId="77777777" w:rsidR="0014440B" w:rsidRPr="00B0654C" w:rsidRDefault="0014440B" w:rsidP="00890CAF">
            <w:pPr>
              <w:jc w:val="center"/>
              <w:rPr>
                <w:rFonts w:cs="Times New Roman"/>
                <w:sz w:val="18"/>
                <w:szCs w:val="18"/>
              </w:rPr>
            </w:pPr>
            <w:r w:rsidRPr="00B0654C">
              <w:rPr>
                <w:rFonts w:cs="Times New Roman"/>
                <w:b/>
                <w:bCs/>
                <w:sz w:val="18"/>
                <w:szCs w:val="18"/>
              </w:rPr>
              <w:t>Wilcoxon W</w:t>
            </w:r>
          </w:p>
        </w:tc>
        <w:tc>
          <w:tcPr>
            <w:tcW w:w="1057" w:type="dxa"/>
            <w:shd w:val="clear" w:color="auto" w:fill="D9D9D9"/>
            <w:tcMar>
              <w:top w:w="80" w:type="dxa"/>
              <w:left w:w="120" w:type="dxa"/>
              <w:bottom w:w="80" w:type="dxa"/>
              <w:right w:w="120" w:type="dxa"/>
            </w:tcMar>
            <w:vAlign w:val="center"/>
          </w:tcPr>
          <w:p w14:paraId="66642B6D" w14:textId="77777777" w:rsidR="0014440B" w:rsidRPr="00B0654C" w:rsidRDefault="0014440B" w:rsidP="00890CAF">
            <w:pPr>
              <w:jc w:val="center"/>
              <w:rPr>
                <w:rFonts w:cs="Times New Roman"/>
                <w:sz w:val="18"/>
                <w:szCs w:val="18"/>
              </w:rPr>
            </w:pPr>
            <w:r w:rsidRPr="00B0654C">
              <w:rPr>
                <w:rFonts w:cs="Times New Roman"/>
                <w:b/>
                <w:bCs/>
                <w:sz w:val="18"/>
                <w:szCs w:val="18"/>
              </w:rPr>
              <w:t>p-value</w:t>
            </w:r>
          </w:p>
        </w:tc>
        <w:tc>
          <w:tcPr>
            <w:tcW w:w="1890" w:type="dxa"/>
            <w:shd w:val="clear" w:color="auto" w:fill="D9D9D9"/>
            <w:tcMar>
              <w:top w:w="80" w:type="dxa"/>
              <w:left w:w="120" w:type="dxa"/>
              <w:bottom w:w="80" w:type="dxa"/>
              <w:right w:w="120" w:type="dxa"/>
            </w:tcMar>
            <w:vAlign w:val="center"/>
          </w:tcPr>
          <w:p w14:paraId="2BE2E478" w14:textId="77777777" w:rsidR="0014440B" w:rsidRPr="00B0654C" w:rsidRDefault="0014440B" w:rsidP="00890CAF">
            <w:pPr>
              <w:jc w:val="center"/>
              <w:rPr>
                <w:rFonts w:cs="Times New Roman"/>
                <w:sz w:val="18"/>
                <w:szCs w:val="18"/>
              </w:rPr>
            </w:pPr>
            <w:r w:rsidRPr="00B0654C">
              <w:rPr>
                <w:rFonts w:cs="Times New Roman"/>
                <w:b/>
                <w:bCs/>
                <w:sz w:val="18"/>
                <w:szCs w:val="18"/>
              </w:rPr>
              <w:t>Non-Poor Mean (Median) [SD]</w:t>
            </w:r>
          </w:p>
        </w:tc>
        <w:tc>
          <w:tcPr>
            <w:tcW w:w="1890" w:type="dxa"/>
            <w:shd w:val="clear" w:color="auto" w:fill="D9D9D9"/>
            <w:tcMar>
              <w:top w:w="80" w:type="dxa"/>
              <w:left w:w="120" w:type="dxa"/>
              <w:bottom w:w="80" w:type="dxa"/>
              <w:right w:w="120" w:type="dxa"/>
            </w:tcMar>
            <w:vAlign w:val="center"/>
          </w:tcPr>
          <w:p w14:paraId="3A638A57" w14:textId="77777777" w:rsidR="0014440B" w:rsidRPr="00B0654C" w:rsidRDefault="0014440B" w:rsidP="00890CAF">
            <w:pPr>
              <w:jc w:val="center"/>
              <w:rPr>
                <w:rFonts w:cs="Times New Roman"/>
                <w:sz w:val="18"/>
                <w:szCs w:val="18"/>
              </w:rPr>
            </w:pPr>
            <w:r w:rsidRPr="00B0654C">
              <w:rPr>
                <w:rFonts w:cs="Times New Roman"/>
                <w:b/>
                <w:bCs/>
                <w:sz w:val="18"/>
                <w:szCs w:val="18"/>
              </w:rPr>
              <w:t>Poor Mean (Median) [SD]</w:t>
            </w:r>
          </w:p>
        </w:tc>
      </w:tr>
      <w:tr w:rsidR="003362A0" w:rsidRPr="00B0654C" w14:paraId="357FE14C" w14:textId="77777777" w:rsidTr="003362A0">
        <w:trPr>
          <w:trHeight w:val="851"/>
        </w:trPr>
        <w:tc>
          <w:tcPr>
            <w:tcW w:w="2391" w:type="dxa"/>
            <w:tcMar>
              <w:top w:w="80" w:type="dxa"/>
              <w:left w:w="120" w:type="dxa"/>
              <w:bottom w:w="80" w:type="dxa"/>
              <w:right w:w="120" w:type="dxa"/>
            </w:tcMar>
            <w:vAlign w:val="center"/>
          </w:tcPr>
          <w:p w14:paraId="12D6DF67" w14:textId="77777777" w:rsidR="0014440B" w:rsidRPr="00B0654C" w:rsidRDefault="0014440B" w:rsidP="00890CAF">
            <w:pPr>
              <w:jc w:val="center"/>
              <w:rPr>
                <w:rFonts w:cs="Times New Roman"/>
                <w:sz w:val="18"/>
                <w:szCs w:val="18"/>
              </w:rPr>
            </w:pPr>
            <w:r w:rsidRPr="00B0654C">
              <w:rPr>
                <w:rFonts w:cs="Times New Roman"/>
                <w:sz w:val="18"/>
                <w:szCs w:val="18"/>
              </w:rPr>
              <w:t>Monthly Energy Expenditure</w:t>
            </w:r>
          </w:p>
        </w:tc>
        <w:tc>
          <w:tcPr>
            <w:tcW w:w="1341" w:type="dxa"/>
            <w:tcMar>
              <w:top w:w="80" w:type="dxa"/>
              <w:left w:w="120" w:type="dxa"/>
              <w:bottom w:w="80" w:type="dxa"/>
              <w:right w:w="120" w:type="dxa"/>
            </w:tcMar>
            <w:vAlign w:val="center"/>
          </w:tcPr>
          <w:p w14:paraId="58453E9E" w14:textId="77777777" w:rsidR="0014440B" w:rsidRPr="00B0654C" w:rsidRDefault="0014440B" w:rsidP="00890CAF">
            <w:pPr>
              <w:jc w:val="center"/>
              <w:rPr>
                <w:rFonts w:cs="Times New Roman"/>
                <w:sz w:val="18"/>
                <w:szCs w:val="18"/>
              </w:rPr>
            </w:pPr>
            <w:r w:rsidRPr="00B0654C">
              <w:rPr>
                <w:rFonts w:cs="Times New Roman"/>
                <w:sz w:val="18"/>
                <w:szCs w:val="18"/>
              </w:rPr>
              <w:t>2.98 × 10⁷</w:t>
            </w:r>
          </w:p>
        </w:tc>
        <w:tc>
          <w:tcPr>
            <w:tcW w:w="1057" w:type="dxa"/>
            <w:tcMar>
              <w:top w:w="80" w:type="dxa"/>
              <w:left w:w="120" w:type="dxa"/>
              <w:bottom w:w="80" w:type="dxa"/>
              <w:right w:w="120" w:type="dxa"/>
            </w:tcMar>
            <w:vAlign w:val="center"/>
          </w:tcPr>
          <w:p w14:paraId="7380292F" w14:textId="77777777" w:rsidR="0014440B" w:rsidRPr="00B0654C" w:rsidRDefault="0014440B" w:rsidP="00890CAF">
            <w:pPr>
              <w:jc w:val="center"/>
              <w:rPr>
                <w:rFonts w:cs="Times New Roman"/>
                <w:sz w:val="18"/>
                <w:szCs w:val="18"/>
              </w:rPr>
            </w:pPr>
            <w:r w:rsidRPr="00B0654C">
              <w:rPr>
                <w:rFonts w:cs="Times New Roman"/>
                <w:sz w:val="18"/>
                <w:szCs w:val="18"/>
              </w:rPr>
              <w:t>&lt; 0.001</w:t>
            </w:r>
          </w:p>
        </w:tc>
        <w:tc>
          <w:tcPr>
            <w:tcW w:w="1890" w:type="dxa"/>
            <w:tcMar>
              <w:top w:w="80" w:type="dxa"/>
              <w:left w:w="120" w:type="dxa"/>
              <w:bottom w:w="80" w:type="dxa"/>
              <w:right w:w="120" w:type="dxa"/>
            </w:tcMar>
            <w:vAlign w:val="center"/>
          </w:tcPr>
          <w:p w14:paraId="16B8DE99" w14:textId="77777777" w:rsidR="0014440B" w:rsidRPr="00B0654C" w:rsidRDefault="0014440B" w:rsidP="00890CAF">
            <w:pPr>
              <w:jc w:val="center"/>
              <w:rPr>
                <w:rFonts w:cs="Times New Roman"/>
                <w:sz w:val="18"/>
                <w:szCs w:val="18"/>
              </w:rPr>
            </w:pPr>
            <w:r w:rsidRPr="00B0654C">
              <w:rPr>
                <w:rFonts w:cs="Times New Roman"/>
                <w:sz w:val="18"/>
                <w:szCs w:val="18"/>
              </w:rPr>
              <w:t>1,870.08 BDT (1,730.00) [862.4]</w:t>
            </w:r>
          </w:p>
        </w:tc>
        <w:tc>
          <w:tcPr>
            <w:tcW w:w="1890" w:type="dxa"/>
            <w:tcMar>
              <w:top w:w="80" w:type="dxa"/>
              <w:left w:w="120" w:type="dxa"/>
              <w:bottom w:w="80" w:type="dxa"/>
              <w:right w:w="120" w:type="dxa"/>
            </w:tcMar>
            <w:vAlign w:val="center"/>
          </w:tcPr>
          <w:p w14:paraId="4D40440F" w14:textId="77777777" w:rsidR="0014440B" w:rsidRPr="00B0654C" w:rsidRDefault="0014440B" w:rsidP="00890CAF">
            <w:pPr>
              <w:jc w:val="center"/>
              <w:rPr>
                <w:rFonts w:cs="Times New Roman"/>
                <w:sz w:val="18"/>
                <w:szCs w:val="18"/>
              </w:rPr>
            </w:pPr>
            <w:r w:rsidRPr="00B0654C">
              <w:rPr>
                <w:rFonts w:cs="Times New Roman"/>
                <w:sz w:val="18"/>
                <w:szCs w:val="18"/>
              </w:rPr>
              <w:t>1,169.07 BDT (1,010.00) [594.1]</w:t>
            </w:r>
          </w:p>
        </w:tc>
      </w:tr>
      <w:tr w:rsidR="003362A0" w:rsidRPr="00B0654C" w14:paraId="3A309DB6" w14:textId="77777777" w:rsidTr="003362A0">
        <w:trPr>
          <w:trHeight w:val="865"/>
        </w:trPr>
        <w:tc>
          <w:tcPr>
            <w:tcW w:w="2391" w:type="dxa"/>
            <w:shd w:val="clear" w:color="auto" w:fill="F2F2F2"/>
            <w:tcMar>
              <w:top w:w="80" w:type="dxa"/>
              <w:left w:w="120" w:type="dxa"/>
              <w:bottom w:w="80" w:type="dxa"/>
              <w:right w:w="120" w:type="dxa"/>
            </w:tcMar>
            <w:vAlign w:val="center"/>
          </w:tcPr>
          <w:p w14:paraId="05F2DF07" w14:textId="77777777" w:rsidR="0014440B" w:rsidRPr="00B0654C" w:rsidRDefault="0014440B" w:rsidP="00890CAF">
            <w:pPr>
              <w:jc w:val="center"/>
              <w:rPr>
                <w:rFonts w:cs="Times New Roman"/>
                <w:sz w:val="18"/>
                <w:szCs w:val="18"/>
              </w:rPr>
            </w:pPr>
            <w:r w:rsidRPr="00B0654C">
              <w:rPr>
                <w:rFonts w:cs="Times New Roman"/>
                <w:sz w:val="18"/>
                <w:szCs w:val="18"/>
              </w:rPr>
              <w:t>Monthly Income</w:t>
            </w:r>
          </w:p>
        </w:tc>
        <w:tc>
          <w:tcPr>
            <w:tcW w:w="1341" w:type="dxa"/>
            <w:shd w:val="clear" w:color="auto" w:fill="F2F2F2"/>
            <w:tcMar>
              <w:top w:w="80" w:type="dxa"/>
              <w:left w:w="120" w:type="dxa"/>
              <w:bottom w:w="80" w:type="dxa"/>
              <w:right w:w="120" w:type="dxa"/>
            </w:tcMar>
            <w:vAlign w:val="center"/>
          </w:tcPr>
          <w:p w14:paraId="5162CEC8" w14:textId="77777777" w:rsidR="0014440B" w:rsidRPr="00B0654C" w:rsidRDefault="0014440B" w:rsidP="00890CAF">
            <w:pPr>
              <w:jc w:val="center"/>
              <w:rPr>
                <w:rFonts w:cs="Times New Roman"/>
                <w:sz w:val="18"/>
                <w:szCs w:val="18"/>
              </w:rPr>
            </w:pPr>
            <w:r w:rsidRPr="00B0654C">
              <w:rPr>
                <w:rFonts w:cs="Times New Roman"/>
                <w:sz w:val="18"/>
                <w:szCs w:val="18"/>
              </w:rPr>
              <w:t>2.95 × 10⁷</w:t>
            </w:r>
          </w:p>
        </w:tc>
        <w:tc>
          <w:tcPr>
            <w:tcW w:w="1057" w:type="dxa"/>
            <w:shd w:val="clear" w:color="auto" w:fill="F2F2F2"/>
            <w:tcMar>
              <w:top w:w="80" w:type="dxa"/>
              <w:left w:w="120" w:type="dxa"/>
              <w:bottom w:w="80" w:type="dxa"/>
              <w:right w:w="120" w:type="dxa"/>
            </w:tcMar>
            <w:vAlign w:val="center"/>
          </w:tcPr>
          <w:p w14:paraId="56A3B42F" w14:textId="77777777" w:rsidR="0014440B" w:rsidRPr="00B0654C" w:rsidRDefault="0014440B" w:rsidP="00890CAF">
            <w:pPr>
              <w:jc w:val="center"/>
              <w:rPr>
                <w:rFonts w:cs="Times New Roman"/>
                <w:sz w:val="18"/>
                <w:szCs w:val="18"/>
              </w:rPr>
            </w:pPr>
            <w:r w:rsidRPr="00B0654C">
              <w:rPr>
                <w:rFonts w:cs="Times New Roman"/>
                <w:sz w:val="18"/>
                <w:szCs w:val="18"/>
              </w:rPr>
              <w:t>&lt; 0.001</w:t>
            </w:r>
          </w:p>
        </w:tc>
        <w:tc>
          <w:tcPr>
            <w:tcW w:w="1890" w:type="dxa"/>
            <w:shd w:val="clear" w:color="auto" w:fill="F2F2F2"/>
            <w:tcMar>
              <w:top w:w="80" w:type="dxa"/>
              <w:left w:w="120" w:type="dxa"/>
              <w:bottom w:w="80" w:type="dxa"/>
              <w:right w:w="120" w:type="dxa"/>
            </w:tcMar>
            <w:vAlign w:val="center"/>
          </w:tcPr>
          <w:p w14:paraId="61444DA2" w14:textId="77777777" w:rsidR="0014440B" w:rsidRPr="00B0654C" w:rsidRDefault="0014440B" w:rsidP="00890CAF">
            <w:pPr>
              <w:jc w:val="center"/>
              <w:rPr>
                <w:rFonts w:cs="Times New Roman"/>
                <w:sz w:val="18"/>
                <w:szCs w:val="18"/>
              </w:rPr>
            </w:pPr>
            <w:r w:rsidRPr="00B0654C">
              <w:rPr>
                <w:rFonts w:cs="Times New Roman"/>
                <w:sz w:val="18"/>
                <w:szCs w:val="18"/>
              </w:rPr>
              <w:t>37,144.94 BDT (23,083.33) [43,842.1]</w:t>
            </w:r>
          </w:p>
        </w:tc>
        <w:tc>
          <w:tcPr>
            <w:tcW w:w="1890" w:type="dxa"/>
            <w:shd w:val="clear" w:color="auto" w:fill="F2F2F2"/>
            <w:tcMar>
              <w:top w:w="80" w:type="dxa"/>
              <w:left w:w="120" w:type="dxa"/>
              <w:bottom w:w="80" w:type="dxa"/>
              <w:right w:w="120" w:type="dxa"/>
            </w:tcMar>
            <w:vAlign w:val="center"/>
          </w:tcPr>
          <w:p w14:paraId="14632289" w14:textId="77777777" w:rsidR="0014440B" w:rsidRPr="00B0654C" w:rsidRDefault="0014440B" w:rsidP="00890CAF">
            <w:pPr>
              <w:jc w:val="center"/>
              <w:rPr>
                <w:rFonts w:cs="Times New Roman"/>
                <w:sz w:val="18"/>
                <w:szCs w:val="18"/>
              </w:rPr>
            </w:pPr>
            <w:r w:rsidRPr="00B0654C">
              <w:rPr>
                <w:rFonts w:cs="Times New Roman"/>
                <w:sz w:val="18"/>
                <w:szCs w:val="18"/>
              </w:rPr>
              <w:t>16,693.47 BDT (12,166.67) [15,108.6]</w:t>
            </w:r>
          </w:p>
        </w:tc>
      </w:tr>
      <w:tr w:rsidR="003362A0" w:rsidRPr="00B0654C" w14:paraId="6C513D41" w14:textId="77777777" w:rsidTr="003362A0">
        <w:trPr>
          <w:trHeight w:val="865"/>
        </w:trPr>
        <w:tc>
          <w:tcPr>
            <w:tcW w:w="2391" w:type="dxa"/>
            <w:tcMar>
              <w:top w:w="80" w:type="dxa"/>
              <w:left w:w="120" w:type="dxa"/>
              <w:bottom w:w="80" w:type="dxa"/>
              <w:right w:w="120" w:type="dxa"/>
            </w:tcMar>
            <w:vAlign w:val="center"/>
          </w:tcPr>
          <w:p w14:paraId="761F34F1" w14:textId="77777777" w:rsidR="0014440B" w:rsidRPr="00B0654C" w:rsidRDefault="0014440B" w:rsidP="00890CAF">
            <w:pPr>
              <w:jc w:val="center"/>
              <w:rPr>
                <w:rFonts w:cs="Times New Roman"/>
                <w:sz w:val="18"/>
                <w:szCs w:val="18"/>
              </w:rPr>
            </w:pPr>
            <w:r w:rsidRPr="00B0654C">
              <w:rPr>
                <w:rFonts w:cs="Times New Roman"/>
                <w:sz w:val="18"/>
                <w:szCs w:val="18"/>
              </w:rPr>
              <w:t>Age of HH Head</w:t>
            </w:r>
          </w:p>
        </w:tc>
        <w:tc>
          <w:tcPr>
            <w:tcW w:w="1341" w:type="dxa"/>
            <w:tcMar>
              <w:top w:w="80" w:type="dxa"/>
              <w:left w:w="120" w:type="dxa"/>
              <w:bottom w:w="80" w:type="dxa"/>
              <w:right w:w="120" w:type="dxa"/>
            </w:tcMar>
            <w:vAlign w:val="center"/>
          </w:tcPr>
          <w:p w14:paraId="263EFBFC" w14:textId="77777777" w:rsidR="0014440B" w:rsidRPr="00B0654C" w:rsidRDefault="0014440B" w:rsidP="00890CAF">
            <w:pPr>
              <w:jc w:val="center"/>
              <w:rPr>
                <w:rFonts w:cs="Times New Roman"/>
                <w:sz w:val="18"/>
                <w:szCs w:val="18"/>
              </w:rPr>
            </w:pPr>
            <w:r w:rsidRPr="00B0654C">
              <w:rPr>
                <w:rFonts w:cs="Times New Roman"/>
                <w:sz w:val="18"/>
                <w:szCs w:val="18"/>
              </w:rPr>
              <w:t>2.04 × 10⁷</w:t>
            </w:r>
          </w:p>
        </w:tc>
        <w:tc>
          <w:tcPr>
            <w:tcW w:w="1057" w:type="dxa"/>
            <w:tcMar>
              <w:top w:w="80" w:type="dxa"/>
              <w:left w:w="120" w:type="dxa"/>
              <w:bottom w:w="80" w:type="dxa"/>
              <w:right w:w="120" w:type="dxa"/>
            </w:tcMar>
            <w:vAlign w:val="center"/>
          </w:tcPr>
          <w:p w14:paraId="5955C4E4" w14:textId="77777777" w:rsidR="0014440B" w:rsidRPr="00B0654C" w:rsidRDefault="0014440B" w:rsidP="00890CAF">
            <w:pPr>
              <w:jc w:val="center"/>
              <w:rPr>
                <w:rFonts w:cs="Times New Roman"/>
                <w:sz w:val="18"/>
                <w:szCs w:val="18"/>
              </w:rPr>
            </w:pPr>
            <w:r w:rsidRPr="00B0654C">
              <w:rPr>
                <w:rFonts w:cs="Times New Roman"/>
                <w:sz w:val="18"/>
                <w:szCs w:val="18"/>
              </w:rPr>
              <w:t>0.697</w:t>
            </w:r>
          </w:p>
        </w:tc>
        <w:tc>
          <w:tcPr>
            <w:tcW w:w="1890" w:type="dxa"/>
            <w:tcMar>
              <w:top w:w="80" w:type="dxa"/>
              <w:left w:w="120" w:type="dxa"/>
              <w:bottom w:w="80" w:type="dxa"/>
              <w:right w:w="120" w:type="dxa"/>
            </w:tcMar>
            <w:vAlign w:val="center"/>
          </w:tcPr>
          <w:p w14:paraId="4A6F5092" w14:textId="77777777" w:rsidR="0014440B" w:rsidRPr="00B0654C" w:rsidRDefault="0014440B" w:rsidP="00890CAF">
            <w:pPr>
              <w:jc w:val="center"/>
              <w:rPr>
                <w:rFonts w:cs="Times New Roman"/>
                <w:sz w:val="18"/>
                <w:szCs w:val="18"/>
              </w:rPr>
            </w:pPr>
            <w:r w:rsidRPr="00B0654C">
              <w:rPr>
                <w:rFonts w:cs="Times New Roman"/>
                <w:sz w:val="18"/>
                <w:szCs w:val="18"/>
              </w:rPr>
              <w:t>46.67 years (45.00) [12.92]</w:t>
            </w:r>
          </w:p>
        </w:tc>
        <w:tc>
          <w:tcPr>
            <w:tcW w:w="1890" w:type="dxa"/>
            <w:tcMar>
              <w:top w:w="80" w:type="dxa"/>
              <w:left w:w="120" w:type="dxa"/>
              <w:bottom w:w="80" w:type="dxa"/>
              <w:right w:w="120" w:type="dxa"/>
            </w:tcMar>
            <w:vAlign w:val="center"/>
          </w:tcPr>
          <w:p w14:paraId="2B72C08A" w14:textId="77777777" w:rsidR="0014440B" w:rsidRPr="00B0654C" w:rsidRDefault="0014440B" w:rsidP="00890CAF">
            <w:pPr>
              <w:jc w:val="center"/>
              <w:rPr>
                <w:rFonts w:cs="Times New Roman"/>
                <w:sz w:val="18"/>
                <w:szCs w:val="18"/>
              </w:rPr>
            </w:pPr>
            <w:r w:rsidRPr="00B0654C">
              <w:rPr>
                <w:rFonts w:cs="Times New Roman"/>
                <w:sz w:val="18"/>
                <w:szCs w:val="18"/>
              </w:rPr>
              <w:t>46.74 years (45.00) [12.51]</w:t>
            </w:r>
          </w:p>
        </w:tc>
      </w:tr>
      <w:tr w:rsidR="003362A0" w:rsidRPr="00B0654C" w14:paraId="60A3E0D8" w14:textId="77777777" w:rsidTr="003362A0">
        <w:trPr>
          <w:trHeight w:val="851"/>
        </w:trPr>
        <w:tc>
          <w:tcPr>
            <w:tcW w:w="2391" w:type="dxa"/>
            <w:shd w:val="clear" w:color="auto" w:fill="F2F2F2"/>
            <w:tcMar>
              <w:top w:w="80" w:type="dxa"/>
              <w:left w:w="120" w:type="dxa"/>
              <w:bottom w:w="80" w:type="dxa"/>
              <w:right w:w="120" w:type="dxa"/>
            </w:tcMar>
            <w:vAlign w:val="center"/>
          </w:tcPr>
          <w:p w14:paraId="03A7DFA0" w14:textId="77777777" w:rsidR="0014440B" w:rsidRPr="00B0654C" w:rsidRDefault="0014440B" w:rsidP="00890CAF">
            <w:pPr>
              <w:jc w:val="center"/>
              <w:rPr>
                <w:rFonts w:cs="Times New Roman"/>
                <w:sz w:val="18"/>
                <w:szCs w:val="18"/>
              </w:rPr>
            </w:pPr>
            <w:r w:rsidRPr="00B0654C">
              <w:rPr>
                <w:rFonts w:cs="Times New Roman"/>
                <w:sz w:val="18"/>
                <w:szCs w:val="18"/>
              </w:rPr>
              <w:t>Number of Earners</w:t>
            </w:r>
          </w:p>
        </w:tc>
        <w:tc>
          <w:tcPr>
            <w:tcW w:w="1341" w:type="dxa"/>
            <w:shd w:val="clear" w:color="auto" w:fill="F2F2F2"/>
            <w:tcMar>
              <w:top w:w="80" w:type="dxa"/>
              <w:left w:w="120" w:type="dxa"/>
              <w:bottom w:w="80" w:type="dxa"/>
              <w:right w:w="120" w:type="dxa"/>
            </w:tcMar>
            <w:vAlign w:val="center"/>
          </w:tcPr>
          <w:p w14:paraId="5A3ABE16" w14:textId="77777777" w:rsidR="0014440B" w:rsidRPr="00B0654C" w:rsidRDefault="0014440B" w:rsidP="00890CAF">
            <w:pPr>
              <w:jc w:val="center"/>
              <w:rPr>
                <w:rFonts w:cs="Times New Roman"/>
                <w:sz w:val="18"/>
                <w:szCs w:val="18"/>
              </w:rPr>
            </w:pPr>
            <w:r w:rsidRPr="00B0654C">
              <w:rPr>
                <w:rFonts w:cs="Times New Roman"/>
                <w:sz w:val="18"/>
                <w:szCs w:val="18"/>
              </w:rPr>
              <w:t>2.04 × 10⁷</w:t>
            </w:r>
          </w:p>
        </w:tc>
        <w:tc>
          <w:tcPr>
            <w:tcW w:w="1057" w:type="dxa"/>
            <w:shd w:val="clear" w:color="auto" w:fill="F2F2F2"/>
            <w:tcMar>
              <w:top w:w="80" w:type="dxa"/>
              <w:left w:w="120" w:type="dxa"/>
              <w:bottom w:w="80" w:type="dxa"/>
              <w:right w:w="120" w:type="dxa"/>
            </w:tcMar>
            <w:vAlign w:val="center"/>
          </w:tcPr>
          <w:p w14:paraId="1A9B3E57" w14:textId="77777777" w:rsidR="0014440B" w:rsidRPr="00B0654C" w:rsidRDefault="0014440B" w:rsidP="00890CAF">
            <w:pPr>
              <w:jc w:val="center"/>
              <w:rPr>
                <w:rFonts w:cs="Times New Roman"/>
                <w:sz w:val="18"/>
                <w:szCs w:val="18"/>
              </w:rPr>
            </w:pPr>
            <w:r w:rsidRPr="00B0654C">
              <w:rPr>
                <w:rFonts w:cs="Times New Roman"/>
                <w:sz w:val="18"/>
                <w:szCs w:val="18"/>
              </w:rPr>
              <w:t>0.662</w:t>
            </w:r>
          </w:p>
        </w:tc>
        <w:tc>
          <w:tcPr>
            <w:tcW w:w="1890" w:type="dxa"/>
            <w:shd w:val="clear" w:color="auto" w:fill="F2F2F2"/>
            <w:tcMar>
              <w:top w:w="80" w:type="dxa"/>
              <w:left w:w="120" w:type="dxa"/>
              <w:bottom w:w="80" w:type="dxa"/>
              <w:right w:w="120" w:type="dxa"/>
            </w:tcMar>
            <w:vAlign w:val="center"/>
          </w:tcPr>
          <w:p w14:paraId="50B35C1B" w14:textId="77777777" w:rsidR="0014440B" w:rsidRPr="00B0654C" w:rsidRDefault="0014440B" w:rsidP="00890CAF">
            <w:pPr>
              <w:jc w:val="center"/>
              <w:rPr>
                <w:rFonts w:cs="Times New Roman"/>
                <w:sz w:val="18"/>
                <w:szCs w:val="18"/>
              </w:rPr>
            </w:pPr>
            <w:r w:rsidRPr="00B0654C">
              <w:rPr>
                <w:rFonts w:cs="Times New Roman"/>
                <w:sz w:val="18"/>
                <w:szCs w:val="18"/>
              </w:rPr>
              <w:t>1.48 earners (1.00) [0.73]</w:t>
            </w:r>
          </w:p>
        </w:tc>
        <w:tc>
          <w:tcPr>
            <w:tcW w:w="1890" w:type="dxa"/>
            <w:shd w:val="clear" w:color="auto" w:fill="F2F2F2"/>
            <w:tcMar>
              <w:top w:w="80" w:type="dxa"/>
              <w:left w:w="120" w:type="dxa"/>
              <w:bottom w:w="80" w:type="dxa"/>
              <w:right w:w="120" w:type="dxa"/>
            </w:tcMar>
            <w:vAlign w:val="center"/>
          </w:tcPr>
          <w:p w14:paraId="0BE1631C" w14:textId="77777777" w:rsidR="0014440B" w:rsidRPr="00B0654C" w:rsidRDefault="0014440B" w:rsidP="00890CAF">
            <w:pPr>
              <w:jc w:val="center"/>
              <w:rPr>
                <w:rFonts w:cs="Times New Roman"/>
                <w:sz w:val="18"/>
                <w:szCs w:val="18"/>
              </w:rPr>
            </w:pPr>
            <w:r w:rsidRPr="00B0654C">
              <w:rPr>
                <w:rFonts w:cs="Times New Roman"/>
                <w:sz w:val="18"/>
                <w:szCs w:val="18"/>
              </w:rPr>
              <w:t>1.48 earners (1.00) [0.73]</w:t>
            </w:r>
          </w:p>
        </w:tc>
      </w:tr>
    </w:tbl>
    <w:p w14:paraId="09F596BD" w14:textId="77777777" w:rsidR="0014440B" w:rsidRPr="00B0654C" w:rsidRDefault="0014440B" w:rsidP="00890CAF">
      <w:pPr>
        <w:spacing w:before="120" w:after="200"/>
        <w:jc w:val="both"/>
        <w:rPr>
          <w:rFonts w:cs="Times New Roman"/>
          <w:i/>
          <w:iCs/>
          <w:color w:val="555555"/>
          <w:sz w:val="20"/>
          <w:szCs w:val="20"/>
        </w:rPr>
      </w:pPr>
      <w:r w:rsidRPr="00B0654C">
        <w:rPr>
          <w:rFonts w:cs="Times New Roman"/>
          <w:i/>
          <w:iCs/>
          <w:color w:val="555555"/>
          <w:sz w:val="20"/>
          <w:szCs w:val="20"/>
        </w:rPr>
        <w:t>Note. SD = standard deviation. BDT = Bangladeshi Taka.</w:t>
      </w:r>
    </w:p>
    <w:p w14:paraId="2DA48317" w14:textId="77777777" w:rsidR="0014440B" w:rsidRPr="00B0654C" w:rsidRDefault="0014440B" w:rsidP="00890CAF">
      <w:pPr>
        <w:spacing w:before="120" w:after="200"/>
        <w:jc w:val="both"/>
        <w:rPr>
          <w:rFonts w:cs="Times New Roman"/>
        </w:rPr>
      </w:pPr>
      <w:r w:rsidRPr="00B0654C">
        <w:rPr>
          <w:rFonts w:cs="Times New Roman"/>
          <w:noProof/>
        </w:rPr>
        <w:drawing>
          <wp:anchor distT="0" distB="0" distL="114300" distR="114300" simplePos="0" relativeHeight="251660288" behindDoc="0" locked="0" layoutInCell="1" allowOverlap="1" wp14:anchorId="2762C6BC" wp14:editId="136EEF32">
            <wp:simplePos x="0" y="0"/>
            <wp:positionH relativeFrom="margin">
              <wp:align>center</wp:align>
            </wp:positionH>
            <wp:positionV relativeFrom="paragraph">
              <wp:posOffset>172748</wp:posOffset>
            </wp:positionV>
            <wp:extent cx="5143500" cy="2762250"/>
            <wp:effectExtent l="0" t="0" r="0" b="0"/>
            <wp:wrapNone/>
            <wp:docPr id="2004248228" name="Picture 200424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500" cy="2762250"/>
                    </a:xfrm>
                    <a:prstGeom prst="rect">
                      <a:avLst/>
                    </a:prstGeom>
                  </pic:spPr>
                </pic:pic>
              </a:graphicData>
            </a:graphic>
            <wp14:sizeRelH relativeFrom="margin">
              <wp14:pctWidth>0</wp14:pctWidth>
            </wp14:sizeRelH>
            <wp14:sizeRelV relativeFrom="margin">
              <wp14:pctHeight>0</wp14:pctHeight>
            </wp14:sizeRelV>
          </wp:anchor>
        </w:drawing>
      </w:r>
    </w:p>
    <w:p w14:paraId="1B45C633" w14:textId="77777777" w:rsidR="0014440B" w:rsidRPr="00B0654C" w:rsidRDefault="0014440B" w:rsidP="00890CAF">
      <w:pPr>
        <w:spacing w:before="120" w:after="200"/>
        <w:jc w:val="both"/>
        <w:rPr>
          <w:rFonts w:cs="Times New Roman"/>
        </w:rPr>
      </w:pPr>
    </w:p>
    <w:p w14:paraId="5ED158E2" w14:textId="77777777" w:rsidR="0014440B" w:rsidRPr="00B0654C" w:rsidRDefault="0014440B" w:rsidP="00890CAF">
      <w:pPr>
        <w:spacing w:before="120" w:after="200"/>
        <w:jc w:val="both"/>
        <w:rPr>
          <w:rFonts w:cs="Times New Roman"/>
        </w:rPr>
      </w:pPr>
    </w:p>
    <w:p w14:paraId="204BC572" w14:textId="77777777" w:rsidR="0014440B" w:rsidRPr="00B0654C" w:rsidRDefault="0014440B" w:rsidP="00890CAF">
      <w:pPr>
        <w:spacing w:before="120" w:after="200"/>
        <w:jc w:val="both"/>
        <w:rPr>
          <w:rFonts w:cs="Times New Roman"/>
        </w:rPr>
      </w:pPr>
    </w:p>
    <w:p w14:paraId="15E27D1C" w14:textId="77777777" w:rsidR="0014440B" w:rsidRPr="00B0654C" w:rsidRDefault="0014440B" w:rsidP="00890CAF">
      <w:pPr>
        <w:spacing w:before="120" w:after="200"/>
        <w:jc w:val="both"/>
        <w:rPr>
          <w:rFonts w:cs="Times New Roman"/>
        </w:rPr>
      </w:pPr>
    </w:p>
    <w:p w14:paraId="2CE654B8" w14:textId="77777777" w:rsidR="0014440B" w:rsidRPr="00B0654C" w:rsidRDefault="0014440B" w:rsidP="00890CAF">
      <w:pPr>
        <w:pStyle w:val="Heading3"/>
        <w:spacing w:before="320" w:after="160"/>
        <w:jc w:val="both"/>
        <w:rPr>
          <w:rFonts w:ascii="Times New Roman" w:hAnsi="Times New Roman" w:cs="Times New Roman"/>
          <w:color w:val="1F3864"/>
        </w:rPr>
      </w:pPr>
    </w:p>
    <w:p w14:paraId="1B4CDD81" w14:textId="77777777" w:rsidR="0014440B" w:rsidRPr="00B0654C" w:rsidRDefault="0014440B" w:rsidP="00890CAF">
      <w:pPr>
        <w:pStyle w:val="Heading3"/>
        <w:spacing w:before="320" w:after="160"/>
        <w:jc w:val="both"/>
        <w:rPr>
          <w:rFonts w:ascii="Times New Roman" w:hAnsi="Times New Roman" w:cs="Times New Roman"/>
          <w:color w:val="1F3864"/>
        </w:rPr>
      </w:pPr>
    </w:p>
    <w:p w14:paraId="6EDA5C5A" w14:textId="77777777" w:rsidR="0014440B" w:rsidRPr="00B0654C" w:rsidRDefault="0014440B" w:rsidP="00890CAF">
      <w:pPr>
        <w:pStyle w:val="Heading3"/>
        <w:spacing w:before="320" w:after="160"/>
        <w:jc w:val="both"/>
        <w:rPr>
          <w:rFonts w:ascii="Times New Roman" w:hAnsi="Times New Roman" w:cs="Times New Roman"/>
          <w:color w:val="1F3864"/>
        </w:rPr>
      </w:pPr>
    </w:p>
    <w:p w14:paraId="4A15D544" w14:textId="77777777" w:rsidR="0014440B" w:rsidRPr="00B0654C" w:rsidRDefault="0014440B" w:rsidP="00890CAF">
      <w:pPr>
        <w:jc w:val="center"/>
        <w:rPr>
          <w:rFonts w:cs="Times New Roman"/>
          <w:sz w:val="20"/>
          <w:szCs w:val="20"/>
        </w:rPr>
      </w:pPr>
      <w:r w:rsidRPr="00B0654C">
        <w:rPr>
          <w:rFonts w:cs="Times New Roman"/>
          <w:b/>
          <w:bCs/>
          <w:sz w:val="20"/>
          <w:szCs w:val="20"/>
        </w:rPr>
        <w:t>Figure:</w:t>
      </w:r>
      <w:r w:rsidRPr="00B0654C">
        <w:rPr>
          <w:rFonts w:cs="Times New Roman"/>
          <w:sz w:val="20"/>
          <w:szCs w:val="20"/>
        </w:rPr>
        <w:t xml:space="preserve"> Average Monthly Income and Energy Expenditure by Energy Poverty Status.</w:t>
      </w:r>
    </w:p>
    <w:p w14:paraId="1CF63486" w14:textId="77777777" w:rsidR="00E43DBE" w:rsidRDefault="0014440B" w:rsidP="00E43DBE">
      <w:pPr>
        <w:spacing w:after="200"/>
        <w:jc w:val="both"/>
        <w:rPr>
          <w:rFonts w:cs="Times New Roman"/>
        </w:rPr>
      </w:pPr>
      <w:r w:rsidRPr="00B0654C">
        <w:rPr>
          <w:rFonts w:cs="Times New Roman"/>
        </w:rPr>
        <w:t>The continuous bivariate results reveal a stark contrast between economic predictors and demographic indicators.</w:t>
      </w:r>
    </w:p>
    <w:p w14:paraId="324CCCDC" w14:textId="2AAF2A4A" w:rsidR="0014440B" w:rsidRPr="00B0654C" w:rsidRDefault="0014440B" w:rsidP="00E43DBE">
      <w:pPr>
        <w:spacing w:after="200"/>
        <w:jc w:val="both"/>
        <w:rPr>
          <w:rFonts w:cs="Times New Roman"/>
        </w:rPr>
      </w:pPr>
      <w:r w:rsidRPr="00B0654C">
        <w:rPr>
          <w:rFonts w:cs="Times New Roman"/>
          <w:b/>
          <w:bCs/>
        </w:rPr>
        <w:lastRenderedPageBreak/>
        <w:t>Stark Economic Disparities</w:t>
      </w:r>
    </w:p>
    <w:p w14:paraId="475BE1FF" w14:textId="77777777" w:rsidR="0014440B" w:rsidRPr="00B0654C" w:rsidRDefault="0014440B" w:rsidP="00890CAF">
      <w:pPr>
        <w:spacing w:after="200"/>
        <w:jc w:val="both"/>
        <w:rPr>
          <w:rFonts w:cs="Times New Roman"/>
        </w:rPr>
      </w:pPr>
      <w:r w:rsidRPr="00B0654C">
        <w:rPr>
          <w:rFonts w:cs="Times New Roman"/>
          <w:b/>
          <w:bCs/>
        </w:rPr>
        <w:t>Household Income Proxy (</w:t>
      </w:r>
      <w:proofErr w:type="spellStart"/>
      <w:r w:rsidRPr="00B0654C">
        <w:rPr>
          <w:rFonts w:cs="Times New Roman"/>
          <w:i/>
          <w:iCs/>
        </w:rPr>
        <w:t>monthly_income_proxy</w:t>
      </w:r>
      <w:proofErr w:type="spellEnd"/>
      <w:r w:rsidRPr="00B0654C">
        <w:rPr>
          <w:rFonts w:cs="Times New Roman"/>
          <w:b/>
          <w:bCs/>
        </w:rPr>
        <w:t>).</w:t>
      </w:r>
      <w:r w:rsidRPr="00B0654C">
        <w:rPr>
          <w:rFonts w:cs="Times New Roman"/>
        </w:rPr>
        <w:t xml:space="preserve"> Shows a highly significant difference in rank distributions between the poor and non-poor groups (</w:t>
      </w:r>
      <w:r w:rsidRPr="00B0654C">
        <w:rPr>
          <w:rFonts w:cs="Times New Roman"/>
          <w:i/>
          <w:iCs/>
        </w:rPr>
        <w:t>W</w:t>
      </w:r>
      <w:r w:rsidRPr="00B0654C">
        <w:rPr>
          <w:rFonts w:cs="Times New Roman"/>
        </w:rPr>
        <w:t xml:space="preserve"> = 2.95 × 10⁷, </w:t>
      </w:r>
      <w:r w:rsidRPr="00B0654C">
        <w:rPr>
          <w:rFonts w:cs="Times New Roman"/>
          <w:i/>
          <w:iCs/>
        </w:rPr>
        <w:t>p</w:t>
      </w:r>
      <w:r w:rsidRPr="00B0654C">
        <w:rPr>
          <w:rFonts w:cs="Times New Roman"/>
        </w:rPr>
        <w:t xml:space="preserve"> &lt; 0.001). The median monthly income for non-poor households (23,083.33 BDT) is nearly double that of energy-poor households (12,166.67 BDT). This reinforces the theoretical link between income poverty and energy poverty: low-income households face severe budget constraints that force them to spend their limited resources on food and basic survival rather than investing in cleaner, more efficient, but more expensive energy options [10]. The high standard deviation in the non-poor group (43,842 BDT) reflects the wide income distribution among the energy-secure, whereas the poor group is tightly clustered at lower income levels.</w:t>
      </w:r>
    </w:p>
    <w:p w14:paraId="2AF9D7D1" w14:textId="77777777" w:rsidR="0014440B" w:rsidRPr="00B0654C" w:rsidRDefault="0014440B" w:rsidP="00890CAF">
      <w:pPr>
        <w:spacing w:after="200"/>
        <w:jc w:val="both"/>
        <w:rPr>
          <w:rFonts w:cs="Times New Roman"/>
        </w:rPr>
      </w:pPr>
      <w:r w:rsidRPr="00B0654C">
        <w:rPr>
          <w:rFonts w:cs="Times New Roman"/>
          <w:b/>
          <w:bCs/>
        </w:rPr>
        <w:t>Total Monthly Energy Expenditure (</w:t>
      </w:r>
      <w:proofErr w:type="spellStart"/>
      <w:r w:rsidRPr="00B0654C">
        <w:rPr>
          <w:rFonts w:cs="Times New Roman"/>
          <w:i/>
          <w:iCs/>
        </w:rPr>
        <w:t>total_energy_expenditure</w:t>
      </w:r>
      <w:proofErr w:type="spellEnd"/>
      <w:r w:rsidRPr="00B0654C">
        <w:rPr>
          <w:rFonts w:cs="Times New Roman"/>
          <w:b/>
          <w:bCs/>
        </w:rPr>
        <w:t>).</w:t>
      </w:r>
      <w:r w:rsidRPr="00B0654C">
        <w:rPr>
          <w:rFonts w:cs="Times New Roman"/>
        </w:rPr>
        <w:t xml:space="preserve"> </w:t>
      </w:r>
      <w:proofErr w:type="gramStart"/>
      <w:r w:rsidRPr="00B0654C">
        <w:rPr>
          <w:rFonts w:cs="Times New Roman"/>
        </w:rPr>
        <w:t>Also</w:t>
      </w:r>
      <w:proofErr w:type="gramEnd"/>
      <w:r w:rsidRPr="00B0654C">
        <w:rPr>
          <w:rFonts w:cs="Times New Roman"/>
        </w:rPr>
        <w:t xml:space="preserve"> highly significant (</w:t>
      </w:r>
      <w:r w:rsidRPr="00B0654C">
        <w:rPr>
          <w:rFonts w:cs="Times New Roman"/>
          <w:i/>
          <w:iCs/>
        </w:rPr>
        <w:t>W</w:t>
      </w:r>
      <w:r w:rsidRPr="00B0654C">
        <w:rPr>
          <w:rFonts w:cs="Times New Roman"/>
        </w:rPr>
        <w:t xml:space="preserve"> = 2.98 × 10⁷, </w:t>
      </w:r>
      <w:r w:rsidRPr="00B0654C">
        <w:rPr>
          <w:rFonts w:cs="Times New Roman"/>
          <w:i/>
          <w:iCs/>
        </w:rPr>
        <w:t>p</w:t>
      </w:r>
      <w:r w:rsidRPr="00B0654C">
        <w:rPr>
          <w:rFonts w:cs="Times New Roman"/>
        </w:rPr>
        <w:t xml:space="preserve"> &lt; 0.001). Non-poor households spend a median of 1,730.00 BDT monthly, while energy-poor households spend a median of 1,010.00 BDT. This gap is a classic manifestation of suppressed energy demand: energy-poor households are unable to afford standard electrical appliances (refrigerators, fans, televisions) and rely heavily on free or cheaply gathered biomass instead of purchasing LPG cylinders. This lowers their absolute energy bills despite the high unit cost of the energy they do use, whereas non-poor households consume a wider array of modern energy services, leading to significantly higher absolute expenditures.</w:t>
      </w:r>
    </w:p>
    <w:p w14:paraId="4DD94125" w14:textId="77777777" w:rsidR="0014440B" w:rsidRPr="00B0654C" w:rsidRDefault="0014440B" w:rsidP="00890CAF">
      <w:pPr>
        <w:spacing w:before="160" w:after="120"/>
        <w:jc w:val="both"/>
        <w:rPr>
          <w:rFonts w:cs="Times New Roman"/>
        </w:rPr>
      </w:pPr>
      <w:r w:rsidRPr="00B0654C">
        <w:rPr>
          <w:rFonts w:cs="Times New Roman"/>
          <w:b/>
          <w:bCs/>
        </w:rPr>
        <w:t>Identical Demographic Distributions</w:t>
      </w:r>
    </w:p>
    <w:p w14:paraId="22A50894" w14:textId="77777777" w:rsidR="0014440B" w:rsidRPr="00B0654C" w:rsidRDefault="0014440B" w:rsidP="00890CAF">
      <w:pPr>
        <w:spacing w:after="200"/>
        <w:jc w:val="both"/>
        <w:rPr>
          <w:rFonts w:cs="Times New Roman"/>
        </w:rPr>
      </w:pPr>
      <w:r w:rsidRPr="00B0654C">
        <w:rPr>
          <w:rFonts w:cs="Times New Roman"/>
          <w:b/>
          <w:bCs/>
        </w:rPr>
        <w:t>Age of Household Head (</w:t>
      </w:r>
      <w:proofErr w:type="spellStart"/>
      <w:r w:rsidRPr="00B0654C">
        <w:rPr>
          <w:rFonts w:cs="Times New Roman"/>
          <w:i/>
          <w:iCs/>
        </w:rPr>
        <w:t>Age_HHH</w:t>
      </w:r>
      <w:proofErr w:type="spellEnd"/>
      <w:r w:rsidRPr="00B0654C">
        <w:rPr>
          <w:rFonts w:cs="Times New Roman"/>
          <w:b/>
          <w:bCs/>
        </w:rPr>
        <w:t>).</w:t>
      </w:r>
      <w:r w:rsidRPr="00B0654C">
        <w:rPr>
          <w:rFonts w:cs="Times New Roman"/>
        </w:rPr>
        <w:t xml:space="preserve"> Shows no statistically significant difference between energy-poor and non-poor households (</w:t>
      </w:r>
      <w:r w:rsidRPr="00B0654C">
        <w:rPr>
          <w:rFonts w:cs="Times New Roman"/>
          <w:i/>
          <w:iCs/>
        </w:rPr>
        <w:t>W</w:t>
      </w:r>
      <w:r w:rsidRPr="00B0654C">
        <w:rPr>
          <w:rFonts w:cs="Times New Roman"/>
        </w:rPr>
        <w:t xml:space="preserve"> = 2.04 × 10⁷, </w:t>
      </w:r>
      <w:r w:rsidRPr="00B0654C">
        <w:rPr>
          <w:rFonts w:cs="Times New Roman"/>
          <w:i/>
          <w:iCs/>
        </w:rPr>
        <w:t>p</w:t>
      </w:r>
      <w:r w:rsidRPr="00B0654C">
        <w:rPr>
          <w:rFonts w:cs="Times New Roman"/>
        </w:rPr>
        <w:t xml:space="preserve"> = 0.697). The median age in both groups is identical at 45.00 years, and the means are nearly indistinguishable (46.67 vs. 46.74 years). This suggests energy poverty is not a life-cycle issue that varies systematically with the household head's age.</w:t>
      </w:r>
    </w:p>
    <w:p w14:paraId="3046CAF7" w14:textId="77777777" w:rsidR="0014440B" w:rsidRPr="00B0654C" w:rsidRDefault="0014440B" w:rsidP="00890CAF">
      <w:pPr>
        <w:spacing w:after="200"/>
        <w:jc w:val="both"/>
        <w:rPr>
          <w:rFonts w:cs="Times New Roman"/>
        </w:rPr>
      </w:pPr>
      <w:r w:rsidRPr="00B0654C">
        <w:rPr>
          <w:rFonts w:cs="Times New Roman"/>
          <w:b/>
          <w:bCs/>
        </w:rPr>
        <w:t>Number of Earners (</w:t>
      </w:r>
      <w:proofErr w:type="spellStart"/>
      <w:r w:rsidRPr="00B0654C">
        <w:rPr>
          <w:rFonts w:cs="Times New Roman"/>
          <w:i/>
          <w:iCs/>
        </w:rPr>
        <w:t>n_earners</w:t>
      </w:r>
      <w:proofErr w:type="spellEnd"/>
      <w:r w:rsidRPr="00B0654C">
        <w:rPr>
          <w:rFonts w:cs="Times New Roman"/>
          <w:b/>
          <w:bCs/>
        </w:rPr>
        <w:t>).</w:t>
      </w:r>
      <w:r w:rsidRPr="00B0654C">
        <w:rPr>
          <w:rFonts w:cs="Times New Roman"/>
        </w:rPr>
        <w:t xml:space="preserve"> Similarly non-significant (</w:t>
      </w:r>
      <w:r w:rsidRPr="00B0654C">
        <w:rPr>
          <w:rFonts w:cs="Times New Roman"/>
          <w:i/>
          <w:iCs/>
        </w:rPr>
        <w:t>W</w:t>
      </w:r>
      <w:r w:rsidRPr="00B0654C">
        <w:rPr>
          <w:rFonts w:cs="Times New Roman"/>
        </w:rPr>
        <w:t xml:space="preserve"> = 2.04 × 10⁷, </w:t>
      </w:r>
      <w:r w:rsidRPr="00B0654C">
        <w:rPr>
          <w:rFonts w:cs="Times New Roman"/>
          <w:i/>
          <w:iCs/>
        </w:rPr>
        <w:t>p</w:t>
      </w:r>
      <w:r w:rsidRPr="00B0654C">
        <w:rPr>
          <w:rFonts w:cs="Times New Roman"/>
        </w:rPr>
        <w:t xml:space="preserve"> = 0.662). Both groups exhibit an identical median of 1.00 earner and an identical mean of 1.48 earners, with identical standard deviations (0.73). This indicates that the absolute count of </w:t>
      </w:r>
      <w:r w:rsidRPr="00B0654C">
        <w:rPr>
          <w:rFonts w:cs="Times New Roman"/>
        </w:rPr>
        <w:lastRenderedPageBreak/>
        <w:t>workers in a household does not protect against energy poverty; rather, it is the quality and productivity of those earners — which determines household income — that dictates energy security. A household with multiple low-productivity day-laborers remains at high risk, whereas a household with a single high-productivity formal employee is much more likely to be energy-secure.</w:t>
      </w:r>
    </w:p>
    <w:p w14:paraId="26E53E39" w14:textId="77777777" w:rsidR="0014440B" w:rsidRPr="00B0654C" w:rsidRDefault="0014440B" w:rsidP="00890CAF">
      <w:pPr>
        <w:spacing w:after="200"/>
        <w:jc w:val="both"/>
        <w:rPr>
          <w:rFonts w:cs="Times New Roman"/>
        </w:rPr>
      </w:pPr>
      <w:r w:rsidRPr="00B0654C">
        <w:rPr>
          <w:rFonts w:cs="Times New Roman"/>
        </w:rPr>
        <w:t>Taken together, the bivariate results establish a clear preliminary hierarchy of association strength: structural housing quality and sectoral residence dominate, human capital and financial access mediate, and core demographic characteristics — age, family size, gender, marital status, chronic illness, and number of earners — contribute negligible standalone explanatory power. Continuous economic indicators (income and energy expenditure) sharply differentiate the two groups, while age and earner count do not differentiate them at all. These unadjusted patterns motivate the multivariate specification in the following section, which tests whether these associations persist once potential confounders and geographic clustering are controlled for.</w:t>
      </w:r>
    </w:p>
    <w:p w14:paraId="4390D80A" w14:textId="77777777" w:rsidR="0014440B" w:rsidRPr="00E51F9D" w:rsidRDefault="0014440B" w:rsidP="00890CAF">
      <w:pPr>
        <w:pStyle w:val="Heading2"/>
        <w:rPr>
          <w:rFonts w:ascii="Times New Roman" w:hAnsi="Times New Roman" w:cs="Times New Roman"/>
          <w:b w:val="0"/>
          <w:bCs w:val="0"/>
          <w:sz w:val="36"/>
          <w:szCs w:val="36"/>
        </w:rPr>
      </w:pPr>
      <w:bookmarkStart w:id="46" w:name="_Toc235289535"/>
      <w:r w:rsidRPr="00E51F9D">
        <w:rPr>
          <w:rFonts w:ascii="Times New Roman" w:hAnsi="Times New Roman" w:cs="Times New Roman"/>
          <w:b w:val="0"/>
          <w:bCs w:val="0"/>
          <w:szCs w:val="36"/>
        </w:rPr>
        <w:t>4.3 Multivariate Results</w:t>
      </w:r>
      <w:bookmarkEnd w:id="46"/>
    </w:p>
    <w:p w14:paraId="26BCCE7A" w14:textId="77777777" w:rsidR="0014440B" w:rsidRPr="00B0654C" w:rsidRDefault="0014440B" w:rsidP="00890CAF">
      <w:pPr>
        <w:jc w:val="both"/>
        <w:rPr>
          <w:rFonts w:cs="Times New Roman"/>
        </w:rPr>
      </w:pPr>
      <w:r w:rsidRPr="00B0654C">
        <w:rPr>
          <w:rFonts w:cs="Times New Roman"/>
        </w:rPr>
        <w:t xml:space="preserve">To move from bivariate diagnostics to a proper multivariate framework, three models were fitted on the training set (N = 10,208 households). </w:t>
      </w:r>
    </w:p>
    <w:p w14:paraId="3449E5CE" w14:textId="77777777" w:rsidR="0014440B" w:rsidRPr="00B0654C" w:rsidRDefault="0014440B" w:rsidP="00890CAF">
      <w:pPr>
        <w:jc w:val="both"/>
        <w:rPr>
          <w:rFonts w:cs="Times New Roman"/>
        </w:rPr>
      </w:pPr>
      <w:r w:rsidRPr="00B0654C">
        <w:rPr>
          <w:rFonts w:cs="Times New Roman"/>
        </w:rPr>
        <w:t>The three specifications were:</w:t>
      </w:r>
    </w:p>
    <w:p w14:paraId="1201CE41"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Plain Logistic Regression (GLM): A standard binomial logistic model estimated by Maximum Likelihood, with no adjustment for geographic clustering.</w:t>
      </w:r>
    </w:p>
    <w:p w14:paraId="6A5252DA"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2-Level Nested Multilevel Model (Division / District MLM): A generalized linear mixed model (GLMM) with nested random intercepts at the Division and District levels.</w:t>
      </w:r>
    </w:p>
    <w:p w14:paraId="73415AB8"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3-Level Nested Multilevel Model (Division / District / PSU MLM): A generalized linear mixed model (GLMM) with nested random intercepts at the Division, District and Primary Sampling Unit (PSU) levels, i.e., the village or block.</w:t>
      </w:r>
    </w:p>
    <w:p w14:paraId="2D4249C5" w14:textId="77777777" w:rsidR="0014440B" w:rsidRPr="00B0654C" w:rsidRDefault="0014440B" w:rsidP="00890CAF">
      <w:pPr>
        <w:jc w:val="both"/>
        <w:rPr>
          <w:rFonts w:cs="Times New Roman"/>
        </w:rPr>
      </w:pPr>
      <w:r w:rsidRPr="00B0654C">
        <w:rPr>
          <w:rFonts w:cs="Times New Roman"/>
        </w:rPr>
        <w:t>Comparing these three models makes it possible to see, layer by layer, how much geographic clustering is present at each level of Bangladesh’s administrative hierarchy, and which specification serves as the most suitable baseline model going forward.</w:t>
      </w:r>
    </w:p>
    <w:p w14:paraId="6314C708" w14:textId="77777777" w:rsidR="0014440B" w:rsidRPr="00E51F9D" w:rsidRDefault="0014440B" w:rsidP="00890CAF">
      <w:pPr>
        <w:pStyle w:val="Heading3"/>
        <w:rPr>
          <w:rFonts w:ascii="Times New Roman" w:hAnsi="Times New Roman" w:cs="Times New Roman"/>
          <w:b w:val="0"/>
          <w:bCs w:val="0"/>
        </w:rPr>
      </w:pPr>
      <w:bookmarkStart w:id="47" w:name="_Toc235289536"/>
      <w:r w:rsidRPr="00E51F9D">
        <w:rPr>
          <w:rFonts w:ascii="Times New Roman" w:hAnsi="Times New Roman" w:cs="Times New Roman"/>
          <w:b w:val="0"/>
          <w:bCs w:val="0"/>
        </w:rPr>
        <w:lastRenderedPageBreak/>
        <w:t>4.3.1 Model Fit and Variance Decomposition</w:t>
      </w:r>
      <w:bookmarkEnd w:id="47"/>
    </w:p>
    <w:p w14:paraId="2F246E26" w14:textId="77777777" w:rsidR="0014440B" w:rsidRPr="00B0654C" w:rsidRDefault="0014440B" w:rsidP="00890CAF">
      <w:pPr>
        <w:jc w:val="both"/>
        <w:rPr>
          <w:rFonts w:cs="Times New Roman"/>
        </w:rPr>
      </w:pPr>
      <w:r w:rsidRPr="00B0654C">
        <w:rPr>
          <w:rFonts w:cs="Times New Roman"/>
        </w:rPr>
        <w:t>Table 4.3.1 reports the fit statistics, information criteria, and Intraclass Correlation Coefficients (ICC) for all three models.</w:t>
      </w:r>
    </w:p>
    <w:p w14:paraId="23A28564" w14:textId="77777777" w:rsidR="0014440B" w:rsidRPr="00B0654C" w:rsidRDefault="0014440B" w:rsidP="00890CAF">
      <w:pPr>
        <w:spacing w:before="200" w:after="100"/>
        <w:jc w:val="both"/>
        <w:rPr>
          <w:rFonts w:cs="Times New Roman"/>
        </w:rPr>
      </w:pPr>
      <w:r w:rsidRPr="00B0654C">
        <w:rPr>
          <w:rFonts w:cs="Times New Roman"/>
          <w:b/>
          <w:bCs/>
          <w:color w:val="1F3864"/>
        </w:rPr>
        <w:t xml:space="preserve">Table 4.3.1: </w:t>
      </w:r>
      <w:r w:rsidRPr="00B0654C">
        <w:rPr>
          <w:rFonts w:cs="Times New Roman"/>
        </w:rPr>
        <w:t>Model Comparison and Variance Decomposition</w:t>
      </w:r>
    </w:p>
    <w:tbl>
      <w:tblPr>
        <w:tblW w:w="87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1607"/>
        <w:gridCol w:w="2434"/>
        <w:gridCol w:w="2593"/>
      </w:tblGrid>
      <w:tr w:rsidR="007C4431" w:rsidRPr="00B0654C" w14:paraId="59223814" w14:textId="77777777" w:rsidTr="004D40BA">
        <w:trPr>
          <w:trHeight w:val="457"/>
        </w:trPr>
        <w:tc>
          <w:tcPr>
            <w:tcW w:w="2079" w:type="dxa"/>
            <w:shd w:val="clear" w:color="auto" w:fill="D9D9D9"/>
            <w:tcMar>
              <w:top w:w="80" w:type="dxa"/>
              <w:left w:w="100" w:type="dxa"/>
              <w:bottom w:w="80" w:type="dxa"/>
              <w:right w:w="100" w:type="dxa"/>
            </w:tcMar>
            <w:vAlign w:val="center"/>
          </w:tcPr>
          <w:p w14:paraId="2CE42226" w14:textId="77777777" w:rsidR="0014440B" w:rsidRPr="00B0654C" w:rsidRDefault="0014440B" w:rsidP="00890CAF">
            <w:pPr>
              <w:jc w:val="center"/>
              <w:rPr>
                <w:rFonts w:cs="Times New Roman"/>
              </w:rPr>
            </w:pPr>
            <w:r w:rsidRPr="00B0654C">
              <w:rPr>
                <w:rFonts w:cs="Times New Roman"/>
                <w:b/>
                <w:bCs/>
                <w:sz w:val="19"/>
                <w:szCs w:val="19"/>
              </w:rPr>
              <w:t>Diagnostic Metric</w:t>
            </w:r>
          </w:p>
        </w:tc>
        <w:tc>
          <w:tcPr>
            <w:tcW w:w="1607" w:type="dxa"/>
            <w:shd w:val="clear" w:color="auto" w:fill="D9D9D9"/>
            <w:tcMar>
              <w:top w:w="80" w:type="dxa"/>
              <w:left w:w="100" w:type="dxa"/>
              <w:bottom w:w="80" w:type="dxa"/>
              <w:right w:w="100" w:type="dxa"/>
            </w:tcMar>
            <w:vAlign w:val="center"/>
          </w:tcPr>
          <w:p w14:paraId="46FED6F5" w14:textId="77777777" w:rsidR="0014440B" w:rsidRPr="00B0654C" w:rsidRDefault="0014440B" w:rsidP="00890CAF">
            <w:pPr>
              <w:jc w:val="center"/>
              <w:rPr>
                <w:rFonts w:cs="Times New Roman"/>
              </w:rPr>
            </w:pPr>
            <w:r w:rsidRPr="00B0654C">
              <w:rPr>
                <w:rFonts w:cs="Times New Roman"/>
                <w:b/>
                <w:bCs/>
                <w:sz w:val="19"/>
                <w:szCs w:val="19"/>
              </w:rPr>
              <w:t>Plain Logistic (GLM)</w:t>
            </w:r>
          </w:p>
        </w:tc>
        <w:tc>
          <w:tcPr>
            <w:tcW w:w="2434" w:type="dxa"/>
            <w:shd w:val="clear" w:color="auto" w:fill="D9D9D9"/>
            <w:tcMar>
              <w:top w:w="80" w:type="dxa"/>
              <w:left w:w="100" w:type="dxa"/>
              <w:bottom w:w="80" w:type="dxa"/>
              <w:right w:w="100" w:type="dxa"/>
            </w:tcMar>
            <w:vAlign w:val="center"/>
          </w:tcPr>
          <w:p w14:paraId="398955F6" w14:textId="77777777" w:rsidR="0014440B" w:rsidRPr="00B0654C" w:rsidRDefault="0014440B" w:rsidP="00890CAF">
            <w:pPr>
              <w:jc w:val="center"/>
              <w:rPr>
                <w:rFonts w:cs="Times New Roman"/>
              </w:rPr>
            </w:pPr>
            <w:r w:rsidRPr="00B0654C">
              <w:rPr>
                <w:rFonts w:cs="Times New Roman"/>
                <w:b/>
                <w:bCs/>
                <w:sz w:val="19"/>
                <w:szCs w:val="19"/>
              </w:rPr>
              <w:t>2-Level MLM (Division/District)</w:t>
            </w:r>
          </w:p>
        </w:tc>
        <w:tc>
          <w:tcPr>
            <w:tcW w:w="2593" w:type="dxa"/>
            <w:shd w:val="clear" w:color="auto" w:fill="D9D9D9"/>
            <w:tcMar>
              <w:top w:w="80" w:type="dxa"/>
              <w:left w:w="100" w:type="dxa"/>
              <w:bottom w:w="80" w:type="dxa"/>
              <w:right w:w="100" w:type="dxa"/>
            </w:tcMar>
            <w:vAlign w:val="center"/>
          </w:tcPr>
          <w:p w14:paraId="64B399DA" w14:textId="77777777" w:rsidR="0014440B" w:rsidRPr="00B0654C" w:rsidRDefault="0014440B" w:rsidP="00890CAF">
            <w:pPr>
              <w:jc w:val="center"/>
              <w:rPr>
                <w:rFonts w:cs="Times New Roman"/>
              </w:rPr>
            </w:pPr>
            <w:r w:rsidRPr="00B0654C">
              <w:rPr>
                <w:rFonts w:cs="Times New Roman"/>
                <w:b/>
                <w:bCs/>
                <w:sz w:val="19"/>
                <w:szCs w:val="19"/>
              </w:rPr>
              <w:t>3-Level MLM (Division/District/PSU)</w:t>
            </w:r>
          </w:p>
        </w:tc>
      </w:tr>
      <w:tr w:rsidR="007C4431" w:rsidRPr="00B0654C" w14:paraId="505978D2" w14:textId="77777777" w:rsidTr="004D40BA">
        <w:trPr>
          <w:trHeight w:val="216"/>
        </w:trPr>
        <w:tc>
          <w:tcPr>
            <w:tcW w:w="2079" w:type="dxa"/>
            <w:tcMar>
              <w:top w:w="60" w:type="dxa"/>
              <w:left w:w="100" w:type="dxa"/>
              <w:bottom w:w="60" w:type="dxa"/>
              <w:right w:w="100" w:type="dxa"/>
            </w:tcMar>
            <w:vAlign w:val="center"/>
          </w:tcPr>
          <w:p w14:paraId="10CE4916" w14:textId="77777777" w:rsidR="0014440B" w:rsidRPr="00B0654C" w:rsidRDefault="0014440B" w:rsidP="00890CAF">
            <w:pPr>
              <w:jc w:val="center"/>
              <w:rPr>
                <w:rFonts w:cs="Times New Roman"/>
              </w:rPr>
            </w:pPr>
            <w:r w:rsidRPr="00B0654C">
              <w:rPr>
                <w:rFonts w:cs="Times New Roman"/>
                <w:sz w:val="19"/>
                <w:szCs w:val="19"/>
              </w:rPr>
              <w:t>AIC</w:t>
            </w:r>
          </w:p>
        </w:tc>
        <w:tc>
          <w:tcPr>
            <w:tcW w:w="1607" w:type="dxa"/>
            <w:tcMar>
              <w:top w:w="60" w:type="dxa"/>
              <w:left w:w="100" w:type="dxa"/>
              <w:bottom w:w="60" w:type="dxa"/>
              <w:right w:w="100" w:type="dxa"/>
            </w:tcMar>
            <w:vAlign w:val="center"/>
          </w:tcPr>
          <w:p w14:paraId="54D68118" w14:textId="77777777" w:rsidR="0014440B" w:rsidRPr="00B0654C" w:rsidRDefault="0014440B" w:rsidP="00890CAF">
            <w:pPr>
              <w:jc w:val="center"/>
              <w:rPr>
                <w:rFonts w:cs="Times New Roman"/>
              </w:rPr>
            </w:pPr>
            <w:r w:rsidRPr="00B0654C">
              <w:rPr>
                <w:rFonts w:cs="Times New Roman"/>
                <w:sz w:val="19"/>
                <w:szCs w:val="19"/>
              </w:rPr>
              <w:t>9870.7</w:t>
            </w:r>
          </w:p>
        </w:tc>
        <w:tc>
          <w:tcPr>
            <w:tcW w:w="2434" w:type="dxa"/>
            <w:tcMar>
              <w:top w:w="60" w:type="dxa"/>
              <w:left w:w="100" w:type="dxa"/>
              <w:bottom w:w="60" w:type="dxa"/>
              <w:right w:w="100" w:type="dxa"/>
            </w:tcMar>
            <w:vAlign w:val="center"/>
          </w:tcPr>
          <w:p w14:paraId="44236716" w14:textId="77777777" w:rsidR="0014440B" w:rsidRPr="00B0654C" w:rsidRDefault="0014440B" w:rsidP="00890CAF">
            <w:pPr>
              <w:jc w:val="center"/>
              <w:rPr>
                <w:rFonts w:cs="Times New Roman"/>
              </w:rPr>
            </w:pPr>
            <w:r w:rsidRPr="00B0654C">
              <w:rPr>
                <w:rFonts w:cs="Times New Roman"/>
                <w:sz w:val="19"/>
                <w:szCs w:val="19"/>
              </w:rPr>
              <w:t>9330.6</w:t>
            </w:r>
          </w:p>
        </w:tc>
        <w:tc>
          <w:tcPr>
            <w:tcW w:w="2593" w:type="dxa"/>
            <w:tcMar>
              <w:top w:w="60" w:type="dxa"/>
              <w:left w:w="100" w:type="dxa"/>
              <w:bottom w:w="60" w:type="dxa"/>
              <w:right w:w="100" w:type="dxa"/>
            </w:tcMar>
            <w:vAlign w:val="center"/>
          </w:tcPr>
          <w:p w14:paraId="1D368A04" w14:textId="77777777" w:rsidR="0014440B" w:rsidRPr="00B0654C" w:rsidRDefault="0014440B" w:rsidP="00890CAF">
            <w:pPr>
              <w:jc w:val="center"/>
              <w:rPr>
                <w:rFonts w:cs="Times New Roman"/>
              </w:rPr>
            </w:pPr>
            <w:r w:rsidRPr="00B0654C">
              <w:rPr>
                <w:rFonts w:cs="Times New Roman"/>
                <w:sz w:val="19"/>
                <w:szCs w:val="19"/>
              </w:rPr>
              <w:t>8988.9</w:t>
            </w:r>
          </w:p>
        </w:tc>
      </w:tr>
      <w:tr w:rsidR="007C4431" w:rsidRPr="00B0654C" w14:paraId="161CEEFE" w14:textId="77777777" w:rsidTr="004D40BA">
        <w:trPr>
          <w:trHeight w:val="204"/>
        </w:trPr>
        <w:tc>
          <w:tcPr>
            <w:tcW w:w="2079" w:type="dxa"/>
            <w:shd w:val="clear" w:color="auto" w:fill="F2F2F2"/>
            <w:tcMar>
              <w:top w:w="60" w:type="dxa"/>
              <w:left w:w="100" w:type="dxa"/>
              <w:bottom w:w="60" w:type="dxa"/>
              <w:right w:w="100" w:type="dxa"/>
            </w:tcMar>
            <w:vAlign w:val="center"/>
          </w:tcPr>
          <w:p w14:paraId="137CE111" w14:textId="77777777" w:rsidR="0014440B" w:rsidRPr="00B0654C" w:rsidRDefault="0014440B" w:rsidP="00890CAF">
            <w:pPr>
              <w:jc w:val="center"/>
              <w:rPr>
                <w:rFonts w:cs="Times New Roman"/>
              </w:rPr>
            </w:pPr>
            <w:r w:rsidRPr="00B0654C">
              <w:rPr>
                <w:rFonts w:cs="Times New Roman"/>
                <w:b/>
                <w:bCs/>
                <w:sz w:val="19"/>
                <w:szCs w:val="19"/>
              </w:rPr>
              <w:t>BIC</w:t>
            </w:r>
          </w:p>
        </w:tc>
        <w:tc>
          <w:tcPr>
            <w:tcW w:w="1607" w:type="dxa"/>
            <w:shd w:val="clear" w:color="auto" w:fill="F2F2F2"/>
            <w:tcMar>
              <w:top w:w="60" w:type="dxa"/>
              <w:left w:w="100" w:type="dxa"/>
              <w:bottom w:w="60" w:type="dxa"/>
              <w:right w:w="100" w:type="dxa"/>
            </w:tcMar>
            <w:vAlign w:val="center"/>
          </w:tcPr>
          <w:p w14:paraId="38D2F54F" w14:textId="77777777" w:rsidR="0014440B" w:rsidRPr="00B0654C" w:rsidRDefault="0014440B" w:rsidP="00890CAF">
            <w:pPr>
              <w:jc w:val="center"/>
              <w:rPr>
                <w:rFonts w:cs="Times New Roman"/>
              </w:rPr>
            </w:pPr>
            <w:r w:rsidRPr="00B0654C">
              <w:rPr>
                <w:rFonts w:cs="Times New Roman"/>
                <w:sz w:val="19"/>
                <w:szCs w:val="19"/>
              </w:rPr>
              <w:t>10008.3</w:t>
            </w:r>
          </w:p>
        </w:tc>
        <w:tc>
          <w:tcPr>
            <w:tcW w:w="2434" w:type="dxa"/>
            <w:shd w:val="clear" w:color="auto" w:fill="F2F2F2"/>
            <w:tcMar>
              <w:top w:w="60" w:type="dxa"/>
              <w:left w:w="100" w:type="dxa"/>
              <w:bottom w:w="60" w:type="dxa"/>
              <w:right w:w="100" w:type="dxa"/>
            </w:tcMar>
            <w:vAlign w:val="center"/>
          </w:tcPr>
          <w:p w14:paraId="1019B104" w14:textId="77777777" w:rsidR="0014440B" w:rsidRPr="00B0654C" w:rsidRDefault="0014440B" w:rsidP="00890CAF">
            <w:pPr>
              <w:jc w:val="center"/>
              <w:rPr>
                <w:rFonts w:cs="Times New Roman"/>
              </w:rPr>
            </w:pPr>
            <w:r w:rsidRPr="00B0654C">
              <w:rPr>
                <w:rFonts w:cs="Times New Roman"/>
                <w:sz w:val="19"/>
                <w:szCs w:val="19"/>
              </w:rPr>
              <w:t>9511.4</w:t>
            </w:r>
          </w:p>
        </w:tc>
        <w:tc>
          <w:tcPr>
            <w:tcW w:w="2593" w:type="dxa"/>
            <w:shd w:val="clear" w:color="auto" w:fill="F2F2F2"/>
            <w:tcMar>
              <w:top w:w="60" w:type="dxa"/>
              <w:left w:w="100" w:type="dxa"/>
              <w:bottom w:w="60" w:type="dxa"/>
              <w:right w:w="100" w:type="dxa"/>
            </w:tcMar>
            <w:vAlign w:val="center"/>
          </w:tcPr>
          <w:p w14:paraId="44A8ADB6" w14:textId="77777777" w:rsidR="0014440B" w:rsidRPr="00B0654C" w:rsidRDefault="0014440B" w:rsidP="00890CAF">
            <w:pPr>
              <w:jc w:val="center"/>
              <w:rPr>
                <w:rFonts w:cs="Times New Roman"/>
              </w:rPr>
            </w:pPr>
            <w:r w:rsidRPr="00B0654C">
              <w:rPr>
                <w:rFonts w:cs="Times New Roman"/>
                <w:sz w:val="19"/>
                <w:szCs w:val="19"/>
              </w:rPr>
              <w:t>9176.9</w:t>
            </w:r>
          </w:p>
        </w:tc>
      </w:tr>
      <w:tr w:rsidR="007C4431" w:rsidRPr="00B0654C" w14:paraId="6B679943" w14:textId="77777777" w:rsidTr="004D40BA">
        <w:trPr>
          <w:trHeight w:val="216"/>
        </w:trPr>
        <w:tc>
          <w:tcPr>
            <w:tcW w:w="2079" w:type="dxa"/>
            <w:tcMar>
              <w:top w:w="60" w:type="dxa"/>
              <w:left w:w="100" w:type="dxa"/>
              <w:bottom w:w="60" w:type="dxa"/>
              <w:right w:w="100" w:type="dxa"/>
            </w:tcMar>
            <w:vAlign w:val="center"/>
          </w:tcPr>
          <w:p w14:paraId="6F0951E0" w14:textId="77777777" w:rsidR="0014440B" w:rsidRPr="00B0654C" w:rsidRDefault="0014440B" w:rsidP="00890CAF">
            <w:pPr>
              <w:jc w:val="center"/>
              <w:rPr>
                <w:rFonts w:cs="Times New Roman"/>
              </w:rPr>
            </w:pPr>
            <w:r w:rsidRPr="00B0654C">
              <w:rPr>
                <w:rFonts w:cs="Times New Roman"/>
                <w:sz w:val="19"/>
                <w:szCs w:val="19"/>
              </w:rPr>
              <w:t>Log-Likelihood</w:t>
            </w:r>
          </w:p>
        </w:tc>
        <w:tc>
          <w:tcPr>
            <w:tcW w:w="1607" w:type="dxa"/>
            <w:tcMar>
              <w:top w:w="60" w:type="dxa"/>
              <w:left w:w="100" w:type="dxa"/>
              <w:bottom w:w="60" w:type="dxa"/>
              <w:right w:w="100" w:type="dxa"/>
            </w:tcMar>
            <w:vAlign w:val="center"/>
          </w:tcPr>
          <w:p w14:paraId="5396E2C7" w14:textId="77777777" w:rsidR="0014440B" w:rsidRPr="00B0654C" w:rsidRDefault="0014440B" w:rsidP="00890CAF">
            <w:pPr>
              <w:jc w:val="center"/>
              <w:rPr>
                <w:rFonts w:cs="Times New Roman"/>
              </w:rPr>
            </w:pPr>
            <w:r w:rsidRPr="00B0654C">
              <w:rPr>
                <w:rFonts w:cs="Times New Roman"/>
                <w:sz w:val="19"/>
                <w:szCs w:val="19"/>
              </w:rPr>
              <w:t>−4911.4</w:t>
            </w:r>
          </w:p>
        </w:tc>
        <w:tc>
          <w:tcPr>
            <w:tcW w:w="2434" w:type="dxa"/>
            <w:tcMar>
              <w:top w:w="60" w:type="dxa"/>
              <w:left w:w="100" w:type="dxa"/>
              <w:bottom w:w="60" w:type="dxa"/>
              <w:right w:w="100" w:type="dxa"/>
            </w:tcMar>
            <w:vAlign w:val="center"/>
          </w:tcPr>
          <w:p w14:paraId="5E86D56A" w14:textId="77777777" w:rsidR="0014440B" w:rsidRPr="00B0654C" w:rsidRDefault="0014440B" w:rsidP="00890CAF">
            <w:pPr>
              <w:jc w:val="center"/>
              <w:rPr>
                <w:rFonts w:cs="Times New Roman"/>
              </w:rPr>
            </w:pPr>
            <w:r w:rsidRPr="00B0654C">
              <w:rPr>
                <w:rFonts w:cs="Times New Roman"/>
                <w:sz w:val="19"/>
                <w:szCs w:val="19"/>
              </w:rPr>
              <w:t>−4640.3</w:t>
            </w:r>
          </w:p>
        </w:tc>
        <w:tc>
          <w:tcPr>
            <w:tcW w:w="2593" w:type="dxa"/>
            <w:tcMar>
              <w:top w:w="60" w:type="dxa"/>
              <w:left w:w="100" w:type="dxa"/>
              <w:bottom w:w="60" w:type="dxa"/>
              <w:right w:w="100" w:type="dxa"/>
            </w:tcMar>
            <w:vAlign w:val="center"/>
          </w:tcPr>
          <w:p w14:paraId="75B63DA3" w14:textId="77777777" w:rsidR="0014440B" w:rsidRPr="00B0654C" w:rsidRDefault="0014440B" w:rsidP="00890CAF">
            <w:pPr>
              <w:jc w:val="center"/>
              <w:rPr>
                <w:rFonts w:cs="Times New Roman"/>
              </w:rPr>
            </w:pPr>
            <w:r w:rsidRPr="00B0654C">
              <w:rPr>
                <w:rFonts w:cs="Times New Roman"/>
                <w:sz w:val="19"/>
                <w:szCs w:val="19"/>
              </w:rPr>
              <w:t>−4468.5</w:t>
            </w:r>
          </w:p>
        </w:tc>
      </w:tr>
      <w:tr w:rsidR="007C4431" w:rsidRPr="00B0654C" w14:paraId="1145AC4C" w14:textId="77777777" w:rsidTr="004D40BA">
        <w:trPr>
          <w:trHeight w:val="216"/>
        </w:trPr>
        <w:tc>
          <w:tcPr>
            <w:tcW w:w="2079" w:type="dxa"/>
            <w:shd w:val="clear" w:color="auto" w:fill="F2F2F2"/>
            <w:tcMar>
              <w:top w:w="60" w:type="dxa"/>
              <w:left w:w="100" w:type="dxa"/>
              <w:bottom w:w="60" w:type="dxa"/>
              <w:right w:w="100" w:type="dxa"/>
            </w:tcMar>
            <w:vAlign w:val="center"/>
          </w:tcPr>
          <w:p w14:paraId="006F93B5" w14:textId="77777777" w:rsidR="0014440B" w:rsidRPr="00B0654C" w:rsidRDefault="0014440B" w:rsidP="00890CAF">
            <w:pPr>
              <w:jc w:val="center"/>
              <w:rPr>
                <w:rFonts w:cs="Times New Roman"/>
              </w:rPr>
            </w:pPr>
            <w:r w:rsidRPr="00B0654C">
              <w:rPr>
                <w:rFonts w:cs="Times New Roman"/>
                <w:b/>
                <w:bCs/>
                <w:sz w:val="19"/>
                <w:szCs w:val="19"/>
              </w:rPr>
              <w:t>Adjusted ICC</w:t>
            </w:r>
          </w:p>
        </w:tc>
        <w:tc>
          <w:tcPr>
            <w:tcW w:w="1607" w:type="dxa"/>
            <w:shd w:val="clear" w:color="auto" w:fill="F2F2F2"/>
            <w:tcMar>
              <w:top w:w="60" w:type="dxa"/>
              <w:left w:w="100" w:type="dxa"/>
              <w:bottom w:w="60" w:type="dxa"/>
              <w:right w:w="100" w:type="dxa"/>
            </w:tcMar>
            <w:vAlign w:val="center"/>
          </w:tcPr>
          <w:p w14:paraId="53823DAD" w14:textId="77777777" w:rsidR="0014440B" w:rsidRPr="00B0654C" w:rsidRDefault="0014440B" w:rsidP="00890CAF">
            <w:pPr>
              <w:jc w:val="center"/>
              <w:rPr>
                <w:rFonts w:cs="Times New Roman"/>
              </w:rPr>
            </w:pPr>
            <w:r w:rsidRPr="00B0654C">
              <w:rPr>
                <w:rFonts w:cs="Times New Roman"/>
                <w:sz w:val="19"/>
                <w:szCs w:val="19"/>
              </w:rPr>
              <w:t>–</w:t>
            </w:r>
          </w:p>
        </w:tc>
        <w:tc>
          <w:tcPr>
            <w:tcW w:w="2434" w:type="dxa"/>
            <w:shd w:val="clear" w:color="auto" w:fill="F2F2F2"/>
            <w:tcMar>
              <w:top w:w="60" w:type="dxa"/>
              <w:left w:w="100" w:type="dxa"/>
              <w:bottom w:w="60" w:type="dxa"/>
              <w:right w:w="100" w:type="dxa"/>
            </w:tcMar>
            <w:vAlign w:val="center"/>
          </w:tcPr>
          <w:p w14:paraId="4684F528" w14:textId="77777777" w:rsidR="0014440B" w:rsidRPr="00B0654C" w:rsidRDefault="0014440B" w:rsidP="00890CAF">
            <w:pPr>
              <w:jc w:val="center"/>
              <w:rPr>
                <w:rFonts w:cs="Times New Roman"/>
              </w:rPr>
            </w:pPr>
            <w:r w:rsidRPr="00B0654C">
              <w:rPr>
                <w:rFonts w:cs="Times New Roman"/>
                <w:sz w:val="19"/>
                <w:szCs w:val="19"/>
              </w:rPr>
              <w:t>0.126 (12.6%)</w:t>
            </w:r>
          </w:p>
        </w:tc>
        <w:tc>
          <w:tcPr>
            <w:tcW w:w="2593" w:type="dxa"/>
            <w:shd w:val="clear" w:color="auto" w:fill="F2F2F2"/>
            <w:tcMar>
              <w:top w:w="60" w:type="dxa"/>
              <w:left w:w="100" w:type="dxa"/>
              <w:bottom w:w="60" w:type="dxa"/>
              <w:right w:w="100" w:type="dxa"/>
            </w:tcMar>
            <w:vAlign w:val="center"/>
          </w:tcPr>
          <w:p w14:paraId="75BDE6A1" w14:textId="77777777" w:rsidR="0014440B" w:rsidRPr="00B0654C" w:rsidRDefault="0014440B" w:rsidP="00890CAF">
            <w:pPr>
              <w:jc w:val="center"/>
              <w:rPr>
                <w:rFonts w:cs="Times New Roman"/>
              </w:rPr>
            </w:pPr>
            <w:r w:rsidRPr="00B0654C">
              <w:rPr>
                <w:rFonts w:cs="Times New Roman"/>
                <w:sz w:val="19"/>
                <w:szCs w:val="19"/>
              </w:rPr>
              <w:t>0.296 (29.6%)</w:t>
            </w:r>
          </w:p>
        </w:tc>
      </w:tr>
      <w:tr w:rsidR="007C4431" w:rsidRPr="00B0654C" w14:paraId="2E4F253B" w14:textId="77777777" w:rsidTr="004D40BA">
        <w:trPr>
          <w:trHeight w:val="216"/>
        </w:trPr>
        <w:tc>
          <w:tcPr>
            <w:tcW w:w="2079" w:type="dxa"/>
            <w:tcMar>
              <w:top w:w="60" w:type="dxa"/>
              <w:left w:w="100" w:type="dxa"/>
              <w:bottom w:w="60" w:type="dxa"/>
              <w:right w:w="100" w:type="dxa"/>
            </w:tcMar>
            <w:vAlign w:val="center"/>
          </w:tcPr>
          <w:p w14:paraId="38EF9230" w14:textId="77777777" w:rsidR="0014440B" w:rsidRPr="00B0654C" w:rsidRDefault="0014440B" w:rsidP="00890CAF">
            <w:pPr>
              <w:jc w:val="center"/>
              <w:rPr>
                <w:rFonts w:cs="Times New Roman"/>
              </w:rPr>
            </w:pPr>
            <w:r w:rsidRPr="00B0654C">
              <w:rPr>
                <w:rFonts w:cs="Times New Roman"/>
                <w:sz w:val="19"/>
                <w:szCs w:val="19"/>
              </w:rPr>
              <w:t>Unadjusted ICC</w:t>
            </w:r>
          </w:p>
        </w:tc>
        <w:tc>
          <w:tcPr>
            <w:tcW w:w="1607" w:type="dxa"/>
            <w:tcMar>
              <w:top w:w="60" w:type="dxa"/>
              <w:left w:w="100" w:type="dxa"/>
              <w:bottom w:w="60" w:type="dxa"/>
              <w:right w:w="100" w:type="dxa"/>
            </w:tcMar>
            <w:vAlign w:val="center"/>
          </w:tcPr>
          <w:p w14:paraId="59C80637" w14:textId="77777777" w:rsidR="0014440B" w:rsidRPr="00B0654C" w:rsidRDefault="0014440B" w:rsidP="00890CAF">
            <w:pPr>
              <w:jc w:val="center"/>
              <w:rPr>
                <w:rFonts w:cs="Times New Roman"/>
              </w:rPr>
            </w:pPr>
            <w:r w:rsidRPr="00B0654C">
              <w:rPr>
                <w:rFonts w:cs="Times New Roman"/>
                <w:sz w:val="19"/>
                <w:szCs w:val="19"/>
              </w:rPr>
              <w:t>–</w:t>
            </w:r>
          </w:p>
        </w:tc>
        <w:tc>
          <w:tcPr>
            <w:tcW w:w="2434" w:type="dxa"/>
            <w:tcMar>
              <w:top w:w="60" w:type="dxa"/>
              <w:left w:w="100" w:type="dxa"/>
              <w:bottom w:w="60" w:type="dxa"/>
              <w:right w:w="100" w:type="dxa"/>
            </w:tcMar>
            <w:vAlign w:val="center"/>
          </w:tcPr>
          <w:p w14:paraId="69A35075" w14:textId="77777777" w:rsidR="0014440B" w:rsidRPr="00B0654C" w:rsidRDefault="0014440B" w:rsidP="00890CAF">
            <w:pPr>
              <w:jc w:val="center"/>
              <w:rPr>
                <w:rFonts w:cs="Times New Roman"/>
              </w:rPr>
            </w:pPr>
            <w:r w:rsidRPr="00B0654C">
              <w:rPr>
                <w:rFonts w:cs="Times New Roman"/>
                <w:sz w:val="19"/>
                <w:szCs w:val="19"/>
              </w:rPr>
              <w:t>0.067 (6.7%)</w:t>
            </w:r>
          </w:p>
        </w:tc>
        <w:tc>
          <w:tcPr>
            <w:tcW w:w="2593" w:type="dxa"/>
            <w:tcMar>
              <w:top w:w="60" w:type="dxa"/>
              <w:left w:w="100" w:type="dxa"/>
              <w:bottom w:w="60" w:type="dxa"/>
              <w:right w:w="100" w:type="dxa"/>
            </w:tcMar>
            <w:vAlign w:val="center"/>
          </w:tcPr>
          <w:p w14:paraId="39528899" w14:textId="77777777" w:rsidR="0014440B" w:rsidRPr="00B0654C" w:rsidRDefault="0014440B" w:rsidP="00890CAF">
            <w:pPr>
              <w:jc w:val="center"/>
              <w:rPr>
                <w:rFonts w:cs="Times New Roman"/>
              </w:rPr>
            </w:pPr>
            <w:r w:rsidRPr="00B0654C">
              <w:rPr>
                <w:rFonts w:cs="Times New Roman"/>
                <w:sz w:val="19"/>
                <w:szCs w:val="19"/>
              </w:rPr>
              <w:t>0.160 (16.0%)</w:t>
            </w:r>
          </w:p>
        </w:tc>
      </w:tr>
      <w:tr w:rsidR="007C4431" w:rsidRPr="00B0654C" w14:paraId="1492A0B8" w14:textId="77777777" w:rsidTr="004D40BA">
        <w:trPr>
          <w:trHeight w:val="252"/>
        </w:trPr>
        <w:tc>
          <w:tcPr>
            <w:tcW w:w="2079" w:type="dxa"/>
            <w:tcMar>
              <w:top w:w="60" w:type="dxa"/>
              <w:left w:w="100" w:type="dxa"/>
              <w:bottom w:w="60" w:type="dxa"/>
              <w:right w:w="100" w:type="dxa"/>
            </w:tcMar>
            <w:vAlign w:val="center"/>
          </w:tcPr>
          <w:p w14:paraId="2D54257F" w14:textId="77777777" w:rsidR="0014440B" w:rsidRPr="00B0654C" w:rsidRDefault="0014440B" w:rsidP="00890CAF">
            <w:pPr>
              <w:jc w:val="center"/>
              <w:rPr>
                <w:rFonts w:cs="Times New Roman"/>
              </w:rPr>
            </w:pPr>
            <w:r w:rsidRPr="00B0654C">
              <w:rPr>
                <w:rFonts w:cs="Times New Roman"/>
                <w:b/>
                <w:bCs/>
                <w:sz w:val="19"/>
                <w:szCs w:val="19"/>
              </w:rPr>
              <w:t>Random Effects Variance (σ²)</w:t>
            </w:r>
          </w:p>
        </w:tc>
        <w:tc>
          <w:tcPr>
            <w:tcW w:w="1607" w:type="dxa"/>
            <w:tcMar>
              <w:top w:w="60" w:type="dxa"/>
              <w:left w:w="100" w:type="dxa"/>
              <w:bottom w:w="60" w:type="dxa"/>
              <w:right w:w="100" w:type="dxa"/>
            </w:tcMar>
            <w:vAlign w:val="center"/>
          </w:tcPr>
          <w:p w14:paraId="102F438B" w14:textId="77777777" w:rsidR="0014440B" w:rsidRPr="00B0654C" w:rsidRDefault="0014440B" w:rsidP="00890CAF">
            <w:pPr>
              <w:jc w:val="center"/>
              <w:rPr>
                <w:rFonts w:cs="Times New Roman"/>
              </w:rPr>
            </w:pPr>
          </w:p>
        </w:tc>
        <w:tc>
          <w:tcPr>
            <w:tcW w:w="2434" w:type="dxa"/>
            <w:tcMar>
              <w:top w:w="60" w:type="dxa"/>
              <w:left w:w="100" w:type="dxa"/>
              <w:bottom w:w="60" w:type="dxa"/>
              <w:right w:w="100" w:type="dxa"/>
            </w:tcMar>
            <w:vAlign w:val="center"/>
          </w:tcPr>
          <w:p w14:paraId="003EED23" w14:textId="77777777" w:rsidR="0014440B" w:rsidRPr="00B0654C" w:rsidRDefault="0014440B" w:rsidP="00890CAF">
            <w:pPr>
              <w:jc w:val="center"/>
              <w:rPr>
                <w:rFonts w:cs="Times New Roman"/>
              </w:rPr>
            </w:pPr>
          </w:p>
        </w:tc>
        <w:tc>
          <w:tcPr>
            <w:tcW w:w="2593" w:type="dxa"/>
            <w:tcMar>
              <w:top w:w="60" w:type="dxa"/>
              <w:left w:w="100" w:type="dxa"/>
              <w:bottom w:w="60" w:type="dxa"/>
              <w:right w:w="100" w:type="dxa"/>
            </w:tcMar>
            <w:vAlign w:val="center"/>
          </w:tcPr>
          <w:p w14:paraId="091C0FB1" w14:textId="77777777" w:rsidR="0014440B" w:rsidRPr="00B0654C" w:rsidRDefault="0014440B" w:rsidP="00890CAF">
            <w:pPr>
              <w:jc w:val="center"/>
              <w:rPr>
                <w:rFonts w:cs="Times New Roman"/>
              </w:rPr>
            </w:pPr>
          </w:p>
        </w:tc>
      </w:tr>
      <w:tr w:rsidR="007C4431" w:rsidRPr="00B0654C" w14:paraId="2D542432" w14:textId="77777777" w:rsidTr="004D40BA">
        <w:trPr>
          <w:trHeight w:val="216"/>
        </w:trPr>
        <w:tc>
          <w:tcPr>
            <w:tcW w:w="2079" w:type="dxa"/>
            <w:shd w:val="clear" w:color="auto" w:fill="F2F2F2"/>
            <w:tcMar>
              <w:top w:w="60" w:type="dxa"/>
              <w:left w:w="100" w:type="dxa"/>
              <w:bottom w:w="60" w:type="dxa"/>
              <w:right w:w="100" w:type="dxa"/>
            </w:tcMar>
            <w:vAlign w:val="center"/>
          </w:tcPr>
          <w:p w14:paraId="582C6329" w14:textId="77777777" w:rsidR="0014440B" w:rsidRPr="00B0654C" w:rsidRDefault="0014440B" w:rsidP="00890CAF">
            <w:pPr>
              <w:jc w:val="center"/>
              <w:rPr>
                <w:rFonts w:cs="Times New Roman"/>
              </w:rPr>
            </w:pPr>
            <w:r w:rsidRPr="00B0654C">
              <w:rPr>
                <w:rFonts w:cs="Times New Roman"/>
                <w:b/>
                <w:bCs/>
                <w:sz w:val="19"/>
                <w:szCs w:val="19"/>
              </w:rPr>
              <w:t>• Division</w:t>
            </w:r>
          </w:p>
        </w:tc>
        <w:tc>
          <w:tcPr>
            <w:tcW w:w="1607" w:type="dxa"/>
            <w:shd w:val="clear" w:color="auto" w:fill="F2F2F2"/>
            <w:tcMar>
              <w:top w:w="60" w:type="dxa"/>
              <w:left w:w="100" w:type="dxa"/>
              <w:bottom w:w="60" w:type="dxa"/>
              <w:right w:w="100" w:type="dxa"/>
            </w:tcMar>
            <w:vAlign w:val="center"/>
          </w:tcPr>
          <w:p w14:paraId="39E512EB" w14:textId="77777777" w:rsidR="0014440B" w:rsidRPr="00B0654C" w:rsidRDefault="0014440B" w:rsidP="00890CAF">
            <w:pPr>
              <w:jc w:val="center"/>
              <w:rPr>
                <w:rFonts w:cs="Times New Roman"/>
              </w:rPr>
            </w:pPr>
            <w:r w:rsidRPr="00B0654C">
              <w:rPr>
                <w:rFonts w:cs="Times New Roman"/>
                <w:sz w:val="19"/>
                <w:szCs w:val="19"/>
              </w:rPr>
              <w:t>–</w:t>
            </w:r>
          </w:p>
        </w:tc>
        <w:tc>
          <w:tcPr>
            <w:tcW w:w="2434" w:type="dxa"/>
            <w:shd w:val="clear" w:color="auto" w:fill="F2F2F2"/>
            <w:tcMar>
              <w:top w:w="60" w:type="dxa"/>
              <w:left w:w="100" w:type="dxa"/>
              <w:bottom w:w="60" w:type="dxa"/>
              <w:right w:w="100" w:type="dxa"/>
            </w:tcMar>
            <w:vAlign w:val="center"/>
          </w:tcPr>
          <w:p w14:paraId="24139CA3" w14:textId="77777777" w:rsidR="0014440B" w:rsidRPr="00B0654C" w:rsidRDefault="0014440B" w:rsidP="00890CAF">
            <w:pPr>
              <w:jc w:val="center"/>
              <w:rPr>
                <w:rFonts w:cs="Times New Roman"/>
              </w:rPr>
            </w:pPr>
            <w:r w:rsidRPr="00B0654C">
              <w:rPr>
                <w:rFonts w:cs="Times New Roman"/>
                <w:sz w:val="19"/>
                <w:szCs w:val="19"/>
              </w:rPr>
              <w:t>0.2413</w:t>
            </w:r>
          </w:p>
        </w:tc>
        <w:tc>
          <w:tcPr>
            <w:tcW w:w="2593" w:type="dxa"/>
            <w:shd w:val="clear" w:color="auto" w:fill="F2F2F2"/>
            <w:tcMar>
              <w:top w:w="60" w:type="dxa"/>
              <w:left w:w="100" w:type="dxa"/>
              <w:bottom w:w="60" w:type="dxa"/>
              <w:right w:w="100" w:type="dxa"/>
            </w:tcMar>
            <w:vAlign w:val="center"/>
          </w:tcPr>
          <w:p w14:paraId="1F6CD5D6" w14:textId="77777777" w:rsidR="0014440B" w:rsidRPr="00B0654C" w:rsidRDefault="0014440B" w:rsidP="00890CAF">
            <w:pPr>
              <w:jc w:val="center"/>
              <w:rPr>
                <w:rFonts w:cs="Times New Roman"/>
              </w:rPr>
            </w:pPr>
            <w:r w:rsidRPr="00B0654C">
              <w:rPr>
                <w:rFonts w:cs="Times New Roman"/>
                <w:sz w:val="19"/>
                <w:szCs w:val="19"/>
              </w:rPr>
              <w:t>0.3319</w:t>
            </w:r>
          </w:p>
        </w:tc>
      </w:tr>
      <w:tr w:rsidR="007C4431" w:rsidRPr="00B0654C" w14:paraId="2F9B6860" w14:textId="77777777" w:rsidTr="004D40BA">
        <w:trPr>
          <w:trHeight w:val="216"/>
        </w:trPr>
        <w:tc>
          <w:tcPr>
            <w:tcW w:w="2079" w:type="dxa"/>
            <w:tcMar>
              <w:top w:w="60" w:type="dxa"/>
              <w:left w:w="100" w:type="dxa"/>
              <w:bottom w:w="60" w:type="dxa"/>
              <w:right w:w="100" w:type="dxa"/>
            </w:tcMar>
            <w:vAlign w:val="center"/>
          </w:tcPr>
          <w:p w14:paraId="0FFD6783" w14:textId="77777777" w:rsidR="0014440B" w:rsidRPr="00B0654C" w:rsidRDefault="0014440B" w:rsidP="00890CAF">
            <w:pPr>
              <w:jc w:val="center"/>
              <w:rPr>
                <w:rFonts w:cs="Times New Roman"/>
              </w:rPr>
            </w:pPr>
            <w:r w:rsidRPr="00B0654C">
              <w:rPr>
                <w:rFonts w:cs="Times New Roman"/>
                <w:sz w:val="19"/>
                <w:szCs w:val="19"/>
              </w:rPr>
              <w:t>• District (within Division)</w:t>
            </w:r>
          </w:p>
        </w:tc>
        <w:tc>
          <w:tcPr>
            <w:tcW w:w="1607" w:type="dxa"/>
            <w:tcMar>
              <w:top w:w="60" w:type="dxa"/>
              <w:left w:w="100" w:type="dxa"/>
              <w:bottom w:w="60" w:type="dxa"/>
              <w:right w:w="100" w:type="dxa"/>
            </w:tcMar>
            <w:vAlign w:val="center"/>
          </w:tcPr>
          <w:p w14:paraId="0778BBCC" w14:textId="77777777" w:rsidR="0014440B" w:rsidRPr="00B0654C" w:rsidRDefault="0014440B" w:rsidP="00890CAF">
            <w:pPr>
              <w:jc w:val="center"/>
              <w:rPr>
                <w:rFonts w:cs="Times New Roman"/>
              </w:rPr>
            </w:pPr>
            <w:r w:rsidRPr="00B0654C">
              <w:rPr>
                <w:rFonts w:cs="Times New Roman"/>
                <w:sz w:val="19"/>
                <w:szCs w:val="19"/>
              </w:rPr>
              <w:t>–</w:t>
            </w:r>
          </w:p>
        </w:tc>
        <w:tc>
          <w:tcPr>
            <w:tcW w:w="2434" w:type="dxa"/>
            <w:tcMar>
              <w:top w:w="60" w:type="dxa"/>
              <w:left w:w="100" w:type="dxa"/>
              <w:bottom w:w="60" w:type="dxa"/>
              <w:right w:w="100" w:type="dxa"/>
            </w:tcMar>
            <w:vAlign w:val="center"/>
          </w:tcPr>
          <w:p w14:paraId="3DC94538" w14:textId="77777777" w:rsidR="0014440B" w:rsidRPr="00B0654C" w:rsidRDefault="0014440B" w:rsidP="00890CAF">
            <w:pPr>
              <w:jc w:val="center"/>
              <w:rPr>
                <w:rFonts w:cs="Times New Roman"/>
              </w:rPr>
            </w:pPr>
            <w:r w:rsidRPr="00B0654C">
              <w:rPr>
                <w:rFonts w:cs="Times New Roman"/>
                <w:sz w:val="19"/>
                <w:szCs w:val="19"/>
              </w:rPr>
              <w:t>0.2341</w:t>
            </w:r>
          </w:p>
        </w:tc>
        <w:tc>
          <w:tcPr>
            <w:tcW w:w="2593" w:type="dxa"/>
            <w:tcMar>
              <w:top w:w="60" w:type="dxa"/>
              <w:left w:w="100" w:type="dxa"/>
              <w:bottom w:w="60" w:type="dxa"/>
              <w:right w:w="100" w:type="dxa"/>
            </w:tcMar>
            <w:vAlign w:val="center"/>
          </w:tcPr>
          <w:p w14:paraId="6D715374" w14:textId="77777777" w:rsidR="0014440B" w:rsidRPr="00B0654C" w:rsidRDefault="0014440B" w:rsidP="00890CAF">
            <w:pPr>
              <w:jc w:val="center"/>
              <w:rPr>
                <w:rFonts w:cs="Times New Roman"/>
              </w:rPr>
            </w:pPr>
            <w:r w:rsidRPr="00B0654C">
              <w:rPr>
                <w:rFonts w:cs="Times New Roman"/>
                <w:sz w:val="19"/>
                <w:szCs w:val="19"/>
              </w:rPr>
              <w:t>0.1875</w:t>
            </w:r>
          </w:p>
        </w:tc>
      </w:tr>
      <w:tr w:rsidR="007C4431" w:rsidRPr="00B0654C" w14:paraId="4E7167CA" w14:textId="77777777" w:rsidTr="004D40BA">
        <w:trPr>
          <w:trHeight w:val="216"/>
        </w:trPr>
        <w:tc>
          <w:tcPr>
            <w:tcW w:w="2079" w:type="dxa"/>
            <w:shd w:val="clear" w:color="auto" w:fill="F2F2F2"/>
            <w:tcMar>
              <w:top w:w="60" w:type="dxa"/>
              <w:left w:w="100" w:type="dxa"/>
              <w:bottom w:w="60" w:type="dxa"/>
              <w:right w:w="100" w:type="dxa"/>
            </w:tcMar>
            <w:vAlign w:val="center"/>
          </w:tcPr>
          <w:p w14:paraId="77FFFF9E" w14:textId="77777777" w:rsidR="0014440B" w:rsidRPr="00B0654C" w:rsidRDefault="0014440B" w:rsidP="00890CAF">
            <w:pPr>
              <w:jc w:val="center"/>
              <w:rPr>
                <w:rFonts w:cs="Times New Roman"/>
              </w:rPr>
            </w:pPr>
            <w:r w:rsidRPr="00B0654C">
              <w:rPr>
                <w:rFonts w:cs="Times New Roman"/>
                <w:b/>
                <w:bCs/>
                <w:sz w:val="19"/>
                <w:szCs w:val="19"/>
              </w:rPr>
              <w:t>• PSU (within District &amp; Division)</w:t>
            </w:r>
          </w:p>
        </w:tc>
        <w:tc>
          <w:tcPr>
            <w:tcW w:w="1607" w:type="dxa"/>
            <w:shd w:val="clear" w:color="auto" w:fill="F2F2F2"/>
            <w:tcMar>
              <w:top w:w="60" w:type="dxa"/>
              <w:left w:w="100" w:type="dxa"/>
              <w:bottom w:w="60" w:type="dxa"/>
              <w:right w:w="100" w:type="dxa"/>
            </w:tcMar>
            <w:vAlign w:val="center"/>
          </w:tcPr>
          <w:p w14:paraId="32FE3AF3" w14:textId="77777777" w:rsidR="0014440B" w:rsidRPr="00B0654C" w:rsidRDefault="0014440B" w:rsidP="00890CAF">
            <w:pPr>
              <w:jc w:val="center"/>
              <w:rPr>
                <w:rFonts w:cs="Times New Roman"/>
              </w:rPr>
            </w:pPr>
            <w:r w:rsidRPr="00B0654C">
              <w:rPr>
                <w:rFonts w:cs="Times New Roman"/>
                <w:sz w:val="19"/>
                <w:szCs w:val="19"/>
              </w:rPr>
              <w:t>–</w:t>
            </w:r>
          </w:p>
        </w:tc>
        <w:tc>
          <w:tcPr>
            <w:tcW w:w="2434" w:type="dxa"/>
            <w:shd w:val="clear" w:color="auto" w:fill="F2F2F2"/>
            <w:tcMar>
              <w:top w:w="60" w:type="dxa"/>
              <w:left w:w="100" w:type="dxa"/>
              <w:bottom w:w="60" w:type="dxa"/>
              <w:right w:w="100" w:type="dxa"/>
            </w:tcMar>
            <w:vAlign w:val="center"/>
          </w:tcPr>
          <w:p w14:paraId="5E283B24" w14:textId="77777777" w:rsidR="0014440B" w:rsidRPr="00B0654C" w:rsidRDefault="0014440B" w:rsidP="00890CAF">
            <w:pPr>
              <w:jc w:val="center"/>
              <w:rPr>
                <w:rFonts w:cs="Times New Roman"/>
              </w:rPr>
            </w:pPr>
            <w:r w:rsidRPr="00B0654C">
              <w:rPr>
                <w:rFonts w:cs="Times New Roman"/>
                <w:sz w:val="19"/>
                <w:szCs w:val="19"/>
              </w:rPr>
              <w:t>–</w:t>
            </w:r>
          </w:p>
        </w:tc>
        <w:tc>
          <w:tcPr>
            <w:tcW w:w="2593" w:type="dxa"/>
            <w:shd w:val="clear" w:color="auto" w:fill="F2F2F2"/>
            <w:tcMar>
              <w:top w:w="60" w:type="dxa"/>
              <w:left w:w="100" w:type="dxa"/>
              <w:bottom w:w="60" w:type="dxa"/>
              <w:right w:w="100" w:type="dxa"/>
            </w:tcMar>
            <w:vAlign w:val="center"/>
          </w:tcPr>
          <w:p w14:paraId="4871BD21" w14:textId="77777777" w:rsidR="0014440B" w:rsidRPr="00B0654C" w:rsidRDefault="0014440B" w:rsidP="00890CAF">
            <w:pPr>
              <w:jc w:val="center"/>
              <w:rPr>
                <w:rFonts w:cs="Times New Roman"/>
              </w:rPr>
            </w:pPr>
            <w:r w:rsidRPr="00B0654C">
              <w:rPr>
                <w:rFonts w:cs="Times New Roman"/>
                <w:sz w:val="19"/>
                <w:szCs w:val="19"/>
              </w:rPr>
              <w:t>0.8642</w:t>
            </w:r>
          </w:p>
        </w:tc>
      </w:tr>
    </w:tbl>
    <w:p w14:paraId="6FA79130" w14:textId="77777777" w:rsidR="0014440B" w:rsidRPr="00B0654C" w:rsidRDefault="0014440B" w:rsidP="00890CAF">
      <w:pPr>
        <w:jc w:val="both"/>
        <w:rPr>
          <w:rFonts w:cs="Times New Roman"/>
        </w:rPr>
      </w:pPr>
    </w:p>
    <w:p w14:paraId="0A79D25B" w14:textId="77777777" w:rsidR="0014440B" w:rsidRPr="00B0654C" w:rsidRDefault="0014440B" w:rsidP="00890CAF">
      <w:pPr>
        <w:jc w:val="both"/>
        <w:rPr>
          <w:rFonts w:cs="Times New Roman"/>
        </w:rPr>
      </w:pPr>
      <w:r w:rsidRPr="00B0654C">
        <w:rPr>
          <w:rFonts w:cs="Times New Roman"/>
        </w:rPr>
        <w:t>Model fit improves steadily as geographic structure is added. AIC falls from 9870.7 for the plain GLM to 9330.6 for the 2-level MLM, and further to 8988.9 for the 3-level MLM. BIC follows the same pattern, moving from 10008.3 to 9511.4 to 9176.9. Log-likelihood also improves at each step, from −4911.4 (GLM) to −4640.3 (2-level MLM) to −4468.5 (3-level MLM). A Likelihood Ratio test confirms that each addition of structure is a statistically justified improvement: adding Division and District intercepts is significant at p &lt; 0.001, and adding the PSU layer on top of that is significant again at p &lt; 0.001. Taken together, these three metrics point in the same direction; the 3-level nested model is the best-fitting of the three specifications.</w:t>
      </w:r>
    </w:p>
    <w:p w14:paraId="7E87A088" w14:textId="77777777" w:rsidR="0014440B" w:rsidRPr="00B0654C" w:rsidRDefault="0014440B" w:rsidP="00890CAF">
      <w:pPr>
        <w:jc w:val="both"/>
        <w:rPr>
          <w:rFonts w:cs="Times New Roman"/>
        </w:rPr>
      </w:pPr>
      <w:r w:rsidRPr="00B0654C">
        <w:rPr>
          <w:rFonts w:cs="Times New Roman"/>
        </w:rPr>
        <w:lastRenderedPageBreak/>
        <w:t>The adjusted ICC for the 3-level model is 0.296, meaning close to 30% of the variation in household energy poverty status can be attributed to clustering at the Division, District, and PSU levels combined. This is a substantial share for a household-level outcome.</w:t>
      </w:r>
    </w:p>
    <w:p w14:paraId="34267971" w14:textId="77777777" w:rsidR="0014440B" w:rsidRPr="00B0654C" w:rsidRDefault="0014440B" w:rsidP="00890CAF">
      <w:pPr>
        <w:jc w:val="both"/>
        <w:rPr>
          <w:rFonts w:cs="Times New Roman"/>
        </w:rPr>
      </w:pPr>
      <w:r w:rsidRPr="00B0654C">
        <w:rPr>
          <w:rFonts w:cs="Times New Roman"/>
        </w:rPr>
        <w:t>Breaking the variance down by level in the 3-level model shows that the PSU-level random intercept variance (σ² = 0.8642) is more than double the combined Division (σ² = 0.3319) and District (σ² = 0.1875) variances. In other words, most of the geographic clustering captured by this model sits at the village/block level rather than at the broader Division or District level.</w:t>
      </w:r>
    </w:p>
    <w:p w14:paraId="430DBD97" w14:textId="77777777" w:rsidR="0014440B" w:rsidRPr="00B0654C" w:rsidRDefault="0014440B" w:rsidP="00890CAF">
      <w:pPr>
        <w:jc w:val="both"/>
        <w:rPr>
          <w:rFonts w:cs="Times New Roman"/>
        </w:rPr>
      </w:pPr>
      <w:r w:rsidRPr="00B0654C">
        <w:rPr>
          <w:rFonts w:cs="Times New Roman"/>
        </w:rPr>
        <w:t>Because the residual variance structure differs so much across levels, a model that ignores this nesting; as the plain GLM does — violates the independence assumption and often underestimates standard errors, producing overly narrow confidence intervals and inflated Type I error [48]</w:t>
      </w:r>
    </w:p>
    <w:p w14:paraId="012F2605" w14:textId="77777777" w:rsidR="0014440B" w:rsidRPr="00E51F9D" w:rsidRDefault="0014440B" w:rsidP="00890CAF">
      <w:pPr>
        <w:pStyle w:val="Heading3"/>
        <w:jc w:val="both"/>
        <w:rPr>
          <w:rFonts w:ascii="Times New Roman" w:hAnsi="Times New Roman" w:cs="Times New Roman"/>
          <w:b w:val="0"/>
          <w:bCs w:val="0"/>
        </w:rPr>
      </w:pPr>
      <w:bookmarkStart w:id="48" w:name="_Toc235289537"/>
      <w:r w:rsidRPr="00E51F9D">
        <w:rPr>
          <w:rFonts w:ascii="Times New Roman" w:hAnsi="Times New Roman" w:cs="Times New Roman"/>
          <w:b w:val="0"/>
          <w:bCs w:val="0"/>
        </w:rPr>
        <w:t>4.3.2 Fixed-Effects Parameter Estimates (Odds Ratios)</w:t>
      </w:r>
      <w:bookmarkEnd w:id="48"/>
    </w:p>
    <w:p w14:paraId="08D25155" w14:textId="77777777" w:rsidR="0014440B" w:rsidRPr="00B0654C" w:rsidRDefault="0014440B" w:rsidP="00890CAF">
      <w:pPr>
        <w:jc w:val="both"/>
        <w:rPr>
          <w:rFonts w:cs="Times New Roman"/>
        </w:rPr>
      </w:pPr>
      <w:r w:rsidRPr="00B0654C">
        <w:rPr>
          <w:rFonts w:cs="Times New Roman"/>
        </w:rPr>
        <w:t>Table 4.3.2 presents the fixed-effects estimates, expressed as odds ratios (OR) with 95% confidence intervals, for the Plain Logistic model (GLM) and the best-fitting 3-Level Nested MLM (Division/District/PSU).</w:t>
      </w:r>
    </w:p>
    <w:p w14:paraId="0786D03F" w14:textId="77777777" w:rsidR="0014440B" w:rsidRPr="00B0654C" w:rsidRDefault="0014440B" w:rsidP="00890CAF">
      <w:pPr>
        <w:spacing w:before="200" w:after="100"/>
        <w:jc w:val="both"/>
        <w:rPr>
          <w:rFonts w:cs="Times New Roman"/>
          <w:b/>
          <w:bCs/>
          <w:color w:val="1F3864"/>
        </w:rPr>
      </w:pPr>
      <w:r w:rsidRPr="00B0654C">
        <w:rPr>
          <w:rFonts w:cs="Times New Roman"/>
          <w:b/>
          <w:bCs/>
          <w:color w:val="1F3864"/>
        </w:rPr>
        <w:t>Table 4.3.2: Fixed-Effects Parameter Estimates in Odds Ratios (GLM vs. 3-Level MLM)</w:t>
      </w:r>
    </w:p>
    <w:tbl>
      <w:tblPr>
        <w:tblpPr w:leftFromText="180" w:rightFromText="180" w:vertAnchor="text" w:horzAnchor="margin" w:tblpXSpec="center" w:tblpY="925"/>
        <w:tblW w:w="8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21"/>
        <w:gridCol w:w="871"/>
        <w:gridCol w:w="1443"/>
        <w:gridCol w:w="900"/>
        <w:gridCol w:w="900"/>
        <w:gridCol w:w="1350"/>
        <w:gridCol w:w="1240"/>
      </w:tblGrid>
      <w:tr w:rsidR="007C4431" w:rsidRPr="00B0654C" w14:paraId="1BAC109C" w14:textId="77777777" w:rsidTr="004D40BA">
        <w:trPr>
          <w:trHeight w:val="204"/>
        </w:trPr>
        <w:tc>
          <w:tcPr>
            <w:tcW w:w="1821" w:type="dxa"/>
            <w:vMerge w:val="restart"/>
            <w:shd w:val="clear" w:color="auto" w:fill="D9D9D9"/>
            <w:tcMar>
              <w:top w:w="80" w:type="dxa"/>
              <w:left w:w="100" w:type="dxa"/>
              <w:bottom w:w="80" w:type="dxa"/>
              <w:right w:w="100" w:type="dxa"/>
            </w:tcMar>
            <w:vAlign w:val="center"/>
          </w:tcPr>
          <w:p w14:paraId="59EFBFDD" w14:textId="77777777" w:rsidR="0014440B" w:rsidRPr="00B0654C" w:rsidRDefault="0014440B" w:rsidP="00890CAF">
            <w:pPr>
              <w:jc w:val="center"/>
              <w:rPr>
                <w:rFonts w:cs="Times New Roman"/>
                <w:sz w:val="18"/>
                <w:szCs w:val="18"/>
              </w:rPr>
            </w:pPr>
            <w:r w:rsidRPr="00B0654C">
              <w:rPr>
                <w:rFonts w:cs="Times New Roman"/>
                <w:b/>
                <w:bCs/>
                <w:sz w:val="18"/>
                <w:szCs w:val="18"/>
              </w:rPr>
              <w:t>Predictor Variable</w:t>
            </w:r>
          </w:p>
        </w:tc>
        <w:tc>
          <w:tcPr>
            <w:tcW w:w="3214" w:type="dxa"/>
            <w:gridSpan w:val="3"/>
            <w:shd w:val="clear" w:color="auto" w:fill="D9D9D9"/>
            <w:tcMar>
              <w:top w:w="80" w:type="dxa"/>
              <w:left w:w="100" w:type="dxa"/>
              <w:bottom w:w="80" w:type="dxa"/>
              <w:right w:w="100" w:type="dxa"/>
            </w:tcMar>
            <w:vAlign w:val="center"/>
          </w:tcPr>
          <w:p w14:paraId="5DA0619B" w14:textId="77777777" w:rsidR="0014440B" w:rsidRPr="00B0654C" w:rsidRDefault="0014440B" w:rsidP="00890CAF">
            <w:pPr>
              <w:jc w:val="center"/>
              <w:rPr>
                <w:rFonts w:cs="Times New Roman"/>
                <w:sz w:val="18"/>
                <w:szCs w:val="18"/>
              </w:rPr>
            </w:pPr>
            <w:r w:rsidRPr="00B0654C">
              <w:rPr>
                <w:rFonts w:cs="Times New Roman"/>
                <w:b/>
                <w:bCs/>
                <w:sz w:val="18"/>
                <w:szCs w:val="18"/>
              </w:rPr>
              <w:t xml:space="preserve">GLM </w:t>
            </w:r>
          </w:p>
        </w:tc>
        <w:tc>
          <w:tcPr>
            <w:tcW w:w="3490" w:type="dxa"/>
            <w:gridSpan w:val="3"/>
            <w:shd w:val="clear" w:color="auto" w:fill="D9D9D9"/>
            <w:tcMar>
              <w:top w:w="80" w:type="dxa"/>
              <w:left w:w="100" w:type="dxa"/>
              <w:bottom w:w="80" w:type="dxa"/>
              <w:right w:w="100" w:type="dxa"/>
            </w:tcMar>
            <w:vAlign w:val="center"/>
          </w:tcPr>
          <w:p w14:paraId="6CCD5112" w14:textId="77777777" w:rsidR="0014440B" w:rsidRPr="00B0654C" w:rsidRDefault="0014440B" w:rsidP="00890CAF">
            <w:pPr>
              <w:jc w:val="center"/>
              <w:rPr>
                <w:rFonts w:cs="Times New Roman"/>
                <w:sz w:val="18"/>
                <w:szCs w:val="18"/>
              </w:rPr>
            </w:pPr>
            <w:r w:rsidRPr="00B0654C">
              <w:rPr>
                <w:rFonts w:cs="Times New Roman"/>
                <w:b/>
                <w:bCs/>
                <w:sz w:val="18"/>
                <w:szCs w:val="18"/>
              </w:rPr>
              <w:t>GLMM</w:t>
            </w:r>
          </w:p>
        </w:tc>
      </w:tr>
      <w:tr w:rsidR="007C4431" w:rsidRPr="00B0654C" w14:paraId="2CE364AE" w14:textId="77777777" w:rsidTr="004D40BA">
        <w:trPr>
          <w:trHeight w:val="204"/>
        </w:trPr>
        <w:tc>
          <w:tcPr>
            <w:tcW w:w="1821" w:type="dxa"/>
            <w:vMerge/>
            <w:shd w:val="clear" w:color="auto" w:fill="1F3864"/>
            <w:tcMar>
              <w:top w:w="80" w:type="dxa"/>
              <w:left w:w="100" w:type="dxa"/>
              <w:bottom w:w="80" w:type="dxa"/>
              <w:right w:w="100" w:type="dxa"/>
            </w:tcMar>
            <w:vAlign w:val="center"/>
          </w:tcPr>
          <w:p w14:paraId="3305E7E5" w14:textId="77777777" w:rsidR="0014440B" w:rsidRPr="00B0654C" w:rsidRDefault="0014440B" w:rsidP="00890CAF">
            <w:pPr>
              <w:jc w:val="center"/>
              <w:rPr>
                <w:rFonts w:cs="Times New Roman"/>
                <w:b/>
                <w:bCs/>
                <w:color w:val="FFFFFF"/>
                <w:sz w:val="18"/>
                <w:szCs w:val="18"/>
              </w:rPr>
            </w:pPr>
          </w:p>
        </w:tc>
        <w:tc>
          <w:tcPr>
            <w:tcW w:w="871" w:type="dxa"/>
            <w:shd w:val="clear" w:color="auto" w:fill="D9D9D9"/>
            <w:tcMar>
              <w:top w:w="80" w:type="dxa"/>
              <w:left w:w="100" w:type="dxa"/>
              <w:bottom w:w="80" w:type="dxa"/>
              <w:right w:w="100" w:type="dxa"/>
            </w:tcMar>
            <w:vAlign w:val="center"/>
          </w:tcPr>
          <w:p w14:paraId="049E1104"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OR</w:t>
            </w:r>
          </w:p>
        </w:tc>
        <w:tc>
          <w:tcPr>
            <w:tcW w:w="1443" w:type="dxa"/>
            <w:shd w:val="clear" w:color="auto" w:fill="D9D9D9"/>
            <w:tcMar>
              <w:top w:w="80" w:type="dxa"/>
              <w:left w:w="100" w:type="dxa"/>
              <w:bottom w:w="80" w:type="dxa"/>
              <w:right w:w="100" w:type="dxa"/>
            </w:tcMar>
            <w:vAlign w:val="center"/>
          </w:tcPr>
          <w:p w14:paraId="3EFF6B3E"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95% CI</w:t>
            </w:r>
          </w:p>
        </w:tc>
        <w:tc>
          <w:tcPr>
            <w:tcW w:w="900" w:type="dxa"/>
            <w:shd w:val="clear" w:color="auto" w:fill="D9D9D9"/>
            <w:tcMar>
              <w:top w:w="80" w:type="dxa"/>
              <w:left w:w="100" w:type="dxa"/>
              <w:bottom w:w="80" w:type="dxa"/>
              <w:right w:w="100" w:type="dxa"/>
            </w:tcMar>
            <w:vAlign w:val="center"/>
          </w:tcPr>
          <w:p w14:paraId="67C20A7B"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p-value</w:t>
            </w:r>
          </w:p>
        </w:tc>
        <w:tc>
          <w:tcPr>
            <w:tcW w:w="900" w:type="dxa"/>
            <w:shd w:val="clear" w:color="auto" w:fill="D9D9D9"/>
            <w:tcMar>
              <w:top w:w="80" w:type="dxa"/>
              <w:left w:w="100" w:type="dxa"/>
              <w:bottom w:w="80" w:type="dxa"/>
              <w:right w:w="100" w:type="dxa"/>
            </w:tcMar>
            <w:vAlign w:val="center"/>
          </w:tcPr>
          <w:p w14:paraId="1A18EC2C"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OR</w:t>
            </w:r>
          </w:p>
        </w:tc>
        <w:tc>
          <w:tcPr>
            <w:tcW w:w="1350" w:type="dxa"/>
            <w:shd w:val="clear" w:color="auto" w:fill="D9D9D9"/>
            <w:tcMar>
              <w:top w:w="80" w:type="dxa"/>
              <w:left w:w="100" w:type="dxa"/>
              <w:bottom w:w="80" w:type="dxa"/>
              <w:right w:w="100" w:type="dxa"/>
            </w:tcMar>
            <w:vAlign w:val="center"/>
          </w:tcPr>
          <w:p w14:paraId="49292582"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95% CI</w:t>
            </w:r>
          </w:p>
        </w:tc>
        <w:tc>
          <w:tcPr>
            <w:tcW w:w="1240" w:type="dxa"/>
            <w:shd w:val="clear" w:color="auto" w:fill="D9D9D9"/>
            <w:tcMar>
              <w:top w:w="80" w:type="dxa"/>
              <w:left w:w="100" w:type="dxa"/>
              <w:bottom w:w="80" w:type="dxa"/>
              <w:right w:w="100" w:type="dxa"/>
            </w:tcMar>
            <w:vAlign w:val="center"/>
          </w:tcPr>
          <w:p w14:paraId="4A90B7AE" w14:textId="77777777" w:rsidR="0014440B" w:rsidRPr="00B0654C" w:rsidRDefault="0014440B" w:rsidP="00890CAF">
            <w:pPr>
              <w:jc w:val="center"/>
              <w:rPr>
                <w:rFonts w:cs="Times New Roman"/>
                <w:b/>
                <w:bCs/>
                <w:color w:val="FFFFFF"/>
                <w:sz w:val="18"/>
                <w:szCs w:val="18"/>
              </w:rPr>
            </w:pPr>
            <w:r w:rsidRPr="00B0654C">
              <w:rPr>
                <w:rFonts w:cs="Times New Roman"/>
                <w:b/>
                <w:bCs/>
                <w:sz w:val="18"/>
                <w:szCs w:val="18"/>
              </w:rPr>
              <w:t>p-value</w:t>
            </w:r>
          </w:p>
        </w:tc>
      </w:tr>
      <w:tr w:rsidR="007C4431" w:rsidRPr="00B0654C" w14:paraId="06AB9F12" w14:textId="77777777" w:rsidTr="004D40BA">
        <w:trPr>
          <w:trHeight w:val="194"/>
        </w:trPr>
        <w:tc>
          <w:tcPr>
            <w:tcW w:w="1821" w:type="dxa"/>
            <w:tcMar>
              <w:top w:w="60" w:type="dxa"/>
              <w:left w:w="100" w:type="dxa"/>
              <w:bottom w:w="60" w:type="dxa"/>
              <w:right w:w="100" w:type="dxa"/>
            </w:tcMar>
            <w:vAlign w:val="center"/>
          </w:tcPr>
          <w:p w14:paraId="2A9A3237" w14:textId="77777777" w:rsidR="0014440B" w:rsidRPr="00B0654C" w:rsidRDefault="0014440B" w:rsidP="00890CAF">
            <w:pPr>
              <w:jc w:val="center"/>
              <w:rPr>
                <w:rFonts w:cs="Times New Roman"/>
                <w:sz w:val="18"/>
                <w:szCs w:val="18"/>
              </w:rPr>
            </w:pPr>
            <w:r w:rsidRPr="00B0654C">
              <w:rPr>
                <w:rFonts w:cs="Times New Roman"/>
                <w:sz w:val="18"/>
                <w:szCs w:val="18"/>
              </w:rPr>
              <w:t>(Intercept)</w:t>
            </w:r>
          </w:p>
        </w:tc>
        <w:tc>
          <w:tcPr>
            <w:tcW w:w="871" w:type="dxa"/>
            <w:tcMar>
              <w:top w:w="60" w:type="dxa"/>
              <w:left w:w="100" w:type="dxa"/>
              <w:bottom w:w="60" w:type="dxa"/>
              <w:right w:w="100" w:type="dxa"/>
            </w:tcMar>
            <w:vAlign w:val="center"/>
          </w:tcPr>
          <w:p w14:paraId="78853AFF" w14:textId="77777777" w:rsidR="0014440B" w:rsidRPr="00B0654C" w:rsidRDefault="0014440B" w:rsidP="00890CAF">
            <w:pPr>
              <w:jc w:val="center"/>
              <w:rPr>
                <w:rFonts w:cs="Times New Roman"/>
                <w:sz w:val="18"/>
                <w:szCs w:val="18"/>
              </w:rPr>
            </w:pPr>
            <w:r w:rsidRPr="00B0654C">
              <w:rPr>
                <w:rFonts w:cs="Times New Roman"/>
                <w:sz w:val="18"/>
                <w:szCs w:val="18"/>
              </w:rPr>
              <w:t>18.083</w:t>
            </w:r>
          </w:p>
        </w:tc>
        <w:tc>
          <w:tcPr>
            <w:tcW w:w="1443" w:type="dxa"/>
            <w:tcMar>
              <w:top w:w="60" w:type="dxa"/>
              <w:left w:w="100" w:type="dxa"/>
              <w:bottom w:w="60" w:type="dxa"/>
              <w:right w:w="100" w:type="dxa"/>
            </w:tcMar>
            <w:vAlign w:val="center"/>
          </w:tcPr>
          <w:p w14:paraId="2A3552BB" w14:textId="77777777" w:rsidR="0014440B" w:rsidRPr="00B0654C" w:rsidRDefault="0014440B" w:rsidP="00890CAF">
            <w:pPr>
              <w:jc w:val="center"/>
              <w:rPr>
                <w:rFonts w:cs="Times New Roman"/>
                <w:sz w:val="18"/>
                <w:szCs w:val="18"/>
              </w:rPr>
            </w:pPr>
            <w:r w:rsidRPr="00B0654C">
              <w:rPr>
                <w:rFonts w:cs="Times New Roman"/>
                <w:sz w:val="18"/>
                <w:szCs w:val="18"/>
              </w:rPr>
              <w:t>[7.091, 46.117]</w:t>
            </w:r>
          </w:p>
        </w:tc>
        <w:tc>
          <w:tcPr>
            <w:tcW w:w="900" w:type="dxa"/>
            <w:tcMar>
              <w:top w:w="60" w:type="dxa"/>
              <w:left w:w="100" w:type="dxa"/>
              <w:bottom w:w="60" w:type="dxa"/>
              <w:right w:w="100" w:type="dxa"/>
            </w:tcMar>
            <w:vAlign w:val="center"/>
          </w:tcPr>
          <w:p w14:paraId="5AB3A0C8"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tcMar>
              <w:top w:w="60" w:type="dxa"/>
              <w:left w:w="100" w:type="dxa"/>
              <w:bottom w:w="60" w:type="dxa"/>
              <w:right w:w="100" w:type="dxa"/>
            </w:tcMar>
            <w:vAlign w:val="center"/>
          </w:tcPr>
          <w:p w14:paraId="382BF21F" w14:textId="77777777" w:rsidR="0014440B" w:rsidRPr="00B0654C" w:rsidRDefault="0014440B" w:rsidP="00890CAF">
            <w:pPr>
              <w:jc w:val="center"/>
              <w:rPr>
                <w:rFonts w:cs="Times New Roman"/>
                <w:sz w:val="18"/>
                <w:szCs w:val="18"/>
              </w:rPr>
            </w:pPr>
            <w:r w:rsidRPr="00B0654C">
              <w:rPr>
                <w:rFonts w:cs="Times New Roman"/>
                <w:sz w:val="18"/>
                <w:szCs w:val="18"/>
              </w:rPr>
              <w:t>25.494</w:t>
            </w:r>
          </w:p>
        </w:tc>
        <w:tc>
          <w:tcPr>
            <w:tcW w:w="1350" w:type="dxa"/>
            <w:tcMar>
              <w:top w:w="60" w:type="dxa"/>
              <w:left w:w="100" w:type="dxa"/>
              <w:bottom w:w="60" w:type="dxa"/>
              <w:right w:w="100" w:type="dxa"/>
            </w:tcMar>
            <w:vAlign w:val="center"/>
          </w:tcPr>
          <w:p w14:paraId="08F46475" w14:textId="77777777" w:rsidR="0014440B" w:rsidRPr="00B0654C" w:rsidRDefault="0014440B" w:rsidP="00890CAF">
            <w:pPr>
              <w:jc w:val="center"/>
              <w:rPr>
                <w:rFonts w:cs="Times New Roman"/>
                <w:sz w:val="18"/>
                <w:szCs w:val="18"/>
              </w:rPr>
            </w:pPr>
            <w:r w:rsidRPr="00B0654C">
              <w:rPr>
                <w:rFonts w:cs="Times New Roman"/>
                <w:sz w:val="18"/>
                <w:szCs w:val="18"/>
              </w:rPr>
              <w:t>[8.196, 79.300]</w:t>
            </w:r>
          </w:p>
        </w:tc>
        <w:tc>
          <w:tcPr>
            <w:tcW w:w="1240" w:type="dxa"/>
            <w:tcMar>
              <w:top w:w="60" w:type="dxa"/>
              <w:left w:w="100" w:type="dxa"/>
              <w:bottom w:w="60" w:type="dxa"/>
              <w:right w:w="100" w:type="dxa"/>
            </w:tcMar>
            <w:vAlign w:val="center"/>
          </w:tcPr>
          <w:p w14:paraId="22BEA423"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7DC73DA6" w14:textId="77777777" w:rsidTr="004D40BA">
        <w:trPr>
          <w:trHeight w:val="194"/>
        </w:trPr>
        <w:tc>
          <w:tcPr>
            <w:tcW w:w="1821" w:type="dxa"/>
            <w:tcMar>
              <w:top w:w="60" w:type="dxa"/>
              <w:left w:w="100" w:type="dxa"/>
              <w:bottom w:w="60" w:type="dxa"/>
              <w:right w:w="100" w:type="dxa"/>
            </w:tcMar>
            <w:vAlign w:val="center"/>
          </w:tcPr>
          <w:p w14:paraId="01022C8A" w14:textId="77777777" w:rsidR="0014440B" w:rsidRPr="00B0654C" w:rsidRDefault="0014440B" w:rsidP="00890CAF">
            <w:pPr>
              <w:jc w:val="center"/>
              <w:rPr>
                <w:rFonts w:cs="Times New Roman"/>
                <w:sz w:val="18"/>
                <w:szCs w:val="18"/>
              </w:rPr>
            </w:pPr>
            <w:r w:rsidRPr="00B0654C">
              <w:rPr>
                <w:rFonts w:cs="Times New Roman"/>
                <w:b/>
                <w:bCs/>
                <w:sz w:val="18"/>
                <w:szCs w:val="18"/>
              </w:rPr>
              <w:t>Residence (Ref: Rural)</w:t>
            </w:r>
          </w:p>
        </w:tc>
        <w:tc>
          <w:tcPr>
            <w:tcW w:w="871" w:type="dxa"/>
            <w:tcMar>
              <w:top w:w="60" w:type="dxa"/>
              <w:left w:w="100" w:type="dxa"/>
              <w:bottom w:w="60" w:type="dxa"/>
              <w:right w:w="100" w:type="dxa"/>
            </w:tcMar>
            <w:vAlign w:val="center"/>
          </w:tcPr>
          <w:p w14:paraId="4B736A0C"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25B825E1"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2491EDAD"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0D57BD86"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7A0E6F94"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16DB7FEC" w14:textId="77777777" w:rsidR="0014440B" w:rsidRPr="00B0654C" w:rsidRDefault="0014440B" w:rsidP="00890CAF">
            <w:pPr>
              <w:jc w:val="center"/>
              <w:rPr>
                <w:rFonts w:cs="Times New Roman"/>
                <w:sz w:val="18"/>
                <w:szCs w:val="18"/>
              </w:rPr>
            </w:pPr>
          </w:p>
        </w:tc>
      </w:tr>
      <w:tr w:rsidR="007C4431" w:rsidRPr="00B0654C" w14:paraId="34B0A74D" w14:textId="77777777" w:rsidTr="004D40BA">
        <w:trPr>
          <w:trHeight w:val="194"/>
        </w:trPr>
        <w:tc>
          <w:tcPr>
            <w:tcW w:w="1821" w:type="dxa"/>
            <w:shd w:val="clear" w:color="auto" w:fill="F2F2F2"/>
            <w:tcMar>
              <w:top w:w="60" w:type="dxa"/>
              <w:left w:w="100" w:type="dxa"/>
              <w:bottom w:w="60" w:type="dxa"/>
              <w:right w:w="100" w:type="dxa"/>
            </w:tcMar>
            <w:vAlign w:val="center"/>
          </w:tcPr>
          <w:p w14:paraId="5F94FCFE" w14:textId="77777777" w:rsidR="0014440B" w:rsidRPr="00B0654C" w:rsidRDefault="0014440B" w:rsidP="00890CAF">
            <w:pPr>
              <w:jc w:val="center"/>
              <w:rPr>
                <w:rFonts w:cs="Times New Roman"/>
                <w:sz w:val="18"/>
                <w:szCs w:val="18"/>
              </w:rPr>
            </w:pPr>
            <w:r w:rsidRPr="00B0654C">
              <w:rPr>
                <w:rFonts w:cs="Times New Roman"/>
                <w:sz w:val="18"/>
                <w:szCs w:val="18"/>
              </w:rPr>
              <w:t>Urban</w:t>
            </w:r>
          </w:p>
        </w:tc>
        <w:tc>
          <w:tcPr>
            <w:tcW w:w="871" w:type="dxa"/>
            <w:shd w:val="clear" w:color="auto" w:fill="F2F2F2"/>
            <w:tcMar>
              <w:top w:w="60" w:type="dxa"/>
              <w:left w:w="100" w:type="dxa"/>
              <w:bottom w:w="60" w:type="dxa"/>
              <w:right w:w="100" w:type="dxa"/>
            </w:tcMar>
            <w:vAlign w:val="center"/>
          </w:tcPr>
          <w:p w14:paraId="71BA877E" w14:textId="77777777" w:rsidR="0014440B" w:rsidRPr="00B0654C" w:rsidRDefault="0014440B" w:rsidP="00890CAF">
            <w:pPr>
              <w:jc w:val="center"/>
              <w:rPr>
                <w:rFonts w:cs="Times New Roman"/>
                <w:sz w:val="18"/>
                <w:szCs w:val="18"/>
              </w:rPr>
            </w:pPr>
            <w:r w:rsidRPr="00B0654C">
              <w:rPr>
                <w:rFonts w:cs="Times New Roman"/>
                <w:sz w:val="18"/>
                <w:szCs w:val="18"/>
              </w:rPr>
              <w:t>0.410</w:t>
            </w:r>
          </w:p>
        </w:tc>
        <w:tc>
          <w:tcPr>
            <w:tcW w:w="1443" w:type="dxa"/>
            <w:shd w:val="clear" w:color="auto" w:fill="F2F2F2"/>
            <w:tcMar>
              <w:top w:w="60" w:type="dxa"/>
              <w:left w:w="100" w:type="dxa"/>
              <w:bottom w:w="60" w:type="dxa"/>
              <w:right w:w="100" w:type="dxa"/>
            </w:tcMar>
            <w:vAlign w:val="center"/>
          </w:tcPr>
          <w:p w14:paraId="1BECEA35" w14:textId="77777777" w:rsidR="0014440B" w:rsidRPr="00B0654C" w:rsidRDefault="0014440B" w:rsidP="00890CAF">
            <w:pPr>
              <w:jc w:val="center"/>
              <w:rPr>
                <w:rFonts w:cs="Times New Roman"/>
                <w:sz w:val="18"/>
                <w:szCs w:val="18"/>
              </w:rPr>
            </w:pPr>
            <w:r w:rsidRPr="00B0654C">
              <w:rPr>
                <w:rFonts w:cs="Times New Roman"/>
                <w:sz w:val="18"/>
                <w:szCs w:val="18"/>
              </w:rPr>
              <w:t>[0.369, 0.455]</w:t>
            </w:r>
          </w:p>
        </w:tc>
        <w:tc>
          <w:tcPr>
            <w:tcW w:w="900" w:type="dxa"/>
            <w:shd w:val="clear" w:color="auto" w:fill="F2F2F2"/>
            <w:tcMar>
              <w:top w:w="60" w:type="dxa"/>
              <w:left w:w="100" w:type="dxa"/>
              <w:bottom w:w="60" w:type="dxa"/>
              <w:right w:w="100" w:type="dxa"/>
            </w:tcMar>
            <w:vAlign w:val="center"/>
          </w:tcPr>
          <w:p w14:paraId="6AE1A96D"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6E2DA0F2" w14:textId="77777777" w:rsidR="0014440B" w:rsidRPr="00B0654C" w:rsidRDefault="0014440B" w:rsidP="00890CAF">
            <w:pPr>
              <w:jc w:val="center"/>
              <w:rPr>
                <w:rFonts w:cs="Times New Roman"/>
                <w:sz w:val="18"/>
                <w:szCs w:val="18"/>
              </w:rPr>
            </w:pPr>
            <w:r w:rsidRPr="00B0654C">
              <w:rPr>
                <w:rFonts w:cs="Times New Roman"/>
                <w:sz w:val="18"/>
                <w:szCs w:val="18"/>
              </w:rPr>
              <w:t>0.272</w:t>
            </w:r>
          </w:p>
        </w:tc>
        <w:tc>
          <w:tcPr>
            <w:tcW w:w="1350" w:type="dxa"/>
            <w:shd w:val="clear" w:color="auto" w:fill="F2F2F2"/>
            <w:tcMar>
              <w:top w:w="60" w:type="dxa"/>
              <w:left w:w="100" w:type="dxa"/>
              <w:bottom w:w="60" w:type="dxa"/>
              <w:right w:w="100" w:type="dxa"/>
            </w:tcMar>
            <w:vAlign w:val="center"/>
          </w:tcPr>
          <w:p w14:paraId="678468E9" w14:textId="77777777" w:rsidR="0014440B" w:rsidRPr="00B0654C" w:rsidRDefault="0014440B" w:rsidP="00890CAF">
            <w:pPr>
              <w:jc w:val="center"/>
              <w:rPr>
                <w:rFonts w:cs="Times New Roman"/>
                <w:sz w:val="18"/>
                <w:szCs w:val="18"/>
              </w:rPr>
            </w:pPr>
            <w:r w:rsidRPr="00B0654C">
              <w:rPr>
                <w:rFonts w:cs="Times New Roman"/>
                <w:sz w:val="18"/>
                <w:szCs w:val="18"/>
              </w:rPr>
              <w:t>[0.225, 0.329]</w:t>
            </w:r>
          </w:p>
        </w:tc>
        <w:tc>
          <w:tcPr>
            <w:tcW w:w="1240" w:type="dxa"/>
            <w:shd w:val="clear" w:color="auto" w:fill="F2F2F2"/>
            <w:tcMar>
              <w:top w:w="60" w:type="dxa"/>
              <w:left w:w="100" w:type="dxa"/>
              <w:bottom w:w="60" w:type="dxa"/>
              <w:right w:w="100" w:type="dxa"/>
            </w:tcMar>
            <w:vAlign w:val="center"/>
          </w:tcPr>
          <w:p w14:paraId="5DB99C5E"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581BB961" w14:textId="77777777" w:rsidTr="004D40BA">
        <w:trPr>
          <w:trHeight w:val="194"/>
        </w:trPr>
        <w:tc>
          <w:tcPr>
            <w:tcW w:w="1821" w:type="dxa"/>
            <w:tcMar>
              <w:top w:w="60" w:type="dxa"/>
              <w:left w:w="100" w:type="dxa"/>
              <w:bottom w:w="60" w:type="dxa"/>
              <w:right w:w="100" w:type="dxa"/>
            </w:tcMar>
            <w:vAlign w:val="center"/>
          </w:tcPr>
          <w:p w14:paraId="780F170D" w14:textId="77777777" w:rsidR="0014440B" w:rsidRPr="00B0654C" w:rsidRDefault="0014440B" w:rsidP="00890CAF">
            <w:pPr>
              <w:jc w:val="center"/>
              <w:rPr>
                <w:rFonts w:cs="Times New Roman"/>
                <w:sz w:val="18"/>
                <w:szCs w:val="18"/>
              </w:rPr>
            </w:pPr>
            <w:r w:rsidRPr="00B0654C">
              <w:rPr>
                <w:rFonts w:cs="Times New Roman"/>
                <w:b/>
                <w:bCs/>
                <w:sz w:val="18"/>
                <w:szCs w:val="18"/>
              </w:rPr>
              <w:t>HHH Education (Ref: No Education)</w:t>
            </w:r>
          </w:p>
        </w:tc>
        <w:tc>
          <w:tcPr>
            <w:tcW w:w="871" w:type="dxa"/>
            <w:tcMar>
              <w:top w:w="60" w:type="dxa"/>
              <w:left w:w="100" w:type="dxa"/>
              <w:bottom w:w="60" w:type="dxa"/>
              <w:right w:w="100" w:type="dxa"/>
            </w:tcMar>
            <w:vAlign w:val="center"/>
          </w:tcPr>
          <w:p w14:paraId="75F44501"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37083E29"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52457C0B"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4EB480F8"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7DC4952A"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799B5BBF" w14:textId="77777777" w:rsidR="0014440B" w:rsidRPr="00B0654C" w:rsidRDefault="0014440B" w:rsidP="00890CAF">
            <w:pPr>
              <w:jc w:val="center"/>
              <w:rPr>
                <w:rFonts w:cs="Times New Roman"/>
                <w:sz w:val="18"/>
                <w:szCs w:val="18"/>
              </w:rPr>
            </w:pPr>
          </w:p>
        </w:tc>
      </w:tr>
      <w:tr w:rsidR="007C4431" w:rsidRPr="00B0654C" w14:paraId="2D92E933" w14:textId="77777777" w:rsidTr="004D40BA">
        <w:trPr>
          <w:trHeight w:val="194"/>
        </w:trPr>
        <w:tc>
          <w:tcPr>
            <w:tcW w:w="1821" w:type="dxa"/>
            <w:shd w:val="clear" w:color="auto" w:fill="F2F2F2"/>
            <w:tcMar>
              <w:top w:w="60" w:type="dxa"/>
              <w:left w:w="100" w:type="dxa"/>
              <w:bottom w:w="60" w:type="dxa"/>
              <w:right w:w="100" w:type="dxa"/>
            </w:tcMar>
            <w:vAlign w:val="center"/>
          </w:tcPr>
          <w:p w14:paraId="3AA395FB" w14:textId="77777777" w:rsidR="0014440B" w:rsidRPr="00B0654C" w:rsidRDefault="0014440B" w:rsidP="00890CAF">
            <w:pPr>
              <w:jc w:val="center"/>
              <w:rPr>
                <w:rFonts w:cs="Times New Roman"/>
                <w:sz w:val="18"/>
                <w:szCs w:val="18"/>
              </w:rPr>
            </w:pPr>
            <w:r w:rsidRPr="00B0654C">
              <w:rPr>
                <w:rFonts w:cs="Times New Roman"/>
                <w:sz w:val="18"/>
                <w:szCs w:val="18"/>
              </w:rPr>
              <w:lastRenderedPageBreak/>
              <w:t>Primary</w:t>
            </w:r>
          </w:p>
        </w:tc>
        <w:tc>
          <w:tcPr>
            <w:tcW w:w="871" w:type="dxa"/>
            <w:shd w:val="clear" w:color="auto" w:fill="F2F2F2"/>
            <w:tcMar>
              <w:top w:w="60" w:type="dxa"/>
              <w:left w:w="100" w:type="dxa"/>
              <w:bottom w:w="60" w:type="dxa"/>
              <w:right w:w="100" w:type="dxa"/>
            </w:tcMar>
            <w:vAlign w:val="center"/>
          </w:tcPr>
          <w:p w14:paraId="30BD8C8F" w14:textId="77777777" w:rsidR="0014440B" w:rsidRPr="00B0654C" w:rsidRDefault="0014440B" w:rsidP="00890CAF">
            <w:pPr>
              <w:jc w:val="center"/>
              <w:rPr>
                <w:rFonts w:cs="Times New Roman"/>
                <w:sz w:val="18"/>
                <w:szCs w:val="18"/>
              </w:rPr>
            </w:pPr>
            <w:r w:rsidRPr="00B0654C">
              <w:rPr>
                <w:rFonts w:cs="Times New Roman"/>
                <w:sz w:val="18"/>
                <w:szCs w:val="18"/>
              </w:rPr>
              <w:t>0.731</w:t>
            </w:r>
          </w:p>
        </w:tc>
        <w:tc>
          <w:tcPr>
            <w:tcW w:w="1443" w:type="dxa"/>
            <w:shd w:val="clear" w:color="auto" w:fill="F2F2F2"/>
            <w:tcMar>
              <w:top w:w="60" w:type="dxa"/>
              <w:left w:w="100" w:type="dxa"/>
              <w:bottom w:w="60" w:type="dxa"/>
              <w:right w:w="100" w:type="dxa"/>
            </w:tcMar>
            <w:vAlign w:val="center"/>
          </w:tcPr>
          <w:p w14:paraId="72C623A3" w14:textId="77777777" w:rsidR="0014440B" w:rsidRPr="00B0654C" w:rsidRDefault="0014440B" w:rsidP="00890CAF">
            <w:pPr>
              <w:jc w:val="center"/>
              <w:rPr>
                <w:rFonts w:cs="Times New Roman"/>
                <w:sz w:val="18"/>
                <w:szCs w:val="18"/>
              </w:rPr>
            </w:pPr>
            <w:r w:rsidRPr="00B0654C">
              <w:rPr>
                <w:rFonts w:cs="Times New Roman"/>
                <w:sz w:val="18"/>
                <w:szCs w:val="18"/>
              </w:rPr>
              <w:t>[0.640, 0.834]</w:t>
            </w:r>
          </w:p>
        </w:tc>
        <w:tc>
          <w:tcPr>
            <w:tcW w:w="900" w:type="dxa"/>
            <w:shd w:val="clear" w:color="auto" w:fill="F2F2F2"/>
            <w:tcMar>
              <w:top w:w="60" w:type="dxa"/>
              <w:left w:w="100" w:type="dxa"/>
              <w:bottom w:w="60" w:type="dxa"/>
              <w:right w:w="100" w:type="dxa"/>
            </w:tcMar>
            <w:vAlign w:val="center"/>
          </w:tcPr>
          <w:p w14:paraId="36520E50"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04FBF4B3" w14:textId="77777777" w:rsidR="0014440B" w:rsidRPr="00B0654C" w:rsidRDefault="0014440B" w:rsidP="00890CAF">
            <w:pPr>
              <w:jc w:val="center"/>
              <w:rPr>
                <w:rFonts w:cs="Times New Roman"/>
                <w:sz w:val="18"/>
                <w:szCs w:val="18"/>
              </w:rPr>
            </w:pPr>
            <w:r w:rsidRPr="00B0654C">
              <w:rPr>
                <w:rFonts w:cs="Times New Roman"/>
                <w:sz w:val="18"/>
                <w:szCs w:val="18"/>
              </w:rPr>
              <w:t>0.664</w:t>
            </w:r>
          </w:p>
        </w:tc>
        <w:tc>
          <w:tcPr>
            <w:tcW w:w="1350" w:type="dxa"/>
            <w:shd w:val="clear" w:color="auto" w:fill="F2F2F2"/>
            <w:tcMar>
              <w:top w:w="60" w:type="dxa"/>
              <w:left w:w="100" w:type="dxa"/>
              <w:bottom w:w="60" w:type="dxa"/>
              <w:right w:w="100" w:type="dxa"/>
            </w:tcMar>
            <w:vAlign w:val="center"/>
          </w:tcPr>
          <w:p w14:paraId="50E71E24" w14:textId="77777777" w:rsidR="0014440B" w:rsidRPr="00B0654C" w:rsidRDefault="0014440B" w:rsidP="00890CAF">
            <w:pPr>
              <w:jc w:val="center"/>
              <w:rPr>
                <w:rFonts w:cs="Times New Roman"/>
                <w:sz w:val="18"/>
                <w:szCs w:val="18"/>
              </w:rPr>
            </w:pPr>
            <w:r w:rsidRPr="00B0654C">
              <w:rPr>
                <w:rFonts w:cs="Times New Roman"/>
                <w:sz w:val="18"/>
                <w:szCs w:val="18"/>
              </w:rPr>
              <w:t>[0.570, 0.772]</w:t>
            </w:r>
          </w:p>
        </w:tc>
        <w:tc>
          <w:tcPr>
            <w:tcW w:w="1240" w:type="dxa"/>
            <w:shd w:val="clear" w:color="auto" w:fill="F2F2F2"/>
            <w:tcMar>
              <w:top w:w="60" w:type="dxa"/>
              <w:left w:w="100" w:type="dxa"/>
              <w:bottom w:w="60" w:type="dxa"/>
              <w:right w:w="100" w:type="dxa"/>
            </w:tcMar>
            <w:vAlign w:val="center"/>
          </w:tcPr>
          <w:p w14:paraId="4D7C1DE0"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7DBA7198" w14:textId="77777777" w:rsidTr="004D40BA">
        <w:trPr>
          <w:trHeight w:val="194"/>
        </w:trPr>
        <w:tc>
          <w:tcPr>
            <w:tcW w:w="1821" w:type="dxa"/>
            <w:tcMar>
              <w:top w:w="60" w:type="dxa"/>
              <w:left w:w="100" w:type="dxa"/>
              <w:bottom w:w="60" w:type="dxa"/>
              <w:right w:w="100" w:type="dxa"/>
            </w:tcMar>
            <w:vAlign w:val="center"/>
          </w:tcPr>
          <w:p w14:paraId="780926A9" w14:textId="77777777" w:rsidR="0014440B" w:rsidRPr="00B0654C" w:rsidRDefault="0014440B" w:rsidP="00890CAF">
            <w:pPr>
              <w:jc w:val="center"/>
              <w:rPr>
                <w:rFonts w:cs="Times New Roman"/>
                <w:sz w:val="18"/>
                <w:szCs w:val="18"/>
              </w:rPr>
            </w:pPr>
            <w:r w:rsidRPr="00B0654C">
              <w:rPr>
                <w:rFonts w:cs="Times New Roman"/>
                <w:sz w:val="18"/>
                <w:szCs w:val="18"/>
              </w:rPr>
              <w:t>Secondary</w:t>
            </w:r>
          </w:p>
        </w:tc>
        <w:tc>
          <w:tcPr>
            <w:tcW w:w="871" w:type="dxa"/>
            <w:tcMar>
              <w:top w:w="60" w:type="dxa"/>
              <w:left w:w="100" w:type="dxa"/>
              <w:bottom w:w="60" w:type="dxa"/>
              <w:right w:w="100" w:type="dxa"/>
            </w:tcMar>
            <w:vAlign w:val="center"/>
          </w:tcPr>
          <w:p w14:paraId="121D1922" w14:textId="77777777" w:rsidR="0014440B" w:rsidRPr="00B0654C" w:rsidRDefault="0014440B" w:rsidP="00890CAF">
            <w:pPr>
              <w:jc w:val="center"/>
              <w:rPr>
                <w:rFonts w:cs="Times New Roman"/>
                <w:sz w:val="18"/>
                <w:szCs w:val="18"/>
              </w:rPr>
            </w:pPr>
            <w:r w:rsidRPr="00B0654C">
              <w:rPr>
                <w:rFonts w:cs="Times New Roman"/>
                <w:sz w:val="18"/>
                <w:szCs w:val="18"/>
              </w:rPr>
              <w:t>0.482</w:t>
            </w:r>
          </w:p>
        </w:tc>
        <w:tc>
          <w:tcPr>
            <w:tcW w:w="1443" w:type="dxa"/>
            <w:tcMar>
              <w:top w:w="60" w:type="dxa"/>
              <w:left w:w="100" w:type="dxa"/>
              <w:bottom w:w="60" w:type="dxa"/>
              <w:right w:w="100" w:type="dxa"/>
            </w:tcMar>
            <w:vAlign w:val="center"/>
          </w:tcPr>
          <w:p w14:paraId="0159EB06" w14:textId="77777777" w:rsidR="0014440B" w:rsidRPr="00B0654C" w:rsidRDefault="0014440B" w:rsidP="00890CAF">
            <w:pPr>
              <w:jc w:val="center"/>
              <w:rPr>
                <w:rFonts w:cs="Times New Roman"/>
                <w:sz w:val="18"/>
                <w:szCs w:val="18"/>
              </w:rPr>
            </w:pPr>
            <w:r w:rsidRPr="00B0654C">
              <w:rPr>
                <w:rFonts w:cs="Times New Roman"/>
                <w:sz w:val="18"/>
                <w:szCs w:val="18"/>
              </w:rPr>
              <w:t>[0.421, 0.551]</w:t>
            </w:r>
          </w:p>
        </w:tc>
        <w:tc>
          <w:tcPr>
            <w:tcW w:w="900" w:type="dxa"/>
            <w:tcMar>
              <w:top w:w="60" w:type="dxa"/>
              <w:left w:w="100" w:type="dxa"/>
              <w:bottom w:w="60" w:type="dxa"/>
              <w:right w:w="100" w:type="dxa"/>
            </w:tcMar>
            <w:vAlign w:val="center"/>
          </w:tcPr>
          <w:p w14:paraId="7199E519"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tcMar>
              <w:top w:w="60" w:type="dxa"/>
              <w:left w:w="100" w:type="dxa"/>
              <w:bottom w:w="60" w:type="dxa"/>
              <w:right w:w="100" w:type="dxa"/>
            </w:tcMar>
            <w:vAlign w:val="center"/>
          </w:tcPr>
          <w:p w14:paraId="37F6D876" w14:textId="77777777" w:rsidR="0014440B" w:rsidRPr="00B0654C" w:rsidRDefault="0014440B" w:rsidP="00890CAF">
            <w:pPr>
              <w:jc w:val="center"/>
              <w:rPr>
                <w:rFonts w:cs="Times New Roman"/>
                <w:sz w:val="18"/>
                <w:szCs w:val="18"/>
              </w:rPr>
            </w:pPr>
            <w:r w:rsidRPr="00B0654C">
              <w:rPr>
                <w:rFonts w:cs="Times New Roman"/>
                <w:sz w:val="18"/>
                <w:szCs w:val="18"/>
              </w:rPr>
              <w:t>0.453</w:t>
            </w:r>
          </w:p>
        </w:tc>
        <w:tc>
          <w:tcPr>
            <w:tcW w:w="1350" w:type="dxa"/>
            <w:tcMar>
              <w:top w:w="60" w:type="dxa"/>
              <w:left w:w="100" w:type="dxa"/>
              <w:bottom w:w="60" w:type="dxa"/>
              <w:right w:w="100" w:type="dxa"/>
            </w:tcMar>
            <w:vAlign w:val="center"/>
          </w:tcPr>
          <w:p w14:paraId="13DAE6EF" w14:textId="77777777" w:rsidR="0014440B" w:rsidRPr="00B0654C" w:rsidRDefault="0014440B" w:rsidP="00890CAF">
            <w:pPr>
              <w:jc w:val="center"/>
              <w:rPr>
                <w:rFonts w:cs="Times New Roman"/>
                <w:sz w:val="18"/>
                <w:szCs w:val="18"/>
              </w:rPr>
            </w:pPr>
            <w:r w:rsidRPr="00B0654C">
              <w:rPr>
                <w:rFonts w:cs="Times New Roman"/>
                <w:sz w:val="18"/>
                <w:szCs w:val="18"/>
              </w:rPr>
              <w:t>[0.388, 0.530]</w:t>
            </w:r>
          </w:p>
        </w:tc>
        <w:tc>
          <w:tcPr>
            <w:tcW w:w="1240" w:type="dxa"/>
            <w:tcMar>
              <w:top w:w="60" w:type="dxa"/>
              <w:left w:w="100" w:type="dxa"/>
              <w:bottom w:w="60" w:type="dxa"/>
              <w:right w:w="100" w:type="dxa"/>
            </w:tcMar>
            <w:vAlign w:val="center"/>
          </w:tcPr>
          <w:p w14:paraId="4FDA1DEA"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53A4C41B" w14:textId="77777777" w:rsidTr="004D40BA">
        <w:trPr>
          <w:trHeight w:val="194"/>
        </w:trPr>
        <w:tc>
          <w:tcPr>
            <w:tcW w:w="1821" w:type="dxa"/>
            <w:shd w:val="clear" w:color="auto" w:fill="F2F2F2"/>
            <w:tcMar>
              <w:top w:w="60" w:type="dxa"/>
              <w:left w:w="100" w:type="dxa"/>
              <w:bottom w:w="60" w:type="dxa"/>
              <w:right w:w="100" w:type="dxa"/>
            </w:tcMar>
            <w:vAlign w:val="center"/>
          </w:tcPr>
          <w:p w14:paraId="74A4E161" w14:textId="77777777" w:rsidR="0014440B" w:rsidRPr="00B0654C" w:rsidRDefault="0014440B" w:rsidP="00890CAF">
            <w:pPr>
              <w:jc w:val="center"/>
              <w:rPr>
                <w:rFonts w:cs="Times New Roman"/>
                <w:sz w:val="18"/>
                <w:szCs w:val="18"/>
              </w:rPr>
            </w:pPr>
            <w:r w:rsidRPr="00B0654C">
              <w:rPr>
                <w:rFonts w:cs="Times New Roman"/>
                <w:sz w:val="18"/>
                <w:szCs w:val="18"/>
              </w:rPr>
              <w:t>Higher</w:t>
            </w:r>
          </w:p>
        </w:tc>
        <w:tc>
          <w:tcPr>
            <w:tcW w:w="871" w:type="dxa"/>
            <w:shd w:val="clear" w:color="auto" w:fill="F2F2F2"/>
            <w:tcMar>
              <w:top w:w="60" w:type="dxa"/>
              <w:left w:w="100" w:type="dxa"/>
              <w:bottom w:w="60" w:type="dxa"/>
              <w:right w:w="100" w:type="dxa"/>
            </w:tcMar>
            <w:vAlign w:val="center"/>
          </w:tcPr>
          <w:p w14:paraId="74674E88" w14:textId="77777777" w:rsidR="0014440B" w:rsidRPr="00B0654C" w:rsidRDefault="0014440B" w:rsidP="00890CAF">
            <w:pPr>
              <w:jc w:val="center"/>
              <w:rPr>
                <w:rFonts w:cs="Times New Roman"/>
                <w:sz w:val="18"/>
                <w:szCs w:val="18"/>
              </w:rPr>
            </w:pPr>
            <w:r w:rsidRPr="00B0654C">
              <w:rPr>
                <w:rFonts w:cs="Times New Roman"/>
                <w:sz w:val="18"/>
                <w:szCs w:val="18"/>
              </w:rPr>
              <w:t>0.277</w:t>
            </w:r>
          </w:p>
        </w:tc>
        <w:tc>
          <w:tcPr>
            <w:tcW w:w="1443" w:type="dxa"/>
            <w:shd w:val="clear" w:color="auto" w:fill="F2F2F2"/>
            <w:tcMar>
              <w:top w:w="60" w:type="dxa"/>
              <w:left w:w="100" w:type="dxa"/>
              <w:bottom w:w="60" w:type="dxa"/>
              <w:right w:w="100" w:type="dxa"/>
            </w:tcMar>
            <w:vAlign w:val="center"/>
          </w:tcPr>
          <w:p w14:paraId="3A3CA0D5" w14:textId="77777777" w:rsidR="0014440B" w:rsidRPr="00B0654C" w:rsidRDefault="0014440B" w:rsidP="00890CAF">
            <w:pPr>
              <w:jc w:val="center"/>
              <w:rPr>
                <w:rFonts w:cs="Times New Roman"/>
                <w:sz w:val="18"/>
                <w:szCs w:val="18"/>
              </w:rPr>
            </w:pPr>
            <w:r w:rsidRPr="00B0654C">
              <w:rPr>
                <w:rFonts w:cs="Times New Roman"/>
                <w:sz w:val="18"/>
                <w:szCs w:val="18"/>
              </w:rPr>
              <w:t>[0.231, 0.332]</w:t>
            </w:r>
          </w:p>
        </w:tc>
        <w:tc>
          <w:tcPr>
            <w:tcW w:w="900" w:type="dxa"/>
            <w:shd w:val="clear" w:color="auto" w:fill="F2F2F2"/>
            <w:tcMar>
              <w:top w:w="60" w:type="dxa"/>
              <w:left w:w="100" w:type="dxa"/>
              <w:bottom w:w="60" w:type="dxa"/>
              <w:right w:w="100" w:type="dxa"/>
            </w:tcMar>
            <w:vAlign w:val="center"/>
          </w:tcPr>
          <w:p w14:paraId="42F2D4BC"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78D80377" w14:textId="77777777" w:rsidR="0014440B" w:rsidRPr="00B0654C" w:rsidRDefault="0014440B" w:rsidP="00890CAF">
            <w:pPr>
              <w:jc w:val="center"/>
              <w:rPr>
                <w:rFonts w:cs="Times New Roman"/>
                <w:sz w:val="18"/>
                <w:szCs w:val="18"/>
              </w:rPr>
            </w:pPr>
            <w:r w:rsidRPr="00B0654C">
              <w:rPr>
                <w:rFonts w:cs="Times New Roman"/>
                <w:sz w:val="18"/>
                <w:szCs w:val="18"/>
              </w:rPr>
              <w:t>0.245</w:t>
            </w:r>
          </w:p>
        </w:tc>
        <w:tc>
          <w:tcPr>
            <w:tcW w:w="1350" w:type="dxa"/>
            <w:shd w:val="clear" w:color="auto" w:fill="F2F2F2"/>
            <w:tcMar>
              <w:top w:w="60" w:type="dxa"/>
              <w:left w:w="100" w:type="dxa"/>
              <w:bottom w:w="60" w:type="dxa"/>
              <w:right w:w="100" w:type="dxa"/>
            </w:tcMar>
            <w:vAlign w:val="center"/>
          </w:tcPr>
          <w:p w14:paraId="1209DDE6" w14:textId="77777777" w:rsidR="0014440B" w:rsidRPr="00B0654C" w:rsidRDefault="0014440B" w:rsidP="00890CAF">
            <w:pPr>
              <w:jc w:val="center"/>
              <w:rPr>
                <w:rFonts w:cs="Times New Roman"/>
                <w:sz w:val="18"/>
                <w:szCs w:val="18"/>
              </w:rPr>
            </w:pPr>
            <w:r w:rsidRPr="00B0654C">
              <w:rPr>
                <w:rFonts w:cs="Times New Roman"/>
                <w:sz w:val="18"/>
                <w:szCs w:val="18"/>
              </w:rPr>
              <w:t>[0.198, 0.303]</w:t>
            </w:r>
          </w:p>
        </w:tc>
        <w:tc>
          <w:tcPr>
            <w:tcW w:w="1240" w:type="dxa"/>
            <w:shd w:val="clear" w:color="auto" w:fill="F2F2F2"/>
            <w:tcMar>
              <w:top w:w="60" w:type="dxa"/>
              <w:left w:w="100" w:type="dxa"/>
              <w:bottom w:w="60" w:type="dxa"/>
              <w:right w:w="100" w:type="dxa"/>
            </w:tcMar>
            <w:vAlign w:val="center"/>
          </w:tcPr>
          <w:p w14:paraId="1F92892A"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68C98075" w14:textId="77777777" w:rsidTr="004D40BA">
        <w:trPr>
          <w:trHeight w:val="194"/>
        </w:trPr>
        <w:tc>
          <w:tcPr>
            <w:tcW w:w="1821" w:type="dxa"/>
            <w:tcMar>
              <w:top w:w="60" w:type="dxa"/>
              <w:left w:w="100" w:type="dxa"/>
              <w:bottom w:w="60" w:type="dxa"/>
              <w:right w:w="100" w:type="dxa"/>
            </w:tcMar>
            <w:vAlign w:val="center"/>
          </w:tcPr>
          <w:p w14:paraId="73043452" w14:textId="77777777" w:rsidR="0014440B" w:rsidRPr="00B0654C" w:rsidRDefault="0014440B" w:rsidP="00890CAF">
            <w:pPr>
              <w:jc w:val="center"/>
              <w:rPr>
                <w:rFonts w:cs="Times New Roman"/>
                <w:b/>
                <w:bCs/>
                <w:sz w:val="18"/>
                <w:szCs w:val="18"/>
              </w:rPr>
            </w:pPr>
            <w:r w:rsidRPr="00B0654C">
              <w:rPr>
                <w:rFonts w:cs="Times New Roman"/>
                <w:b/>
                <w:bCs/>
                <w:sz w:val="18"/>
                <w:szCs w:val="18"/>
              </w:rPr>
              <w:t>Financial Inclusion (Ref: No)</w:t>
            </w:r>
          </w:p>
        </w:tc>
        <w:tc>
          <w:tcPr>
            <w:tcW w:w="871" w:type="dxa"/>
            <w:tcMar>
              <w:top w:w="60" w:type="dxa"/>
              <w:left w:w="100" w:type="dxa"/>
              <w:bottom w:w="60" w:type="dxa"/>
              <w:right w:w="100" w:type="dxa"/>
            </w:tcMar>
            <w:vAlign w:val="center"/>
          </w:tcPr>
          <w:p w14:paraId="035818F1"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65C17F6F"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4B42B3C5"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58F75C5D"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249F46C9"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0D6B4F2F" w14:textId="77777777" w:rsidR="0014440B" w:rsidRPr="00B0654C" w:rsidRDefault="0014440B" w:rsidP="00890CAF">
            <w:pPr>
              <w:jc w:val="center"/>
              <w:rPr>
                <w:rFonts w:cs="Times New Roman"/>
                <w:sz w:val="18"/>
                <w:szCs w:val="18"/>
              </w:rPr>
            </w:pPr>
          </w:p>
        </w:tc>
      </w:tr>
      <w:tr w:rsidR="007C4431" w:rsidRPr="00B0654C" w14:paraId="49C5C7DE" w14:textId="77777777" w:rsidTr="004D40BA">
        <w:trPr>
          <w:trHeight w:val="182"/>
        </w:trPr>
        <w:tc>
          <w:tcPr>
            <w:tcW w:w="1821" w:type="dxa"/>
            <w:shd w:val="clear" w:color="auto" w:fill="F2F2F2"/>
            <w:tcMar>
              <w:top w:w="60" w:type="dxa"/>
              <w:left w:w="100" w:type="dxa"/>
              <w:bottom w:w="60" w:type="dxa"/>
              <w:right w:w="100" w:type="dxa"/>
            </w:tcMar>
            <w:vAlign w:val="center"/>
          </w:tcPr>
          <w:p w14:paraId="15520629" w14:textId="77777777" w:rsidR="0014440B" w:rsidRPr="00B0654C" w:rsidRDefault="0014440B" w:rsidP="00890CAF">
            <w:pPr>
              <w:jc w:val="center"/>
              <w:rPr>
                <w:rFonts w:cs="Times New Roman"/>
                <w:b/>
                <w:bCs/>
                <w:sz w:val="18"/>
                <w:szCs w:val="18"/>
              </w:rPr>
            </w:pPr>
            <w:r w:rsidRPr="00B0654C">
              <w:rPr>
                <w:rFonts w:cs="Times New Roman"/>
                <w:sz w:val="18"/>
                <w:szCs w:val="18"/>
              </w:rPr>
              <w:t>Yes</w:t>
            </w:r>
          </w:p>
        </w:tc>
        <w:tc>
          <w:tcPr>
            <w:tcW w:w="871" w:type="dxa"/>
            <w:shd w:val="clear" w:color="auto" w:fill="F2F2F2"/>
            <w:tcMar>
              <w:top w:w="60" w:type="dxa"/>
              <w:left w:w="100" w:type="dxa"/>
              <w:bottom w:w="60" w:type="dxa"/>
              <w:right w:w="100" w:type="dxa"/>
            </w:tcMar>
            <w:vAlign w:val="center"/>
          </w:tcPr>
          <w:p w14:paraId="06C31DD4" w14:textId="77777777" w:rsidR="0014440B" w:rsidRPr="00B0654C" w:rsidRDefault="0014440B" w:rsidP="00890CAF">
            <w:pPr>
              <w:jc w:val="center"/>
              <w:rPr>
                <w:rFonts w:cs="Times New Roman"/>
                <w:sz w:val="18"/>
                <w:szCs w:val="18"/>
              </w:rPr>
            </w:pPr>
            <w:r w:rsidRPr="00B0654C">
              <w:rPr>
                <w:rFonts w:cs="Times New Roman"/>
                <w:sz w:val="18"/>
                <w:szCs w:val="18"/>
              </w:rPr>
              <w:t>0.639</w:t>
            </w:r>
          </w:p>
        </w:tc>
        <w:tc>
          <w:tcPr>
            <w:tcW w:w="1443" w:type="dxa"/>
            <w:shd w:val="clear" w:color="auto" w:fill="F2F2F2"/>
            <w:tcMar>
              <w:top w:w="60" w:type="dxa"/>
              <w:left w:w="100" w:type="dxa"/>
              <w:bottom w:w="60" w:type="dxa"/>
              <w:right w:w="100" w:type="dxa"/>
            </w:tcMar>
            <w:vAlign w:val="center"/>
          </w:tcPr>
          <w:p w14:paraId="065BF3B5" w14:textId="77777777" w:rsidR="0014440B" w:rsidRPr="00B0654C" w:rsidRDefault="0014440B" w:rsidP="00890CAF">
            <w:pPr>
              <w:jc w:val="center"/>
              <w:rPr>
                <w:rFonts w:cs="Times New Roman"/>
                <w:sz w:val="18"/>
                <w:szCs w:val="18"/>
              </w:rPr>
            </w:pPr>
            <w:r w:rsidRPr="00B0654C">
              <w:rPr>
                <w:rFonts w:cs="Times New Roman"/>
                <w:sz w:val="18"/>
                <w:szCs w:val="18"/>
              </w:rPr>
              <w:t>[0.576, 0.709]</w:t>
            </w:r>
          </w:p>
        </w:tc>
        <w:tc>
          <w:tcPr>
            <w:tcW w:w="900" w:type="dxa"/>
            <w:shd w:val="clear" w:color="auto" w:fill="F2F2F2"/>
            <w:tcMar>
              <w:top w:w="60" w:type="dxa"/>
              <w:left w:w="100" w:type="dxa"/>
              <w:bottom w:w="60" w:type="dxa"/>
              <w:right w:w="100" w:type="dxa"/>
            </w:tcMar>
            <w:vAlign w:val="center"/>
          </w:tcPr>
          <w:p w14:paraId="10A1283F"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1191A2ED" w14:textId="77777777" w:rsidR="0014440B" w:rsidRPr="00B0654C" w:rsidRDefault="0014440B" w:rsidP="00890CAF">
            <w:pPr>
              <w:jc w:val="center"/>
              <w:rPr>
                <w:rFonts w:cs="Times New Roman"/>
                <w:sz w:val="18"/>
                <w:szCs w:val="18"/>
              </w:rPr>
            </w:pPr>
            <w:r w:rsidRPr="00B0654C">
              <w:rPr>
                <w:rFonts w:cs="Times New Roman"/>
                <w:sz w:val="18"/>
                <w:szCs w:val="18"/>
              </w:rPr>
              <w:t>0.572</w:t>
            </w:r>
          </w:p>
        </w:tc>
        <w:tc>
          <w:tcPr>
            <w:tcW w:w="1350" w:type="dxa"/>
            <w:shd w:val="clear" w:color="auto" w:fill="F2F2F2"/>
            <w:tcMar>
              <w:top w:w="60" w:type="dxa"/>
              <w:left w:w="100" w:type="dxa"/>
              <w:bottom w:w="60" w:type="dxa"/>
              <w:right w:w="100" w:type="dxa"/>
            </w:tcMar>
            <w:vAlign w:val="center"/>
          </w:tcPr>
          <w:p w14:paraId="1B240DC1" w14:textId="77777777" w:rsidR="0014440B" w:rsidRPr="00B0654C" w:rsidRDefault="0014440B" w:rsidP="00890CAF">
            <w:pPr>
              <w:jc w:val="center"/>
              <w:rPr>
                <w:rFonts w:cs="Times New Roman"/>
                <w:sz w:val="18"/>
                <w:szCs w:val="18"/>
              </w:rPr>
            </w:pPr>
            <w:r w:rsidRPr="00B0654C">
              <w:rPr>
                <w:rFonts w:cs="Times New Roman"/>
                <w:sz w:val="18"/>
                <w:szCs w:val="18"/>
              </w:rPr>
              <w:t>[0.506, 0.647]</w:t>
            </w:r>
          </w:p>
        </w:tc>
        <w:tc>
          <w:tcPr>
            <w:tcW w:w="1240" w:type="dxa"/>
            <w:shd w:val="clear" w:color="auto" w:fill="F2F2F2"/>
            <w:tcMar>
              <w:top w:w="60" w:type="dxa"/>
              <w:left w:w="100" w:type="dxa"/>
              <w:bottom w:w="60" w:type="dxa"/>
              <w:right w:w="100" w:type="dxa"/>
            </w:tcMar>
            <w:vAlign w:val="center"/>
          </w:tcPr>
          <w:p w14:paraId="51306CAB"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702A4DE3" w14:textId="77777777" w:rsidTr="004D40BA">
        <w:trPr>
          <w:trHeight w:val="182"/>
        </w:trPr>
        <w:tc>
          <w:tcPr>
            <w:tcW w:w="1821" w:type="dxa"/>
            <w:shd w:val="clear" w:color="auto" w:fill="F2F2F2"/>
            <w:tcMar>
              <w:top w:w="60" w:type="dxa"/>
              <w:left w:w="100" w:type="dxa"/>
              <w:bottom w:w="60" w:type="dxa"/>
              <w:right w:w="100" w:type="dxa"/>
            </w:tcMar>
            <w:vAlign w:val="center"/>
          </w:tcPr>
          <w:p w14:paraId="43917121" w14:textId="77777777" w:rsidR="0014440B" w:rsidRPr="00B0654C" w:rsidRDefault="0014440B" w:rsidP="00890CAF">
            <w:pPr>
              <w:jc w:val="center"/>
              <w:rPr>
                <w:rFonts w:cs="Times New Roman"/>
                <w:b/>
                <w:bCs/>
                <w:sz w:val="18"/>
                <w:szCs w:val="18"/>
              </w:rPr>
            </w:pPr>
            <w:r w:rsidRPr="00B0654C">
              <w:rPr>
                <w:rFonts w:cs="Times New Roman"/>
                <w:b/>
                <w:bCs/>
                <w:sz w:val="18"/>
                <w:szCs w:val="18"/>
              </w:rPr>
              <w:t>Sex HHH (Ref: Female)</w:t>
            </w:r>
          </w:p>
        </w:tc>
        <w:tc>
          <w:tcPr>
            <w:tcW w:w="871" w:type="dxa"/>
            <w:shd w:val="clear" w:color="auto" w:fill="F2F2F2"/>
            <w:tcMar>
              <w:top w:w="60" w:type="dxa"/>
              <w:left w:w="100" w:type="dxa"/>
              <w:bottom w:w="60" w:type="dxa"/>
              <w:right w:w="100" w:type="dxa"/>
            </w:tcMar>
            <w:vAlign w:val="center"/>
          </w:tcPr>
          <w:p w14:paraId="3DADE4E4" w14:textId="77777777" w:rsidR="0014440B" w:rsidRPr="00B0654C" w:rsidRDefault="0014440B" w:rsidP="00890CAF">
            <w:pPr>
              <w:jc w:val="center"/>
              <w:rPr>
                <w:rFonts w:cs="Times New Roman"/>
                <w:sz w:val="18"/>
                <w:szCs w:val="18"/>
              </w:rPr>
            </w:pPr>
          </w:p>
        </w:tc>
        <w:tc>
          <w:tcPr>
            <w:tcW w:w="1443" w:type="dxa"/>
            <w:shd w:val="clear" w:color="auto" w:fill="F2F2F2"/>
            <w:tcMar>
              <w:top w:w="60" w:type="dxa"/>
              <w:left w:w="100" w:type="dxa"/>
              <w:bottom w:w="60" w:type="dxa"/>
              <w:right w:w="100" w:type="dxa"/>
            </w:tcMar>
            <w:vAlign w:val="center"/>
          </w:tcPr>
          <w:p w14:paraId="5332D9DD" w14:textId="77777777" w:rsidR="0014440B" w:rsidRPr="00B0654C" w:rsidRDefault="0014440B" w:rsidP="00890CAF">
            <w:pPr>
              <w:jc w:val="center"/>
              <w:rPr>
                <w:rFonts w:cs="Times New Roman"/>
                <w:sz w:val="18"/>
                <w:szCs w:val="18"/>
              </w:rPr>
            </w:pPr>
          </w:p>
        </w:tc>
        <w:tc>
          <w:tcPr>
            <w:tcW w:w="900" w:type="dxa"/>
            <w:shd w:val="clear" w:color="auto" w:fill="F2F2F2"/>
            <w:tcMar>
              <w:top w:w="60" w:type="dxa"/>
              <w:left w:w="100" w:type="dxa"/>
              <w:bottom w:w="60" w:type="dxa"/>
              <w:right w:w="100" w:type="dxa"/>
            </w:tcMar>
            <w:vAlign w:val="center"/>
          </w:tcPr>
          <w:p w14:paraId="60DCE7B9" w14:textId="77777777" w:rsidR="0014440B" w:rsidRPr="00B0654C" w:rsidRDefault="0014440B" w:rsidP="00890CAF">
            <w:pPr>
              <w:jc w:val="center"/>
              <w:rPr>
                <w:rFonts w:cs="Times New Roman"/>
                <w:sz w:val="18"/>
                <w:szCs w:val="18"/>
              </w:rPr>
            </w:pPr>
          </w:p>
        </w:tc>
        <w:tc>
          <w:tcPr>
            <w:tcW w:w="900" w:type="dxa"/>
            <w:shd w:val="clear" w:color="auto" w:fill="F2F2F2"/>
            <w:tcMar>
              <w:top w:w="60" w:type="dxa"/>
              <w:left w:w="100" w:type="dxa"/>
              <w:bottom w:w="60" w:type="dxa"/>
              <w:right w:w="100" w:type="dxa"/>
            </w:tcMar>
            <w:vAlign w:val="center"/>
          </w:tcPr>
          <w:p w14:paraId="15B28864" w14:textId="77777777" w:rsidR="0014440B" w:rsidRPr="00B0654C" w:rsidRDefault="0014440B" w:rsidP="00890CAF">
            <w:pPr>
              <w:jc w:val="center"/>
              <w:rPr>
                <w:rFonts w:cs="Times New Roman"/>
                <w:sz w:val="18"/>
                <w:szCs w:val="18"/>
              </w:rPr>
            </w:pPr>
          </w:p>
        </w:tc>
        <w:tc>
          <w:tcPr>
            <w:tcW w:w="1350" w:type="dxa"/>
            <w:shd w:val="clear" w:color="auto" w:fill="F2F2F2"/>
            <w:tcMar>
              <w:top w:w="60" w:type="dxa"/>
              <w:left w:w="100" w:type="dxa"/>
              <w:bottom w:w="60" w:type="dxa"/>
              <w:right w:w="100" w:type="dxa"/>
            </w:tcMar>
            <w:vAlign w:val="center"/>
          </w:tcPr>
          <w:p w14:paraId="7D27122E" w14:textId="77777777" w:rsidR="0014440B" w:rsidRPr="00B0654C" w:rsidRDefault="0014440B" w:rsidP="00890CAF">
            <w:pPr>
              <w:jc w:val="center"/>
              <w:rPr>
                <w:rFonts w:cs="Times New Roman"/>
                <w:sz w:val="18"/>
                <w:szCs w:val="18"/>
              </w:rPr>
            </w:pPr>
          </w:p>
        </w:tc>
        <w:tc>
          <w:tcPr>
            <w:tcW w:w="1240" w:type="dxa"/>
            <w:shd w:val="clear" w:color="auto" w:fill="F2F2F2"/>
            <w:tcMar>
              <w:top w:w="60" w:type="dxa"/>
              <w:left w:w="100" w:type="dxa"/>
              <w:bottom w:w="60" w:type="dxa"/>
              <w:right w:w="100" w:type="dxa"/>
            </w:tcMar>
            <w:vAlign w:val="center"/>
          </w:tcPr>
          <w:p w14:paraId="5EF17535" w14:textId="77777777" w:rsidR="0014440B" w:rsidRPr="00B0654C" w:rsidRDefault="0014440B" w:rsidP="00890CAF">
            <w:pPr>
              <w:jc w:val="center"/>
              <w:rPr>
                <w:rFonts w:cs="Times New Roman"/>
                <w:sz w:val="18"/>
                <w:szCs w:val="18"/>
              </w:rPr>
            </w:pPr>
          </w:p>
        </w:tc>
      </w:tr>
      <w:tr w:rsidR="007C4431" w:rsidRPr="00B0654C" w14:paraId="47826346" w14:textId="77777777" w:rsidTr="004D40BA">
        <w:trPr>
          <w:trHeight w:val="400"/>
        </w:trPr>
        <w:tc>
          <w:tcPr>
            <w:tcW w:w="1821" w:type="dxa"/>
            <w:tcMar>
              <w:top w:w="60" w:type="dxa"/>
              <w:left w:w="100" w:type="dxa"/>
              <w:bottom w:w="60" w:type="dxa"/>
              <w:right w:w="100" w:type="dxa"/>
            </w:tcMar>
            <w:vAlign w:val="center"/>
          </w:tcPr>
          <w:p w14:paraId="21FB034A" w14:textId="77777777" w:rsidR="0014440B" w:rsidRPr="00B0654C" w:rsidRDefault="0014440B" w:rsidP="00890CAF">
            <w:pPr>
              <w:jc w:val="center"/>
              <w:rPr>
                <w:rFonts w:cs="Times New Roman"/>
                <w:sz w:val="18"/>
                <w:szCs w:val="18"/>
              </w:rPr>
            </w:pPr>
            <w:r w:rsidRPr="00B0654C">
              <w:rPr>
                <w:rFonts w:cs="Times New Roman"/>
                <w:sz w:val="18"/>
                <w:szCs w:val="18"/>
              </w:rPr>
              <w:t>Male</w:t>
            </w:r>
          </w:p>
        </w:tc>
        <w:tc>
          <w:tcPr>
            <w:tcW w:w="871" w:type="dxa"/>
            <w:tcMar>
              <w:top w:w="60" w:type="dxa"/>
              <w:left w:w="100" w:type="dxa"/>
              <w:bottom w:w="60" w:type="dxa"/>
              <w:right w:w="100" w:type="dxa"/>
            </w:tcMar>
            <w:vAlign w:val="center"/>
          </w:tcPr>
          <w:p w14:paraId="35B9F13F" w14:textId="77777777" w:rsidR="0014440B" w:rsidRPr="00B0654C" w:rsidRDefault="0014440B" w:rsidP="00890CAF">
            <w:pPr>
              <w:jc w:val="center"/>
              <w:rPr>
                <w:rFonts w:cs="Times New Roman"/>
                <w:sz w:val="18"/>
                <w:szCs w:val="18"/>
              </w:rPr>
            </w:pPr>
            <w:r w:rsidRPr="00B0654C">
              <w:rPr>
                <w:rFonts w:cs="Times New Roman"/>
                <w:sz w:val="18"/>
                <w:szCs w:val="18"/>
              </w:rPr>
              <w:t>1.303</w:t>
            </w:r>
          </w:p>
        </w:tc>
        <w:tc>
          <w:tcPr>
            <w:tcW w:w="1443" w:type="dxa"/>
            <w:tcMar>
              <w:top w:w="60" w:type="dxa"/>
              <w:left w:w="100" w:type="dxa"/>
              <w:bottom w:w="60" w:type="dxa"/>
              <w:right w:w="100" w:type="dxa"/>
            </w:tcMar>
            <w:vAlign w:val="center"/>
          </w:tcPr>
          <w:p w14:paraId="3968BCAD" w14:textId="77777777" w:rsidR="0014440B" w:rsidRPr="00B0654C" w:rsidRDefault="0014440B" w:rsidP="00890CAF">
            <w:pPr>
              <w:jc w:val="center"/>
              <w:rPr>
                <w:rFonts w:cs="Times New Roman"/>
                <w:sz w:val="18"/>
                <w:szCs w:val="18"/>
              </w:rPr>
            </w:pPr>
            <w:r w:rsidRPr="00B0654C">
              <w:rPr>
                <w:rFonts w:cs="Times New Roman"/>
                <w:sz w:val="18"/>
                <w:szCs w:val="18"/>
              </w:rPr>
              <w:t>[1.033, 1.643]</w:t>
            </w:r>
          </w:p>
        </w:tc>
        <w:tc>
          <w:tcPr>
            <w:tcW w:w="900" w:type="dxa"/>
            <w:tcMar>
              <w:top w:w="60" w:type="dxa"/>
              <w:left w:w="100" w:type="dxa"/>
              <w:bottom w:w="60" w:type="dxa"/>
              <w:right w:w="100" w:type="dxa"/>
            </w:tcMar>
            <w:vAlign w:val="center"/>
          </w:tcPr>
          <w:p w14:paraId="021B1AEF" w14:textId="77777777" w:rsidR="0014440B" w:rsidRPr="00B0654C" w:rsidRDefault="0014440B" w:rsidP="00890CAF">
            <w:pPr>
              <w:jc w:val="center"/>
              <w:rPr>
                <w:rFonts w:cs="Times New Roman"/>
                <w:sz w:val="18"/>
                <w:szCs w:val="18"/>
              </w:rPr>
            </w:pPr>
            <w:r w:rsidRPr="00B0654C">
              <w:rPr>
                <w:rFonts w:cs="Times New Roman"/>
                <w:sz w:val="18"/>
                <w:szCs w:val="18"/>
              </w:rPr>
              <w:t>0.026*</w:t>
            </w:r>
          </w:p>
        </w:tc>
        <w:tc>
          <w:tcPr>
            <w:tcW w:w="900" w:type="dxa"/>
            <w:tcMar>
              <w:top w:w="60" w:type="dxa"/>
              <w:left w:w="100" w:type="dxa"/>
              <w:bottom w:w="60" w:type="dxa"/>
              <w:right w:w="100" w:type="dxa"/>
            </w:tcMar>
            <w:vAlign w:val="center"/>
          </w:tcPr>
          <w:p w14:paraId="64E4ED62" w14:textId="77777777" w:rsidR="0014440B" w:rsidRPr="00B0654C" w:rsidRDefault="0014440B" w:rsidP="00890CAF">
            <w:pPr>
              <w:jc w:val="center"/>
              <w:rPr>
                <w:rFonts w:cs="Times New Roman"/>
                <w:sz w:val="18"/>
                <w:szCs w:val="18"/>
              </w:rPr>
            </w:pPr>
            <w:r w:rsidRPr="00B0654C">
              <w:rPr>
                <w:rFonts w:cs="Times New Roman"/>
                <w:sz w:val="18"/>
                <w:szCs w:val="18"/>
              </w:rPr>
              <w:t>1.234</w:t>
            </w:r>
          </w:p>
        </w:tc>
        <w:tc>
          <w:tcPr>
            <w:tcW w:w="1350" w:type="dxa"/>
            <w:tcMar>
              <w:top w:w="60" w:type="dxa"/>
              <w:left w:w="100" w:type="dxa"/>
              <w:bottom w:w="60" w:type="dxa"/>
              <w:right w:w="100" w:type="dxa"/>
            </w:tcMar>
            <w:vAlign w:val="center"/>
          </w:tcPr>
          <w:p w14:paraId="3D73A909" w14:textId="77777777" w:rsidR="0014440B" w:rsidRPr="00B0654C" w:rsidRDefault="0014440B" w:rsidP="00890CAF">
            <w:pPr>
              <w:jc w:val="center"/>
              <w:rPr>
                <w:rFonts w:cs="Times New Roman"/>
                <w:sz w:val="18"/>
                <w:szCs w:val="18"/>
              </w:rPr>
            </w:pPr>
            <w:r w:rsidRPr="00B0654C">
              <w:rPr>
                <w:rFonts w:cs="Times New Roman"/>
                <w:sz w:val="18"/>
                <w:szCs w:val="18"/>
              </w:rPr>
              <w:t>[0.949, 1.604]</w:t>
            </w:r>
          </w:p>
        </w:tc>
        <w:tc>
          <w:tcPr>
            <w:tcW w:w="1240" w:type="dxa"/>
            <w:tcMar>
              <w:top w:w="60" w:type="dxa"/>
              <w:left w:w="100" w:type="dxa"/>
              <w:bottom w:w="60" w:type="dxa"/>
              <w:right w:w="100" w:type="dxa"/>
            </w:tcMar>
            <w:vAlign w:val="center"/>
          </w:tcPr>
          <w:p w14:paraId="1928A659" w14:textId="77777777" w:rsidR="0014440B" w:rsidRPr="00B0654C" w:rsidRDefault="0014440B" w:rsidP="00890CAF">
            <w:pPr>
              <w:jc w:val="center"/>
              <w:rPr>
                <w:rFonts w:cs="Times New Roman"/>
                <w:sz w:val="18"/>
                <w:szCs w:val="18"/>
              </w:rPr>
            </w:pPr>
            <w:r w:rsidRPr="00B0654C">
              <w:rPr>
                <w:rFonts w:cs="Times New Roman"/>
                <w:sz w:val="18"/>
                <w:szCs w:val="18"/>
              </w:rPr>
              <w:t>0.116</w:t>
            </w:r>
          </w:p>
        </w:tc>
      </w:tr>
      <w:tr w:rsidR="007C4431" w:rsidRPr="00B0654C" w14:paraId="1963827E" w14:textId="77777777" w:rsidTr="004D40BA">
        <w:trPr>
          <w:trHeight w:val="400"/>
        </w:trPr>
        <w:tc>
          <w:tcPr>
            <w:tcW w:w="1821" w:type="dxa"/>
            <w:tcMar>
              <w:top w:w="60" w:type="dxa"/>
              <w:left w:w="100" w:type="dxa"/>
              <w:bottom w:w="60" w:type="dxa"/>
              <w:right w:w="100" w:type="dxa"/>
            </w:tcMar>
            <w:vAlign w:val="center"/>
          </w:tcPr>
          <w:p w14:paraId="70273E15" w14:textId="77777777" w:rsidR="0014440B" w:rsidRPr="00B0654C" w:rsidRDefault="0014440B" w:rsidP="00890CAF">
            <w:pPr>
              <w:jc w:val="center"/>
              <w:rPr>
                <w:rFonts w:cs="Times New Roman"/>
                <w:b/>
                <w:bCs/>
                <w:sz w:val="18"/>
                <w:szCs w:val="18"/>
              </w:rPr>
            </w:pPr>
            <w:r w:rsidRPr="00B0654C">
              <w:rPr>
                <w:rFonts w:cs="Times New Roman"/>
                <w:b/>
                <w:bCs/>
                <w:sz w:val="18"/>
                <w:szCs w:val="18"/>
              </w:rPr>
              <w:t>Marital Status HHH (Ref: Married)</w:t>
            </w:r>
          </w:p>
        </w:tc>
        <w:tc>
          <w:tcPr>
            <w:tcW w:w="871" w:type="dxa"/>
            <w:tcMar>
              <w:top w:w="60" w:type="dxa"/>
              <w:left w:w="100" w:type="dxa"/>
              <w:bottom w:w="60" w:type="dxa"/>
              <w:right w:w="100" w:type="dxa"/>
            </w:tcMar>
            <w:vAlign w:val="center"/>
          </w:tcPr>
          <w:p w14:paraId="2C859AAD"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1C8B99D2"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3298BEE5"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28E0141C"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37704380"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68DA4A5B" w14:textId="77777777" w:rsidR="0014440B" w:rsidRPr="00B0654C" w:rsidRDefault="0014440B" w:rsidP="00890CAF">
            <w:pPr>
              <w:jc w:val="center"/>
              <w:rPr>
                <w:rFonts w:cs="Times New Roman"/>
                <w:sz w:val="18"/>
                <w:szCs w:val="18"/>
              </w:rPr>
            </w:pPr>
          </w:p>
        </w:tc>
      </w:tr>
      <w:tr w:rsidR="007C4431" w:rsidRPr="00B0654C" w14:paraId="4D625D56" w14:textId="77777777" w:rsidTr="004D40BA">
        <w:trPr>
          <w:trHeight w:val="388"/>
        </w:trPr>
        <w:tc>
          <w:tcPr>
            <w:tcW w:w="1821" w:type="dxa"/>
            <w:shd w:val="clear" w:color="auto" w:fill="F2F2F2"/>
            <w:tcMar>
              <w:top w:w="60" w:type="dxa"/>
              <w:left w:w="100" w:type="dxa"/>
              <w:bottom w:w="60" w:type="dxa"/>
              <w:right w:w="100" w:type="dxa"/>
            </w:tcMar>
            <w:vAlign w:val="center"/>
          </w:tcPr>
          <w:p w14:paraId="1991D1CD" w14:textId="77777777" w:rsidR="0014440B" w:rsidRPr="00B0654C" w:rsidRDefault="0014440B" w:rsidP="00890CAF">
            <w:pPr>
              <w:jc w:val="center"/>
              <w:rPr>
                <w:rFonts w:cs="Times New Roman"/>
                <w:sz w:val="18"/>
                <w:szCs w:val="18"/>
              </w:rPr>
            </w:pPr>
            <w:r w:rsidRPr="00B0654C">
              <w:rPr>
                <w:rFonts w:cs="Times New Roman"/>
                <w:sz w:val="18"/>
                <w:szCs w:val="18"/>
              </w:rPr>
              <w:t>Unmarried</w:t>
            </w:r>
          </w:p>
        </w:tc>
        <w:tc>
          <w:tcPr>
            <w:tcW w:w="871" w:type="dxa"/>
            <w:shd w:val="clear" w:color="auto" w:fill="F2F2F2"/>
            <w:tcMar>
              <w:top w:w="60" w:type="dxa"/>
              <w:left w:w="100" w:type="dxa"/>
              <w:bottom w:w="60" w:type="dxa"/>
              <w:right w:w="100" w:type="dxa"/>
            </w:tcMar>
            <w:vAlign w:val="center"/>
          </w:tcPr>
          <w:p w14:paraId="0A2A5787" w14:textId="77777777" w:rsidR="0014440B" w:rsidRPr="00B0654C" w:rsidRDefault="0014440B" w:rsidP="00890CAF">
            <w:pPr>
              <w:jc w:val="center"/>
              <w:rPr>
                <w:rFonts w:cs="Times New Roman"/>
                <w:sz w:val="18"/>
                <w:szCs w:val="18"/>
              </w:rPr>
            </w:pPr>
            <w:r w:rsidRPr="00B0654C">
              <w:rPr>
                <w:rFonts w:cs="Times New Roman"/>
                <w:sz w:val="18"/>
                <w:szCs w:val="18"/>
              </w:rPr>
              <w:t>1.325</w:t>
            </w:r>
          </w:p>
        </w:tc>
        <w:tc>
          <w:tcPr>
            <w:tcW w:w="1443" w:type="dxa"/>
            <w:shd w:val="clear" w:color="auto" w:fill="F2F2F2"/>
            <w:tcMar>
              <w:top w:w="60" w:type="dxa"/>
              <w:left w:w="100" w:type="dxa"/>
              <w:bottom w:w="60" w:type="dxa"/>
              <w:right w:w="100" w:type="dxa"/>
            </w:tcMar>
            <w:vAlign w:val="center"/>
          </w:tcPr>
          <w:p w14:paraId="156C9669" w14:textId="77777777" w:rsidR="0014440B" w:rsidRPr="00B0654C" w:rsidRDefault="0014440B" w:rsidP="00890CAF">
            <w:pPr>
              <w:jc w:val="center"/>
              <w:rPr>
                <w:rFonts w:cs="Times New Roman"/>
                <w:sz w:val="18"/>
                <w:szCs w:val="18"/>
              </w:rPr>
            </w:pPr>
            <w:r w:rsidRPr="00B0654C">
              <w:rPr>
                <w:rFonts w:cs="Times New Roman"/>
                <w:sz w:val="18"/>
                <w:szCs w:val="18"/>
              </w:rPr>
              <w:t>[1.053, 1.666]</w:t>
            </w:r>
          </w:p>
        </w:tc>
        <w:tc>
          <w:tcPr>
            <w:tcW w:w="900" w:type="dxa"/>
            <w:shd w:val="clear" w:color="auto" w:fill="F2F2F2"/>
            <w:tcMar>
              <w:top w:w="60" w:type="dxa"/>
              <w:left w:w="100" w:type="dxa"/>
              <w:bottom w:w="60" w:type="dxa"/>
              <w:right w:w="100" w:type="dxa"/>
            </w:tcMar>
            <w:vAlign w:val="center"/>
          </w:tcPr>
          <w:p w14:paraId="01D2EEC0" w14:textId="77777777" w:rsidR="0014440B" w:rsidRPr="00B0654C" w:rsidRDefault="0014440B" w:rsidP="00890CAF">
            <w:pPr>
              <w:jc w:val="center"/>
              <w:rPr>
                <w:rFonts w:cs="Times New Roman"/>
                <w:sz w:val="18"/>
                <w:szCs w:val="18"/>
              </w:rPr>
            </w:pPr>
            <w:r w:rsidRPr="00B0654C">
              <w:rPr>
                <w:rFonts w:cs="Times New Roman"/>
                <w:sz w:val="18"/>
                <w:szCs w:val="18"/>
              </w:rPr>
              <w:t>0.016*</w:t>
            </w:r>
          </w:p>
        </w:tc>
        <w:tc>
          <w:tcPr>
            <w:tcW w:w="900" w:type="dxa"/>
            <w:shd w:val="clear" w:color="auto" w:fill="F2F2F2"/>
            <w:tcMar>
              <w:top w:w="60" w:type="dxa"/>
              <w:left w:w="100" w:type="dxa"/>
              <w:bottom w:w="60" w:type="dxa"/>
              <w:right w:w="100" w:type="dxa"/>
            </w:tcMar>
            <w:vAlign w:val="center"/>
          </w:tcPr>
          <w:p w14:paraId="141DDC7F" w14:textId="77777777" w:rsidR="0014440B" w:rsidRPr="00B0654C" w:rsidRDefault="0014440B" w:rsidP="00890CAF">
            <w:pPr>
              <w:jc w:val="center"/>
              <w:rPr>
                <w:rFonts w:cs="Times New Roman"/>
                <w:sz w:val="18"/>
                <w:szCs w:val="18"/>
              </w:rPr>
            </w:pPr>
            <w:r w:rsidRPr="00B0654C">
              <w:rPr>
                <w:rFonts w:cs="Times New Roman"/>
                <w:sz w:val="18"/>
                <w:szCs w:val="18"/>
              </w:rPr>
              <w:t>1.305</w:t>
            </w:r>
          </w:p>
        </w:tc>
        <w:tc>
          <w:tcPr>
            <w:tcW w:w="1350" w:type="dxa"/>
            <w:shd w:val="clear" w:color="auto" w:fill="F2F2F2"/>
            <w:tcMar>
              <w:top w:w="60" w:type="dxa"/>
              <w:left w:w="100" w:type="dxa"/>
              <w:bottom w:w="60" w:type="dxa"/>
              <w:right w:w="100" w:type="dxa"/>
            </w:tcMar>
            <w:vAlign w:val="center"/>
          </w:tcPr>
          <w:p w14:paraId="58A0B613" w14:textId="77777777" w:rsidR="0014440B" w:rsidRPr="00B0654C" w:rsidRDefault="0014440B" w:rsidP="00890CAF">
            <w:pPr>
              <w:jc w:val="center"/>
              <w:rPr>
                <w:rFonts w:cs="Times New Roman"/>
                <w:sz w:val="18"/>
                <w:szCs w:val="18"/>
              </w:rPr>
            </w:pPr>
            <w:r w:rsidRPr="00B0654C">
              <w:rPr>
                <w:rFonts w:cs="Times New Roman"/>
                <w:sz w:val="18"/>
                <w:szCs w:val="18"/>
              </w:rPr>
              <w:t>[1.006, 1.691]</w:t>
            </w:r>
          </w:p>
        </w:tc>
        <w:tc>
          <w:tcPr>
            <w:tcW w:w="1240" w:type="dxa"/>
            <w:shd w:val="clear" w:color="auto" w:fill="F2F2F2"/>
            <w:tcMar>
              <w:top w:w="60" w:type="dxa"/>
              <w:left w:w="100" w:type="dxa"/>
              <w:bottom w:w="60" w:type="dxa"/>
              <w:right w:w="100" w:type="dxa"/>
            </w:tcMar>
            <w:vAlign w:val="center"/>
          </w:tcPr>
          <w:p w14:paraId="2875E1C0" w14:textId="77777777" w:rsidR="0014440B" w:rsidRPr="00B0654C" w:rsidRDefault="0014440B" w:rsidP="00890CAF">
            <w:pPr>
              <w:jc w:val="center"/>
              <w:rPr>
                <w:rFonts w:cs="Times New Roman"/>
                <w:sz w:val="18"/>
                <w:szCs w:val="18"/>
              </w:rPr>
            </w:pPr>
            <w:r w:rsidRPr="00B0654C">
              <w:rPr>
                <w:rFonts w:cs="Times New Roman"/>
                <w:sz w:val="18"/>
                <w:szCs w:val="18"/>
              </w:rPr>
              <w:t>0.045*</w:t>
            </w:r>
          </w:p>
        </w:tc>
      </w:tr>
      <w:tr w:rsidR="007C4431" w:rsidRPr="00B0654C" w14:paraId="0426615F" w14:textId="77777777" w:rsidTr="004D40BA">
        <w:trPr>
          <w:trHeight w:val="388"/>
        </w:trPr>
        <w:tc>
          <w:tcPr>
            <w:tcW w:w="1821" w:type="dxa"/>
            <w:shd w:val="clear" w:color="auto" w:fill="F2F2F2"/>
            <w:tcMar>
              <w:top w:w="60" w:type="dxa"/>
              <w:left w:w="100" w:type="dxa"/>
              <w:bottom w:w="60" w:type="dxa"/>
              <w:right w:w="100" w:type="dxa"/>
            </w:tcMar>
            <w:vAlign w:val="center"/>
          </w:tcPr>
          <w:p w14:paraId="51A39D3C" w14:textId="77777777" w:rsidR="0014440B" w:rsidRPr="00B0654C" w:rsidRDefault="0014440B" w:rsidP="00890CAF">
            <w:pPr>
              <w:jc w:val="center"/>
              <w:rPr>
                <w:rFonts w:cs="Times New Roman"/>
                <w:b/>
                <w:bCs/>
                <w:sz w:val="18"/>
                <w:szCs w:val="18"/>
              </w:rPr>
            </w:pPr>
            <w:r w:rsidRPr="00B0654C">
              <w:rPr>
                <w:rFonts w:cs="Times New Roman"/>
                <w:b/>
                <w:bCs/>
                <w:sz w:val="18"/>
                <w:szCs w:val="18"/>
              </w:rPr>
              <w:t xml:space="preserve">Family Size (Ref: Large) </w:t>
            </w:r>
          </w:p>
        </w:tc>
        <w:tc>
          <w:tcPr>
            <w:tcW w:w="871" w:type="dxa"/>
            <w:shd w:val="clear" w:color="auto" w:fill="F2F2F2"/>
            <w:tcMar>
              <w:top w:w="60" w:type="dxa"/>
              <w:left w:w="100" w:type="dxa"/>
              <w:bottom w:w="60" w:type="dxa"/>
              <w:right w:w="100" w:type="dxa"/>
            </w:tcMar>
            <w:vAlign w:val="center"/>
          </w:tcPr>
          <w:p w14:paraId="0CD3DD58" w14:textId="77777777" w:rsidR="0014440B" w:rsidRPr="00B0654C" w:rsidRDefault="0014440B" w:rsidP="00890CAF">
            <w:pPr>
              <w:jc w:val="center"/>
              <w:rPr>
                <w:rFonts w:cs="Times New Roman"/>
                <w:sz w:val="18"/>
                <w:szCs w:val="18"/>
              </w:rPr>
            </w:pPr>
          </w:p>
        </w:tc>
        <w:tc>
          <w:tcPr>
            <w:tcW w:w="1443" w:type="dxa"/>
            <w:shd w:val="clear" w:color="auto" w:fill="F2F2F2"/>
            <w:tcMar>
              <w:top w:w="60" w:type="dxa"/>
              <w:left w:w="100" w:type="dxa"/>
              <w:bottom w:w="60" w:type="dxa"/>
              <w:right w:w="100" w:type="dxa"/>
            </w:tcMar>
            <w:vAlign w:val="center"/>
          </w:tcPr>
          <w:p w14:paraId="36DF2494" w14:textId="77777777" w:rsidR="0014440B" w:rsidRPr="00B0654C" w:rsidRDefault="0014440B" w:rsidP="00890CAF">
            <w:pPr>
              <w:jc w:val="center"/>
              <w:rPr>
                <w:rFonts w:cs="Times New Roman"/>
                <w:sz w:val="18"/>
                <w:szCs w:val="18"/>
              </w:rPr>
            </w:pPr>
          </w:p>
        </w:tc>
        <w:tc>
          <w:tcPr>
            <w:tcW w:w="900" w:type="dxa"/>
            <w:shd w:val="clear" w:color="auto" w:fill="F2F2F2"/>
            <w:tcMar>
              <w:top w:w="60" w:type="dxa"/>
              <w:left w:w="100" w:type="dxa"/>
              <w:bottom w:w="60" w:type="dxa"/>
              <w:right w:w="100" w:type="dxa"/>
            </w:tcMar>
            <w:vAlign w:val="center"/>
          </w:tcPr>
          <w:p w14:paraId="298B10AB" w14:textId="77777777" w:rsidR="0014440B" w:rsidRPr="00B0654C" w:rsidRDefault="0014440B" w:rsidP="00890CAF">
            <w:pPr>
              <w:jc w:val="center"/>
              <w:rPr>
                <w:rFonts w:cs="Times New Roman"/>
                <w:sz w:val="18"/>
                <w:szCs w:val="18"/>
              </w:rPr>
            </w:pPr>
          </w:p>
        </w:tc>
        <w:tc>
          <w:tcPr>
            <w:tcW w:w="900" w:type="dxa"/>
            <w:shd w:val="clear" w:color="auto" w:fill="F2F2F2"/>
            <w:tcMar>
              <w:top w:w="60" w:type="dxa"/>
              <w:left w:w="100" w:type="dxa"/>
              <w:bottom w:w="60" w:type="dxa"/>
              <w:right w:w="100" w:type="dxa"/>
            </w:tcMar>
            <w:vAlign w:val="center"/>
          </w:tcPr>
          <w:p w14:paraId="570B2DDC" w14:textId="77777777" w:rsidR="0014440B" w:rsidRPr="00B0654C" w:rsidRDefault="0014440B" w:rsidP="00890CAF">
            <w:pPr>
              <w:jc w:val="center"/>
              <w:rPr>
                <w:rFonts w:cs="Times New Roman"/>
                <w:sz w:val="18"/>
                <w:szCs w:val="18"/>
              </w:rPr>
            </w:pPr>
          </w:p>
        </w:tc>
        <w:tc>
          <w:tcPr>
            <w:tcW w:w="1350" w:type="dxa"/>
            <w:shd w:val="clear" w:color="auto" w:fill="F2F2F2"/>
            <w:tcMar>
              <w:top w:w="60" w:type="dxa"/>
              <w:left w:w="100" w:type="dxa"/>
              <w:bottom w:w="60" w:type="dxa"/>
              <w:right w:w="100" w:type="dxa"/>
            </w:tcMar>
            <w:vAlign w:val="center"/>
          </w:tcPr>
          <w:p w14:paraId="62EB4489" w14:textId="77777777" w:rsidR="0014440B" w:rsidRPr="00B0654C" w:rsidRDefault="0014440B" w:rsidP="00890CAF">
            <w:pPr>
              <w:jc w:val="center"/>
              <w:rPr>
                <w:rFonts w:cs="Times New Roman"/>
                <w:sz w:val="18"/>
                <w:szCs w:val="18"/>
              </w:rPr>
            </w:pPr>
          </w:p>
        </w:tc>
        <w:tc>
          <w:tcPr>
            <w:tcW w:w="1240" w:type="dxa"/>
            <w:shd w:val="clear" w:color="auto" w:fill="F2F2F2"/>
            <w:tcMar>
              <w:top w:w="60" w:type="dxa"/>
              <w:left w:w="100" w:type="dxa"/>
              <w:bottom w:w="60" w:type="dxa"/>
              <w:right w:w="100" w:type="dxa"/>
            </w:tcMar>
            <w:vAlign w:val="center"/>
          </w:tcPr>
          <w:p w14:paraId="76B12005" w14:textId="77777777" w:rsidR="0014440B" w:rsidRPr="00B0654C" w:rsidRDefault="0014440B" w:rsidP="00890CAF">
            <w:pPr>
              <w:jc w:val="center"/>
              <w:rPr>
                <w:rFonts w:cs="Times New Roman"/>
                <w:sz w:val="18"/>
                <w:szCs w:val="18"/>
              </w:rPr>
            </w:pPr>
          </w:p>
        </w:tc>
      </w:tr>
      <w:tr w:rsidR="007C4431" w:rsidRPr="00B0654C" w14:paraId="701ED541" w14:textId="77777777" w:rsidTr="004D40BA">
        <w:trPr>
          <w:trHeight w:val="194"/>
        </w:trPr>
        <w:tc>
          <w:tcPr>
            <w:tcW w:w="1821" w:type="dxa"/>
            <w:tcMar>
              <w:top w:w="60" w:type="dxa"/>
              <w:left w:w="100" w:type="dxa"/>
              <w:bottom w:w="60" w:type="dxa"/>
              <w:right w:w="100" w:type="dxa"/>
            </w:tcMar>
            <w:vAlign w:val="center"/>
          </w:tcPr>
          <w:p w14:paraId="4F722F3C" w14:textId="77777777" w:rsidR="0014440B" w:rsidRPr="00B0654C" w:rsidRDefault="0014440B" w:rsidP="00890CAF">
            <w:pPr>
              <w:jc w:val="center"/>
              <w:rPr>
                <w:rFonts w:cs="Times New Roman"/>
                <w:sz w:val="18"/>
                <w:szCs w:val="18"/>
              </w:rPr>
            </w:pPr>
            <w:r w:rsidRPr="00B0654C">
              <w:rPr>
                <w:rFonts w:cs="Times New Roman"/>
                <w:sz w:val="18"/>
                <w:szCs w:val="18"/>
              </w:rPr>
              <w:t>Small</w:t>
            </w:r>
          </w:p>
        </w:tc>
        <w:tc>
          <w:tcPr>
            <w:tcW w:w="871" w:type="dxa"/>
            <w:tcMar>
              <w:top w:w="60" w:type="dxa"/>
              <w:left w:w="100" w:type="dxa"/>
              <w:bottom w:w="60" w:type="dxa"/>
              <w:right w:w="100" w:type="dxa"/>
            </w:tcMar>
            <w:vAlign w:val="center"/>
          </w:tcPr>
          <w:p w14:paraId="6A8AF3B3" w14:textId="77777777" w:rsidR="0014440B" w:rsidRPr="00B0654C" w:rsidRDefault="0014440B" w:rsidP="00890CAF">
            <w:pPr>
              <w:jc w:val="center"/>
              <w:rPr>
                <w:rFonts w:cs="Times New Roman"/>
                <w:sz w:val="18"/>
                <w:szCs w:val="18"/>
              </w:rPr>
            </w:pPr>
            <w:r w:rsidRPr="00B0654C">
              <w:rPr>
                <w:rFonts w:cs="Times New Roman"/>
                <w:sz w:val="18"/>
                <w:szCs w:val="18"/>
              </w:rPr>
              <w:t>0.875</w:t>
            </w:r>
          </w:p>
        </w:tc>
        <w:tc>
          <w:tcPr>
            <w:tcW w:w="1443" w:type="dxa"/>
            <w:tcMar>
              <w:top w:w="60" w:type="dxa"/>
              <w:left w:w="100" w:type="dxa"/>
              <w:bottom w:w="60" w:type="dxa"/>
              <w:right w:w="100" w:type="dxa"/>
            </w:tcMar>
            <w:vAlign w:val="center"/>
          </w:tcPr>
          <w:p w14:paraId="6FB4113C" w14:textId="77777777" w:rsidR="0014440B" w:rsidRPr="00B0654C" w:rsidRDefault="0014440B" w:rsidP="00890CAF">
            <w:pPr>
              <w:jc w:val="center"/>
              <w:rPr>
                <w:rFonts w:cs="Times New Roman"/>
                <w:sz w:val="18"/>
                <w:szCs w:val="18"/>
              </w:rPr>
            </w:pPr>
            <w:r w:rsidRPr="00B0654C">
              <w:rPr>
                <w:rFonts w:cs="Times New Roman"/>
                <w:sz w:val="18"/>
                <w:szCs w:val="18"/>
              </w:rPr>
              <w:t>[0.779, 0.983]</w:t>
            </w:r>
          </w:p>
        </w:tc>
        <w:tc>
          <w:tcPr>
            <w:tcW w:w="900" w:type="dxa"/>
            <w:tcMar>
              <w:top w:w="60" w:type="dxa"/>
              <w:left w:w="100" w:type="dxa"/>
              <w:bottom w:w="60" w:type="dxa"/>
              <w:right w:w="100" w:type="dxa"/>
            </w:tcMar>
            <w:vAlign w:val="center"/>
          </w:tcPr>
          <w:p w14:paraId="6A062A9F" w14:textId="77777777" w:rsidR="0014440B" w:rsidRPr="00B0654C" w:rsidRDefault="0014440B" w:rsidP="00890CAF">
            <w:pPr>
              <w:jc w:val="center"/>
              <w:rPr>
                <w:rFonts w:cs="Times New Roman"/>
                <w:sz w:val="18"/>
                <w:szCs w:val="18"/>
              </w:rPr>
            </w:pPr>
            <w:r w:rsidRPr="00B0654C">
              <w:rPr>
                <w:rFonts w:cs="Times New Roman"/>
                <w:sz w:val="18"/>
                <w:szCs w:val="18"/>
              </w:rPr>
              <w:t>0.024*</w:t>
            </w:r>
          </w:p>
        </w:tc>
        <w:tc>
          <w:tcPr>
            <w:tcW w:w="900" w:type="dxa"/>
            <w:tcMar>
              <w:top w:w="60" w:type="dxa"/>
              <w:left w:w="100" w:type="dxa"/>
              <w:bottom w:w="60" w:type="dxa"/>
              <w:right w:w="100" w:type="dxa"/>
            </w:tcMar>
            <w:vAlign w:val="center"/>
          </w:tcPr>
          <w:p w14:paraId="099E1179" w14:textId="77777777" w:rsidR="0014440B" w:rsidRPr="00B0654C" w:rsidRDefault="0014440B" w:rsidP="00890CAF">
            <w:pPr>
              <w:jc w:val="center"/>
              <w:rPr>
                <w:rFonts w:cs="Times New Roman"/>
                <w:sz w:val="18"/>
                <w:szCs w:val="18"/>
              </w:rPr>
            </w:pPr>
            <w:r w:rsidRPr="00B0654C">
              <w:rPr>
                <w:rFonts w:cs="Times New Roman"/>
                <w:sz w:val="18"/>
                <w:szCs w:val="18"/>
              </w:rPr>
              <w:t>0.979</w:t>
            </w:r>
          </w:p>
        </w:tc>
        <w:tc>
          <w:tcPr>
            <w:tcW w:w="1350" w:type="dxa"/>
            <w:tcMar>
              <w:top w:w="60" w:type="dxa"/>
              <w:left w:w="100" w:type="dxa"/>
              <w:bottom w:w="60" w:type="dxa"/>
              <w:right w:w="100" w:type="dxa"/>
            </w:tcMar>
            <w:vAlign w:val="center"/>
          </w:tcPr>
          <w:p w14:paraId="1010FE2A" w14:textId="77777777" w:rsidR="0014440B" w:rsidRPr="00B0654C" w:rsidRDefault="0014440B" w:rsidP="00890CAF">
            <w:pPr>
              <w:jc w:val="center"/>
              <w:rPr>
                <w:rFonts w:cs="Times New Roman"/>
                <w:sz w:val="18"/>
                <w:szCs w:val="18"/>
              </w:rPr>
            </w:pPr>
            <w:r w:rsidRPr="00B0654C">
              <w:rPr>
                <w:rFonts w:cs="Times New Roman"/>
                <w:sz w:val="18"/>
                <w:szCs w:val="18"/>
              </w:rPr>
              <w:t>[0.857, 1.119]</w:t>
            </w:r>
          </w:p>
        </w:tc>
        <w:tc>
          <w:tcPr>
            <w:tcW w:w="1240" w:type="dxa"/>
            <w:tcMar>
              <w:top w:w="60" w:type="dxa"/>
              <w:left w:w="100" w:type="dxa"/>
              <w:bottom w:w="60" w:type="dxa"/>
              <w:right w:w="100" w:type="dxa"/>
            </w:tcMar>
            <w:vAlign w:val="center"/>
          </w:tcPr>
          <w:p w14:paraId="76F3555D" w14:textId="77777777" w:rsidR="0014440B" w:rsidRPr="00B0654C" w:rsidRDefault="0014440B" w:rsidP="00890CAF">
            <w:pPr>
              <w:jc w:val="center"/>
              <w:rPr>
                <w:rFonts w:cs="Times New Roman"/>
                <w:sz w:val="18"/>
                <w:szCs w:val="18"/>
              </w:rPr>
            </w:pPr>
            <w:r w:rsidRPr="00B0654C">
              <w:rPr>
                <w:rFonts w:cs="Times New Roman"/>
                <w:sz w:val="18"/>
                <w:szCs w:val="18"/>
              </w:rPr>
              <w:t>0.757</w:t>
            </w:r>
          </w:p>
        </w:tc>
      </w:tr>
      <w:tr w:rsidR="007C4431" w:rsidRPr="00B0654C" w14:paraId="27C6E65F" w14:textId="77777777" w:rsidTr="004D40BA">
        <w:trPr>
          <w:trHeight w:val="194"/>
        </w:trPr>
        <w:tc>
          <w:tcPr>
            <w:tcW w:w="1821" w:type="dxa"/>
            <w:tcMar>
              <w:top w:w="60" w:type="dxa"/>
              <w:left w:w="100" w:type="dxa"/>
              <w:bottom w:w="60" w:type="dxa"/>
              <w:right w:w="100" w:type="dxa"/>
            </w:tcMar>
            <w:vAlign w:val="center"/>
          </w:tcPr>
          <w:p w14:paraId="69E82435" w14:textId="77777777" w:rsidR="0014440B" w:rsidRPr="00B0654C" w:rsidRDefault="0014440B" w:rsidP="00890CAF">
            <w:pPr>
              <w:jc w:val="center"/>
              <w:rPr>
                <w:rFonts w:cs="Times New Roman"/>
                <w:b/>
                <w:bCs/>
                <w:sz w:val="18"/>
                <w:szCs w:val="18"/>
              </w:rPr>
            </w:pPr>
            <w:r w:rsidRPr="00B0654C">
              <w:rPr>
                <w:rFonts w:cs="Times New Roman"/>
                <w:b/>
                <w:bCs/>
                <w:sz w:val="18"/>
                <w:szCs w:val="18"/>
              </w:rPr>
              <w:t>Log Income (Scaled)</w:t>
            </w:r>
          </w:p>
        </w:tc>
        <w:tc>
          <w:tcPr>
            <w:tcW w:w="871" w:type="dxa"/>
            <w:tcMar>
              <w:top w:w="60" w:type="dxa"/>
              <w:left w:w="100" w:type="dxa"/>
              <w:bottom w:w="60" w:type="dxa"/>
              <w:right w:w="100" w:type="dxa"/>
            </w:tcMar>
            <w:vAlign w:val="center"/>
          </w:tcPr>
          <w:p w14:paraId="09C2005D" w14:textId="77777777" w:rsidR="0014440B" w:rsidRPr="00B0654C" w:rsidRDefault="0014440B" w:rsidP="00890CAF">
            <w:pPr>
              <w:jc w:val="center"/>
              <w:rPr>
                <w:rFonts w:cs="Times New Roman"/>
                <w:sz w:val="18"/>
                <w:szCs w:val="18"/>
              </w:rPr>
            </w:pPr>
            <w:r w:rsidRPr="00B0654C">
              <w:rPr>
                <w:rFonts w:cs="Times New Roman"/>
                <w:sz w:val="18"/>
                <w:szCs w:val="18"/>
              </w:rPr>
              <w:t>0.695</w:t>
            </w:r>
          </w:p>
        </w:tc>
        <w:tc>
          <w:tcPr>
            <w:tcW w:w="1443" w:type="dxa"/>
            <w:tcMar>
              <w:top w:w="60" w:type="dxa"/>
              <w:left w:w="100" w:type="dxa"/>
              <w:bottom w:w="60" w:type="dxa"/>
              <w:right w:w="100" w:type="dxa"/>
            </w:tcMar>
            <w:vAlign w:val="center"/>
          </w:tcPr>
          <w:p w14:paraId="7294B3F8" w14:textId="77777777" w:rsidR="0014440B" w:rsidRPr="00B0654C" w:rsidRDefault="0014440B" w:rsidP="00890CAF">
            <w:pPr>
              <w:jc w:val="center"/>
              <w:rPr>
                <w:rFonts w:cs="Times New Roman"/>
                <w:sz w:val="18"/>
                <w:szCs w:val="18"/>
              </w:rPr>
            </w:pPr>
            <w:r w:rsidRPr="00B0654C">
              <w:rPr>
                <w:rFonts w:cs="Times New Roman"/>
                <w:sz w:val="18"/>
                <w:szCs w:val="18"/>
              </w:rPr>
              <w:t>[0.648, 0.745]</w:t>
            </w:r>
          </w:p>
        </w:tc>
        <w:tc>
          <w:tcPr>
            <w:tcW w:w="900" w:type="dxa"/>
            <w:tcMar>
              <w:top w:w="60" w:type="dxa"/>
              <w:left w:w="100" w:type="dxa"/>
              <w:bottom w:w="60" w:type="dxa"/>
              <w:right w:w="100" w:type="dxa"/>
            </w:tcMar>
            <w:vAlign w:val="center"/>
          </w:tcPr>
          <w:p w14:paraId="4DC9162C"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tcMar>
              <w:top w:w="60" w:type="dxa"/>
              <w:left w:w="100" w:type="dxa"/>
              <w:bottom w:w="60" w:type="dxa"/>
              <w:right w:w="100" w:type="dxa"/>
            </w:tcMar>
            <w:vAlign w:val="center"/>
          </w:tcPr>
          <w:p w14:paraId="3664712C" w14:textId="77777777" w:rsidR="0014440B" w:rsidRPr="00B0654C" w:rsidRDefault="0014440B" w:rsidP="00890CAF">
            <w:pPr>
              <w:jc w:val="center"/>
              <w:rPr>
                <w:rFonts w:cs="Times New Roman"/>
                <w:sz w:val="18"/>
                <w:szCs w:val="18"/>
              </w:rPr>
            </w:pPr>
            <w:r w:rsidRPr="00B0654C">
              <w:rPr>
                <w:rFonts w:cs="Times New Roman"/>
                <w:sz w:val="18"/>
                <w:szCs w:val="18"/>
              </w:rPr>
              <w:t>0.751</w:t>
            </w:r>
          </w:p>
        </w:tc>
        <w:tc>
          <w:tcPr>
            <w:tcW w:w="1350" w:type="dxa"/>
            <w:tcMar>
              <w:top w:w="60" w:type="dxa"/>
              <w:left w:w="100" w:type="dxa"/>
              <w:bottom w:w="60" w:type="dxa"/>
              <w:right w:w="100" w:type="dxa"/>
            </w:tcMar>
            <w:vAlign w:val="center"/>
          </w:tcPr>
          <w:p w14:paraId="465680FF" w14:textId="77777777" w:rsidR="0014440B" w:rsidRPr="00B0654C" w:rsidRDefault="0014440B" w:rsidP="00890CAF">
            <w:pPr>
              <w:jc w:val="center"/>
              <w:rPr>
                <w:rFonts w:cs="Times New Roman"/>
                <w:sz w:val="18"/>
                <w:szCs w:val="18"/>
              </w:rPr>
            </w:pPr>
            <w:r w:rsidRPr="00B0654C">
              <w:rPr>
                <w:rFonts w:cs="Times New Roman"/>
                <w:sz w:val="18"/>
                <w:szCs w:val="18"/>
              </w:rPr>
              <w:t>[0.697, 0.809]</w:t>
            </w:r>
          </w:p>
        </w:tc>
        <w:tc>
          <w:tcPr>
            <w:tcW w:w="1240" w:type="dxa"/>
            <w:tcMar>
              <w:top w:w="60" w:type="dxa"/>
              <w:left w:w="100" w:type="dxa"/>
              <w:bottom w:w="60" w:type="dxa"/>
              <w:right w:w="100" w:type="dxa"/>
            </w:tcMar>
            <w:vAlign w:val="center"/>
          </w:tcPr>
          <w:p w14:paraId="7F9F9292"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79B80767" w14:textId="77777777" w:rsidTr="004D40BA">
        <w:trPr>
          <w:trHeight w:val="194"/>
        </w:trPr>
        <w:tc>
          <w:tcPr>
            <w:tcW w:w="1821" w:type="dxa"/>
            <w:shd w:val="clear" w:color="auto" w:fill="F2F2F2"/>
            <w:tcMar>
              <w:top w:w="60" w:type="dxa"/>
              <w:left w:w="100" w:type="dxa"/>
              <w:bottom w:w="60" w:type="dxa"/>
              <w:right w:w="100" w:type="dxa"/>
            </w:tcMar>
            <w:vAlign w:val="center"/>
          </w:tcPr>
          <w:p w14:paraId="1480A3C1" w14:textId="77777777" w:rsidR="0014440B" w:rsidRPr="00B0654C" w:rsidRDefault="0014440B" w:rsidP="00890CAF">
            <w:pPr>
              <w:jc w:val="center"/>
              <w:rPr>
                <w:rFonts w:cs="Times New Roman"/>
                <w:b/>
                <w:bCs/>
                <w:sz w:val="18"/>
                <w:szCs w:val="18"/>
              </w:rPr>
            </w:pPr>
            <w:r w:rsidRPr="00B0654C">
              <w:rPr>
                <w:rFonts w:cs="Times New Roman"/>
                <w:b/>
                <w:bCs/>
                <w:sz w:val="18"/>
                <w:szCs w:val="18"/>
              </w:rPr>
              <w:t>Log Expenditure (Scaled)</w:t>
            </w:r>
          </w:p>
        </w:tc>
        <w:tc>
          <w:tcPr>
            <w:tcW w:w="871" w:type="dxa"/>
            <w:shd w:val="clear" w:color="auto" w:fill="F2F2F2"/>
            <w:tcMar>
              <w:top w:w="60" w:type="dxa"/>
              <w:left w:w="100" w:type="dxa"/>
              <w:bottom w:w="60" w:type="dxa"/>
              <w:right w:w="100" w:type="dxa"/>
            </w:tcMar>
            <w:vAlign w:val="center"/>
          </w:tcPr>
          <w:p w14:paraId="2616E367" w14:textId="77777777" w:rsidR="0014440B" w:rsidRPr="00B0654C" w:rsidRDefault="0014440B" w:rsidP="00890CAF">
            <w:pPr>
              <w:jc w:val="center"/>
              <w:rPr>
                <w:rFonts w:cs="Times New Roman"/>
                <w:sz w:val="18"/>
                <w:szCs w:val="18"/>
              </w:rPr>
            </w:pPr>
            <w:r w:rsidRPr="00B0654C">
              <w:rPr>
                <w:rFonts w:cs="Times New Roman"/>
                <w:sz w:val="18"/>
                <w:szCs w:val="18"/>
              </w:rPr>
              <w:t>0.593</w:t>
            </w:r>
          </w:p>
        </w:tc>
        <w:tc>
          <w:tcPr>
            <w:tcW w:w="1443" w:type="dxa"/>
            <w:shd w:val="clear" w:color="auto" w:fill="F2F2F2"/>
            <w:tcMar>
              <w:top w:w="60" w:type="dxa"/>
              <w:left w:w="100" w:type="dxa"/>
              <w:bottom w:w="60" w:type="dxa"/>
              <w:right w:w="100" w:type="dxa"/>
            </w:tcMar>
            <w:vAlign w:val="center"/>
          </w:tcPr>
          <w:p w14:paraId="571EBA69" w14:textId="77777777" w:rsidR="0014440B" w:rsidRPr="00B0654C" w:rsidRDefault="0014440B" w:rsidP="00890CAF">
            <w:pPr>
              <w:jc w:val="center"/>
              <w:rPr>
                <w:rFonts w:cs="Times New Roman"/>
                <w:sz w:val="18"/>
                <w:szCs w:val="18"/>
              </w:rPr>
            </w:pPr>
            <w:r w:rsidRPr="00B0654C">
              <w:rPr>
                <w:rFonts w:cs="Times New Roman"/>
                <w:sz w:val="18"/>
                <w:szCs w:val="18"/>
              </w:rPr>
              <w:t>[0.558, 0.630]</w:t>
            </w:r>
          </w:p>
        </w:tc>
        <w:tc>
          <w:tcPr>
            <w:tcW w:w="900" w:type="dxa"/>
            <w:shd w:val="clear" w:color="auto" w:fill="F2F2F2"/>
            <w:tcMar>
              <w:top w:w="60" w:type="dxa"/>
              <w:left w:w="100" w:type="dxa"/>
              <w:bottom w:w="60" w:type="dxa"/>
              <w:right w:w="100" w:type="dxa"/>
            </w:tcMar>
            <w:vAlign w:val="center"/>
          </w:tcPr>
          <w:p w14:paraId="50E23FBC"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12B3F73A" w14:textId="77777777" w:rsidR="0014440B" w:rsidRPr="00B0654C" w:rsidRDefault="0014440B" w:rsidP="00890CAF">
            <w:pPr>
              <w:jc w:val="center"/>
              <w:rPr>
                <w:rFonts w:cs="Times New Roman"/>
                <w:sz w:val="18"/>
                <w:szCs w:val="18"/>
              </w:rPr>
            </w:pPr>
            <w:r w:rsidRPr="00B0654C">
              <w:rPr>
                <w:rFonts w:cs="Times New Roman"/>
                <w:sz w:val="18"/>
                <w:szCs w:val="18"/>
              </w:rPr>
              <w:t>0.512</w:t>
            </w:r>
          </w:p>
        </w:tc>
        <w:tc>
          <w:tcPr>
            <w:tcW w:w="1350" w:type="dxa"/>
            <w:shd w:val="clear" w:color="auto" w:fill="F2F2F2"/>
            <w:tcMar>
              <w:top w:w="60" w:type="dxa"/>
              <w:left w:w="100" w:type="dxa"/>
              <w:bottom w:w="60" w:type="dxa"/>
              <w:right w:w="100" w:type="dxa"/>
            </w:tcMar>
            <w:vAlign w:val="center"/>
          </w:tcPr>
          <w:p w14:paraId="1D201D13" w14:textId="77777777" w:rsidR="0014440B" w:rsidRPr="00B0654C" w:rsidRDefault="0014440B" w:rsidP="00890CAF">
            <w:pPr>
              <w:jc w:val="center"/>
              <w:rPr>
                <w:rFonts w:cs="Times New Roman"/>
                <w:sz w:val="18"/>
                <w:szCs w:val="18"/>
              </w:rPr>
            </w:pPr>
            <w:r w:rsidRPr="00B0654C">
              <w:rPr>
                <w:rFonts w:cs="Times New Roman"/>
                <w:sz w:val="18"/>
                <w:szCs w:val="18"/>
              </w:rPr>
              <w:t>[0.475, 0.553]</w:t>
            </w:r>
          </w:p>
        </w:tc>
        <w:tc>
          <w:tcPr>
            <w:tcW w:w="1240" w:type="dxa"/>
            <w:shd w:val="clear" w:color="auto" w:fill="F2F2F2"/>
            <w:tcMar>
              <w:top w:w="60" w:type="dxa"/>
              <w:left w:w="100" w:type="dxa"/>
              <w:bottom w:w="60" w:type="dxa"/>
              <w:right w:w="100" w:type="dxa"/>
            </w:tcMar>
            <w:vAlign w:val="center"/>
          </w:tcPr>
          <w:p w14:paraId="740833CC"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09586637" w14:textId="77777777" w:rsidTr="004D40BA">
        <w:trPr>
          <w:trHeight w:val="194"/>
        </w:trPr>
        <w:tc>
          <w:tcPr>
            <w:tcW w:w="1821" w:type="dxa"/>
            <w:tcMar>
              <w:top w:w="60" w:type="dxa"/>
              <w:left w:w="100" w:type="dxa"/>
              <w:bottom w:w="60" w:type="dxa"/>
              <w:right w:w="100" w:type="dxa"/>
            </w:tcMar>
            <w:vAlign w:val="center"/>
          </w:tcPr>
          <w:p w14:paraId="2400E2A5" w14:textId="77777777" w:rsidR="0014440B" w:rsidRPr="00B0654C" w:rsidRDefault="0014440B" w:rsidP="00890CAF">
            <w:pPr>
              <w:jc w:val="center"/>
              <w:rPr>
                <w:rFonts w:cs="Times New Roman"/>
                <w:b/>
                <w:bCs/>
                <w:sz w:val="18"/>
                <w:szCs w:val="18"/>
              </w:rPr>
            </w:pPr>
            <w:r w:rsidRPr="00B0654C">
              <w:rPr>
                <w:rFonts w:cs="Times New Roman"/>
                <w:b/>
                <w:bCs/>
                <w:sz w:val="18"/>
                <w:szCs w:val="18"/>
              </w:rPr>
              <w:t>Age of HH Head</w:t>
            </w:r>
          </w:p>
        </w:tc>
        <w:tc>
          <w:tcPr>
            <w:tcW w:w="871" w:type="dxa"/>
            <w:tcMar>
              <w:top w:w="60" w:type="dxa"/>
              <w:left w:w="100" w:type="dxa"/>
              <w:bottom w:w="60" w:type="dxa"/>
              <w:right w:w="100" w:type="dxa"/>
            </w:tcMar>
            <w:vAlign w:val="center"/>
          </w:tcPr>
          <w:p w14:paraId="5103A0E4" w14:textId="77777777" w:rsidR="0014440B" w:rsidRPr="00B0654C" w:rsidRDefault="0014440B" w:rsidP="00890CAF">
            <w:pPr>
              <w:jc w:val="center"/>
              <w:rPr>
                <w:rFonts w:cs="Times New Roman"/>
                <w:sz w:val="18"/>
                <w:szCs w:val="18"/>
              </w:rPr>
            </w:pPr>
            <w:r w:rsidRPr="00B0654C">
              <w:rPr>
                <w:rFonts w:cs="Times New Roman"/>
                <w:sz w:val="18"/>
                <w:szCs w:val="18"/>
              </w:rPr>
              <w:t>0.973</w:t>
            </w:r>
          </w:p>
        </w:tc>
        <w:tc>
          <w:tcPr>
            <w:tcW w:w="1443" w:type="dxa"/>
            <w:tcMar>
              <w:top w:w="60" w:type="dxa"/>
              <w:left w:w="100" w:type="dxa"/>
              <w:bottom w:w="60" w:type="dxa"/>
              <w:right w:w="100" w:type="dxa"/>
            </w:tcMar>
            <w:vAlign w:val="center"/>
          </w:tcPr>
          <w:p w14:paraId="13403993" w14:textId="77777777" w:rsidR="0014440B" w:rsidRPr="00B0654C" w:rsidRDefault="0014440B" w:rsidP="00890CAF">
            <w:pPr>
              <w:jc w:val="center"/>
              <w:rPr>
                <w:rFonts w:cs="Times New Roman"/>
                <w:sz w:val="18"/>
                <w:szCs w:val="18"/>
              </w:rPr>
            </w:pPr>
            <w:r w:rsidRPr="00B0654C">
              <w:rPr>
                <w:rFonts w:cs="Times New Roman"/>
                <w:sz w:val="18"/>
                <w:szCs w:val="18"/>
              </w:rPr>
              <w:t>[0.922, 1.027]</w:t>
            </w:r>
          </w:p>
        </w:tc>
        <w:tc>
          <w:tcPr>
            <w:tcW w:w="900" w:type="dxa"/>
            <w:tcMar>
              <w:top w:w="60" w:type="dxa"/>
              <w:left w:w="100" w:type="dxa"/>
              <w:bottom w:w="60" w:type="dxa"/>
              <w:right w:w="100" w:type="dxa"/>
            </w:tcMar>
            <w:vAlign w:val="center"/>
          </w:tcPr>
          <w:p w14:paraId="21ED81B7" w14:textId="77777777" w:rsidR="0014440B" w:rsidRPr="00B0654C" w:rsidRDefault="0014440B" w:rsidP="00890CAF">
            <w:pPr>
              <w:jc w:val="center"/>
              <w:rPr>
                <w:rFonts w:cs="Times New Roman"/>
                <w:sz w:val="18"/>
                <w:szCs w:val="18"/>
              </w:rPr>
            </w:pPr>
            <w:r w:rsidRPr="00B0654C">
              <w:rPr>
                <w:rFonts w:cs="Times New Roman"/>
                <w:sz w:val="18"/>
                <w:szCs w:val="18"/>
              </w:rPr>
              <w:t>0.323</w:t>
            </w:r>
          </w:p>
        </w:tc>
        <w:tc>
          <w:tcPr>
            <w:tcW w:w="900" w:type="dxa"/>
            <w:tcMar>
              <w:top w:w="60" w:type="dxa"/>
              <w:left w:w="100" w:type="dxa"/>
              <w:bottom w:w="60" w:type="dxa"/>
              <w:right w:w="100" w:type="dxa"/>
            </w:tcMar>
            <w:vAlign w:val="center"/>
          </w:tcPr>
          <w:p w14:paraId="2F95FDA2" w14:textId="77777777" w:rsidR="0014440B" w:rsidRPr="00B0654C" w:rsidRDefault="0014440B" w:rsidP="00890CAF">
            <w:pPr>
              <w:jc w:val="center"/>
              <w:rPr>
                <w:rFonts w:cs="Times New Roman"/>
                <w:sz w:val="18"/>
                <w:szCs w:val="18"/>
              </w:rPr>
            </w:pPr>
            <w:r w:rsidRPr="00B0654C">
              <w:rPr>
                <w:rFonts w:cs="Times New Roman"/>
                <w:sz w:val="18"/>
                <w:szCs w:val="18"/>
              </w:rPr>
              <w:t>0.968</w:t>
            </w:r>
          </w:p>
        </w:tc>
        <w:tc>
          <w:tcPr>
            <w:tcW w:w="1350" w:type="dxa"/>
            <w:tcMar>
              <w:top w:w="60" w:type="dxa"/>
              <w:left w:w="100" w:type="dxa"/>
              <w:bottom w:w="60" w:type="dxa"/>
              <w:right w:w="100" w:type="dxa"/>
            </w:tcMar>
            <w:vAlign w:val="center"/>
          </w:tcPr>
          <w:p w14:paraId="282FF383" w14:textId="77777777" w:rsidR="0014440B" w:rsidRPr="00B0654C" w:rsidRDefault="0014440B" w:rsidP="00890CAF">
            <w:pPr>
              <w:jc w:val="center"/>
              <w:rPr>
                <w:rFonts w:cs="Times New Roman"/>
                <w:sz w:val="18"/>
                <w:szCs w:val="18"/>
              </w:rPr>
            </w:pPr>
            <w:r w:rsidRPr="00B0654C">
              <w:rPr>
                <w:rFonts w:cs="Times New Roman"/>
                <w:sz w:val="18"/>
                <w:szCs w:val="18"/>
              </w:rPr>
              <w:t>[0.910, 1.030]</w:t>
            </w:r>
          </w:p>
        </w:tc>
        <w:tc>
          <w:tcPr>
            <w:tcW w:w="1240" w:type="dxa"/>
            <w:tcMar>
              <w:top w:w="60" w:type="dxa"/>
              <w:left w:w="100" w:type="dxa"/>
              <w:bottom w:w="60" w:type="dxa"/>
              <w:right w:w="100" w:type="dxa"/>
            </w:tcMar>
            <w:vAlign w:val="center"/>
          </w:tcPr>
          <w:p w14:paraId="529DC341" w14:textId="77777777" w:rsidR="0014440B" w:rsidRPr="00B0654C" w:rsidRDefault="0014440B" w:rsidP="00890CAF">
            <w:pPr>
              <w:jc w:val="center"/>
              <w:rPr>
                <w:rFonts w:cs="Times New Roman"/>
                <w:sz w:val="18"/>
                <w:szCs w:val="18"/>
              </w:rPr>
            </w:pPr>
            <w:r w:rsidRPr="00B0654C">
              <w:rPr>
                <w:rFonts w:cs="Times New Roman"/>
                <w:sz w:val="18"/>
                <w:szCs w:val="18"/>
              </w:rPr>
              <w:t>0.305</w:t>
            </w:r>
          </w:p>
        </w:tc>
      </w:tr>
      <w:tr w:rsidR="007C4431" w:rsidRPr="00B0654C" w14:paraId="66435D9D" w14:textId="77777777" w:rsidTr="004D40BA">
        <w:trPr>
          <w:trHeight w:val="194"/>
        </w:trPr>
        <w:tc>
          <w:tcPr>
            <w:tcW w:w="1821" w:type="dxa"/>
            <w:shd w:val="clear" w:color="auto" w:fill="F2F2F2"/>
            <w:tcMar>
              <w:top w:w="60" w:type="dxa"/>
              <w:left w:w="100" w:type="dxa"/>
              <w:bottom w:w="60" w:type="dxa"/>
              <w:right w:w="100" w:type="dxa"/>
            </w:tcMar>
            <w:vAlign w:val="center"/>
          </w:tcPr>
          <w:p w14:paraId="1F55F80A" w14:textId="77777777" w:rsidR="0014440B" w:rsidRPr="00B0654C" w:rsidRDefault="0014440B" w:rsidP="00890CAF">
            <w:pPr>
              <w:jc w:val="center"/>
              <w:rPr>
                <w:rFonts w:cs="Times New Roman"/>
                <w:b/>
                <w:bCs/>
                <w:sz w:val="18"/>
                <w:szCs w:val="18"/>
              </w:rPr>
            </w:pPr>
            <w:r w:rsidRPr="00B0654C">
              <w:rPr>
                <w:rFonts w:cs="Times New Roman"/>
                <w:b/>
                <w:bCs/>
                <w:sz w:val="18"/>
                <w:szCs w:val="18"/>
              </w:rPr>
              <w:t>Number of Earners</w:t>
            </w:r>
          </w:p>
        </w:tc>
        <w:tc>
          <w:tcPr>
            <w:tcW w:w="871" w:type="dxa"/>
            <w:shd w:val="clear" w:color="auto" w:fill="F2F2F2"/>
            <w:tcMar>
              <w:top w:w="60" w:type="dxa"/>
              <w:left w:w="100" w:type="dxa"/>
              <w:bottom w:w="60" w:type="dxa"/>
              <w:right w:w="100" w:type="dxa"/>
            </w:tcMar>
            <w:vAlign w:val="center"/>
          </w:tcPr>
          <w:p w14:paraId="401969FB" w14:textId="77777777" w:rsidR="0014440B" w:rsidRPr="00B0654C" w:rsidRDefault="0014440B" w:rsidP="00890CAF">
            <w:pPr>
              <w:jc w:val="center"/>
              <w:rPr>
                <w:rFonts w:cs="Times New Roman"/>
                <w:sz w:val="18"/>
                <w:szCs w:val="18"/>
              </w:rPr>
            </w:pPr>
            <w:r w:rsidRPr="00B0654C">
              <w:rPr>
                <w:rFonts w:cs="Times New Roman"/>
                <w:sz w:val="18"/>
                <w:szCs w:val="18"/>
              </w:rPr>
              <w:t>1.025</w:t>
            </w:r>
          </w:p>
        </w:tc>
        <w:tc>
          <w:tcPr>
            <w:tcW w:w="1443" w:type="dxa"/>
            <w:shd w:val="clear" w:color="auto" w:fill="F2F2F2"/>
            <w:tcMar>
              <w:top w:w="60" w:type="dxa"/>
              <w:left w:w="100" w:type="dxa"/>
              <w:bottom w:w="60" w:type="dxa"/>
              <w:right w:w="100" w:type="dxa"/>
            </w:tcMar>
            <w:vAlign w:val="center"/>
          </w:tcPr>
          <w:p w14:paraId="2A038D90" w14:textId="77777777" w:rsidR="0014440B" w:rsidRPr="00B0654C" w:rsidRDefault="0014440B" w:rsidP="00890CAF">
            <w:pPr>
              <w:jc w:val="center"/>
              <w:rPr>
                <w:rFonts w:cs="Times New Roman"/>
                <w:sz w:val="18"/>
                <w:szCs w:val="18"/>
              </w:rPr>
            </w:pPr>
            <w:r w:rsidRPr="00B0654C">
              <w:rPr>
                <w:rFonts w:cs="Times New Roman"/>
                <w:sz w:val="18"/>
                <w:szCs w:val="18"/>
              </w:rPr>
              <w:t>[0.973, 1.079]</w:t>
            </w:r>
          </w:p>
        </w:tc>
        <w:tc>
          <w:tcPr>
            <w:tcW w:w="900" w:type="dxa"/>
            <w:shd w:val="clear" w:color="auto" w:fill="F2F2F2"/>
            <w:tcMar>
              <w:top w:w="60" w:type="dxa"/>
              <w:left w:w="100" w:type="dxa"/>
              <w:bottom w:w="60" w:type="dxa"/>
              <w:right w:w="100" w:type="dxa"/>
            </w:tcMar>
            <w:vAlign w:val="center"/>
          </w:tcPr>
          <w:p w14:paraId="655A9CCF" w14:textId="77777777" w:rsidR="0014440B" w:rsidRPr="00B0654C" w:rsidRDefault="0014440B" w:rsidP="00890CAF">
            <w:pPr>
              <w:jc w:val="center"/>
              <w:rPr>
                <w:rFonts w:cs="Times New Roman"/>
                <w:sz w:val="18"/>
                <w:szCs w:val="18"/>
              </w:rPr>
            </w:pPr>
            <w:r w:rsidRPr="00B0654C">
              <w:rPr>
                <w:rFonts w:cs="Times New Roman"/>
                <w:sz w:val="18"/>
                <w:szCs w:val="18"/>
              </w:rPr>
              <w:t>0.358</w:t>
            </w:r>
          </w:p>
        </w:tc>
        <w:tc>
          <w:tcPr>
            <w:tcW w:w="900" w:type="dxa"/>
            <w:shd w:val="clear" w:color="auto" w:fill="F2F2F2"/>
            <w:tcMar>
              <w:top w:w="60" w:type="dxa"/>
              <w:left w:w="100" w:type="dxa"/>
              <w:bottom w:w="60" w:type="dxa"/>
              <w:right w:w="100" w:type="dxa"/>
            </w:tcMar>
            <w:vAlign w:val="center"/>
          </w:tcPr>
          <w:p w14:paraId="603EA6AF" w14:textId="77777777" w:rsidR="0014440B" w:rsidRPr="00B0654C" w:rsidRDefault="0014440B" w:rsidP="00890CAF">
            <w:pPr>
              <w:jc w:val="center"/>
              <w:rPr>
                <w:rFonts w:cs="Times New Roman"/>
                <w:sz w:val="18"/>
                <w:szCs w:val="18"/>
              </w:rPr>
            </w:pPr>
            <w:r w:rsidRPr="00B0654C">
              <w:rPr>
                <w:rFonts w:cs="Times New Roman"/>
                <w:sz w:val="18"/>
                <w:szCs w:val="18"/>
              </w:rPr>
              <w:t>1.043</w:t>
            </w:r>
          </w:p>
        </w:tc>
        <w:tc>
          <w:tcPr>
            <w:tcW w:w="1350" w:type="dxa"/>
            <w:shd w:val="clear" w:color="auto" w:fill="F2F2F2"/>
            <w:tcMar>
              <w:top w:w="60" w:type="dxa"/>
              <w:left w:w="100" w:type="dxa"/>
              <w:bottom w:w="60" w:type="dxa"/>
              <w:right w:w="100" w:type="dxa"/>
            </w:tcMar>
            <w:vAlign w:val="center"/>
          </w:tcPr>
          <w:p w14:paraId="5E8D8095" w14:textId="77777777" w:rsidR="0014440B" w:rsidRPr="00B0654C" w:rsidRDefault="0014440B" w:rsidP="00890CAF">
            <w:pPr>
              <w:jc w:val="center"/>
              <w:rPr>
                <w:rFonts w:cs="Times New Roman"/>
                <w:sz w:val="18"/>
                <w:szCs w:val="18"/>
              </w:rPr>
            </w:pPr>
            <w:r w:rsidRPr="00B0654C">
              <w:rPr>
                <w:rFonts w:cs="Times New Roman"/>
                <w:sz w:val="18"/>
                <w:szCs w:val="18"/>
              </w:rPr>
              <w:t>[0.981, 1.109]</w:t>
            </w:r>
          </w:p>
        </w:tc>
        <w:tc>
          <w:tcPr>
            <w:tcW w:w="1240" w:type="dxa"/>
            <w:shd w:val="clear" w:color="auto" w:fill="F2F2F2"/>
            <w:tcMar>
              <w:top w:w="60" w:type="dxa"/>
              <w:left w:w="100" w:type="dxa"/>
              <w:bottom w:w="60" w:type="dxa"/>
              <w:right w:w="100" w:type="dxa"/>
            </w:tcMar>
            <w:vAlign w:val="center"/>
          </w:tcPr>
          <w:p w14:paraId="758ABB61" w14:textId="77777777" w:rsidR="0014440B" w:rsidRPr="00B0654C" w:rsidRDefault="0014440B" w:rsidP="00890CAF">
            <w:pPr>
              <w:jc w:val="center"/>
              <w:rPr>
                <w:rFonts w:cs="Times New Roman"/>
                <w:sz w:val="18"/>
                <w:szCs w:val="18"/>
              </w:rPr>
            </w:pPr>
            <w:r w:rsidRPr="00B0654C">
              <w:rPr>
                <w:rFonts w:cs="Times New Roman"/>
                <w:sz w:val="18"/>
                <w:szCs w:val="18"/>
              </w:rPr>
              <w:t>0.180</w:t>
            </w:r>
          </w:p>
        </w:tc>
      </w:tr>
      <w:tr w:rsidR="007C4431" w:rsidRPr="00B0654C" w14:paraId="7A268CEF" w14:textId="77777777" w:rsidTr="004D40BA">
        <w:trPr>
          <w:trHeight w:val="194"/>
        </w:trPr>
        <w:tc>
          <w:tcPr>
            <w:tcW w:w="1821" w:type="dxa"/>
            <w:tcMar>
              <w:top w:w="60" w:type="dxa"/>
              <w:left w:w="100" w:type="dxa"/>
              <w:bottom w:w="60" w:type="dxa"/>
              <w:right w:w="100" w:type="dxa"/>
            </w:tcMar>
            <w:vAlign w:val="center"/>
          </w:tcPr>
          <w:p w14:paraId="416B4719" w14:textId="77777777" w:rsidR="0014440B" w:rsidRPr="00B0654C" w:rsidRDefault="0014440B" w:rsidP="00890CAF">
            <w:pPr>
              <w:jc w:val="center"/>
              <w:rPr>
                <w:rFonts w:cs="Times New Roman"/>
                <w:b/>
                <w:bCs/>
                <w:sz w:val="18"/>
                <w:szCs w:val="18"/>
              </w:rPr>
            </w:pPr>
            <w:r w:rsidRPr="00B0654C">
              <w:rPr>
                <w:rFonts w:cs="Times New Roman"/>
                <w:b/>
                <w:bCs/>
                <w:sz w:val="18"/>
                <w:szCs w:val="18"/>
              </w:rPr>
              <w:t>Chronic Illness (Ref: No)</w:t>
            </w:r>
          </w:p>
        </w:tc>
        <w:tc>
          <w:tcPr>
            <w:tcW w:w="871" w:type="dxa"/>
            <w:tcMar>
              <w:top w:w="60" w:type="dxa"/>
              <w:left w:w="100" w:type="dxa"/>
              <w:bottom w:w="60" w:type="dxa"/>
              <w:right w:w="100" w:type="dxa"/>
            </w:tcMar>
            <w:vAlign w:val="center"/>
          </w:tcPr>
          <w:p w14:paraId="4B93559C"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6E481F1B"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5FDE3C0D"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6BB2B8A1"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4261E6A2"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40D9AF4A" w14:textId="77777777" w:rsidR="0014440B" w:rsidRPr="00B0654C" w:rsidRDefault="0014440B" w:rsidP="00890CAF">
            <w:pPr>
              <w:jc w:val="center"/>
              <w:rPr>
                <w:rFonts w:cs="Times New Roman"/>
                <w:sz w:val="18"/>
                <w:szCs w:val="18"/>
              </w:rPr>
            </w:pPr>
          </w:p>
        </w:tc>
      </w:tr>
      <w:tr w:rsidR="007C4431" w:rsidRPr="00B0654C" w14:paraId="216FDD10" w14:textId="77777777" w:rsidTr="004D40BA">
        <w:trPr>
          <w:trHeight w:val="194"/>
        </w:trPr>
        <w:tc>
          <w:tcPr>
            <w:tcW w:w="1821" w:type="dxa"/>
            <w:tcMar>
              <w:top w:w="60" w:type="dxa"/>
              <w:left w:w="100" w:type="dxa"/>
              <w:bottom w:w="60" w:type="dxa"/>
              <w:right w:w="100" w:type="dxa"/>
            </w:tcMar>
            <w:vAlign w:val="center"/>
          </w:tcPr>
          <w:p w14:paraId="33F9B1F9" w14:textId="77777777" w:rsidR="0014440B" w:rsidRPr="00B0654C" w:rsidRDefault="0014440B" w:rsidP="00890CAF">
            <w:pPr>
              <w:jc w:val="center"/>
              <w:rPr>
                <w:rFonts w:cs="Times New Roman"/>
                <w:sz w:val="18"/>
                <w:szCs w:val="18"/>
              </w:rPr>
            </w:pPr>
            <w:r w:rsidRPr="00B0654C">
              <w:rPr>
                <w:rFonts w:cs="Times New Roman"/>
                <w:sz w:val="18"/>
                <w:szCs w:val="18"/>
              </w:rPr>
              <w:t>Yes</w:t>
            </w:r>
          </w:p>
        </w:tc>
        <w:tc>
          <w:tcPr>
            <w:tcW w:w="871" w:type="dxa"/>
            <w:tcMar>
              <w:top w:w="60" w:type="dxa"/>
              <w:left w:w="100" w:type="dxa"/>
              <w:bottom w:w="60" w:type="dxa"/>
              <w:right w:w="100" w:type="dxa"/>
            </w:tcMar>
            <w:vAlign w:val="center"/>
          </w:tcPr>
          <w:p w14:paraId="0D2D6EC2" w14:textId="77777777" w:rsidR="0014440B" w:rsidRPr="00B0654C" w:rsidRDefault="0014440B" w:rsidP="00890CAF">
            <w:pPr>
              <w:jc w:val="center"/>
              <w:rPr>
                <w:rFonts w:cs="Times New Roman"/>
                <w:sz w:val="18"/>
                <w:szCs w:val="18"/>
              </w:rPr>
            </w:pPr>
            <w:r w:rsidRPr="00B0654C">
              <w:rPr>
                <w:rFonts w:cs="Times New Roman"/>
                <w:sz w:val="18"/>
                <w:szCs w:val="18"/>
              </w:rPr>
              <w:t>0.984</w:t>
            </w:r>
          </w:p>
        </w:tc>
        <w:tc>
          <w:tcPr>
            <w:tcW w:w="1443" w:type="dxa"/>
            <w:tcMar>
              <w:top w:w="60" w:type="dxa"/>
              <w:left w:w="100" w:type="dxa"/>
              <w:bottom w:w="60" w:type="dxa"/>
              <w:right w:w="100" w:type="dxa"/>
            </w:tcMar>
            <w:vAlign w:val="center"/>
          </w:tcPr>
          <w:p w14:paraId="22FEBF07" w14:textId="77777777" w:rsidR="0014440B" w:rsidRPr="00B0654C" w:rsidRDefault="0014440B" w:rsidP="00890CAF">
            <w:pPr>
              <w:jc w:val="center"/>
              <w:rPr>
                <w:rFonts w:cs="Times New Roman"/>
                <w:sz w:val="18"/>
                <w:szCs w:val="18"/>
              </w:rPr>
            </w:pPr>
            <w:r w:rsidRPr="00B0654C">
              <w:rPr>
                <w:rFonts w:cs="Times New Roman"/>
                <w:sz w:val="18"/>
                <w:szCs w:val="18"/>
              </w:rPr>
              <w:t>[0.878, 1.102]</w:t>
            </w:r>
          </w:p>
        </w:tc>
        <w:tc>
          <w:tcPr>
            <w:tcW w:w="900" w:type="dxa"/>
            <w:tcMar>
              <w:top w:w="60" w:type="dxa"/>
              <w:left w:w="100" w:type="dxa"/>
              <w:bottom w:w="60" w:type="dxa"/>
              <w:right w:w="100" w:type="dxa"/>
            </w:tcMar>
            <w:vAlign w:val="center"/>
          </w:tcPr>
          <w:p w14:paraId="21F32C03" w14:textId="77777777" w:rsidR="0014440B" w:rsidRPr="00B0654C" w:rsidRDefault="0014440B" w:rsidP="00890CAF">
            <w:pPr>
              <w:jc w:val="center"/>
              <w:rPr>
                <w:rFonts w:cs="Times New Roman"/>
                <w:sz w:val="18"/>
                <w:szCs w:val="18"/>
              </w:rPr>
            </w:pPr>
            <w:r w:rsidRPr="00B0654C">
              <w:rPr>
                <w:rFonts w:cs="Times New Roman"/>
                <w:sz w:val="18"/>
                <w:szCs w:val="18"/>
              </w:rPr>
              <w:t>0.780</w:t>
            </w:r>
          </w:p>
        </w:tc>
        <w:tc>
          <w:tcPr>
            <w:tcW w:w="900" w:type="dxa"/>
            <w:tcMar>
              <w:top w:w="60" w:type="dxa"/>
              <w:left w:w="100" w:type="dxa"/>
              <w:bottom w:w="60" w:type="dxa"/>
              <w:right w:w="100" w:type="dxa"/>
            </w:tcMar>
            <w:vAlign w:val="center"/>
          </w:tcPr>
          <w:p w14:paraId="08EC38F9" w14:textId="77777777" w:rsidR="0014440B" w:rsidRPr="00B0654C" w:rsidRDefault="0014440B" w:rsidP="00890CAF">
            <w:pPr>
              <w:jc w:val="center"/>
              <w:rPr>
                <w:rFonts w:cs="Times New Roman"/>
                <w:sz w:val="18"/>
                <w:szCs w:val="18"/>
              </w:rPr>
            </w:pPr>
            <w:r w:rsidRPr="00B0654C">
              <w:rPr>
                <w:rFonts w:cs="Times New Roman"/>
                <w:sz w:val="18"/>
                <w:szCs w:val="18"/>
              </w:rPr>
              <w:t>0.864</w:t>
            </w:r>
          </w:p>
        </w:tc>
        <w:tc>
          <w:tcPr>
            <w:tcW w:w="1350" w:type="dxa"/>
            <w:tcMar>
              <w:top w:w="60" w:type="dxa"/>
              <w:left w:w="100" w:type="dxa"/>
              <w:bottom w:w="60" w:type="dxa"/>
              <w:right w:w="100" w:type="dxa"/>
            </w:tcMar>
            <w:vAlign w:val="center"/>
          </w:tcPr>
          <w:p w14:paraId="69525FAD" w14:textId="77777777" w:rsidR="0014440B" w:rsidRPr="00B0654C" w:rsidRDefault="0014440B" w:rsidP="00890CAF">
            <w:pPr>
              <w:jc w:val="center"/>
              <w:rPr>
                <w:rFonts w:cs="Times New Roman"/>
                <w:sz w:val="18"/>
                <w:szCs w:val="18"/>
              </w:rPr>
            </w:pPr>
            <w:r w:rsidRPr="00B0654C">
              <w:rPr>
                <w:rFonts w:cs="Times New Roman"/>
                <w:sz w:val="18"/>
                <w:szCs w:val="18"/>
              </w:rPr>
              <w:t>[0.756, 0.988]</w:t>
            </w:r>
          </w:p>
        </w:tc>
        <w:tc>
          <w:tcPr>
            <w:tcW w:w="1240" w:type="dxa"/>
            <w:tcMar>
              <w:top w:w="60" w:type="dxa"/>
              <w:left w:w="100" w:type="dxa"/>
              <w:bottom w:w="60" w:type="dxa"/>
              <w:right w:w="100" w:type="dxa"/>
            </w:tcMar>
            <w:vAlign w:val="center"/>
          </w:tcPr>
          <w:p w14:paraId="182D6B08" w14:textId="77777777" w:rsidR="0014440B" w:rsidRPr="00B0654C" w:rsidRDefault="0014440B" w:rsidP="00890CAF">
            <w:pPr>
              <w:jc w:val="center"/>
              <w:rPr>
                <w:rFonts w:cs="Times New Roman"/>
                <w:sz w:val="18"/>
                <w:szCs w:val="18"/>
              </w:rPr>
            </w:pPr>
            <w:r w:rsidRPr="00B0654C">
              <w:rPr>
                <w:rFonts w:cs="Times New Roman"/>
                <w:sz w:val="18"/>
                <w:szCs w:val="18"/>
              </w:rPr>
              <w:t>0.032*</w:t>
            </w:r>
          </w:p>
        </w:tc>
      </w:tr>
      <w:tr w:rsidR="007C4431" w:rsidRPr="00B0654C" w14:paraId="539E3F2C" w14:textId="77777777" w:rsidTr="004D40BA">
        <w:trPr>
          <w:trHeight w:val="194"/>
        </w:trPr>
        <w:tc>
          <w:tcPr>
            <w:tcW w:w="1821" w:type="dxa"/>
            <w:tcMar>
              <w:top w:w="60" w:type="dxa"/>
              <w:left w:w="100" w:type="dxa"/>
              <w:bottom w:w="60" w:type="dxa"/>
              <w:right w:w="100" w:type="dxa"/>
            </w:tcMar>
            <w:vAlign w:val="center"/>
          </w:tcPr>
          <w:p w14:paraId="5B806968" w14:textId="77777777" w:rsidR="0014440B" w:rsidRPr="00B0654C" w:rsidRDefault="0014440B" w:rsidP="00890CAF">
            <w:pPr>
              <w:jc w:val="center"/>
              <w:rPr>
                <w:rFonts w:cs="Times New Roman"/>
                <w:sz w:val="18"/>
                <w:szCs w:val="18"/>
              </w:rPr>
            </w:pPr>
            <w:r w:rsidRPr="00B0654C">
              <w:rPr>
                <w:rFonts w:cs="Times New Roman"/>
                <w:b/>
                <w:bCs/>
                <w:sz w:val="18"/>
                <w:szCs w:val="18"/>
              </w:rPr>
              <w:t>Wall Material (Ref: Flimsy)</w:t>
            </w:r>
          </w:p>
        </w:tc>
        <w:tc>
          <w:tcPr>
            <w:tcW w:w="871" w:type="dxa"/>
            <w:tcMar>
              <w:top w:w="60" w:type="dxa"/>
              <w:left w:w="100" w:type="dxa"/>
              <w:bottom w:w="60" w:type="dxa"/>
              <w:right w:w="100" w:type="dxa"/>
            </w:tcMar>
            <w:vAlign w:val="center"/>
          </w:tcPr>
          <w:p w14:paraId="68589644"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2989A697"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20C8BA4F"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4FA03F2A"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51A41FA0"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205E1026" w14:textId="77777777" w:rsidR="0014440B" w:rsidRPr="00B0654C" w:rsidRDefault="0014440B" w:rsidP="00890CAF">
            <w:pPr>
              <w:jc w:val="center"/>
              <w:rPr>
                <w:rFonts w:cs="Times New Roman"/>
                <w:sz w:val="18"/>
                <w:szCs w:val="18"/>
              </w:rPr>
            </w:pPr>
          </w:p>
        </w:tc>
      </w:tr>
      <w:tr w:rsidR="007C4431" w:rsidRPr="00B0654C" w14:paraId="17D3C6EE" w14:textId="77777777" w:rsidTr="004D40BA">
        <w:trPr>
          <w:trHeight w:val="194"/>
        </w:trPr>
        <w:tc>
          <w:tcPr>
            <w:tcW w:w="1821" w:type="dxa"/>
            <w:tcMar>
              <w:top w:w="60" w:type="dxa"/>
              <w:left w:w="100" w:type="dxa"/>
              <w:bottom w:w="60" w:type="dxa"/>
              <w:right w:w="100" w:type="dxa"/>
            </w:tcMar>
            <w:vAlign w:val="center"/>
          </w:tcPr>
          <w:p w14:paraId="78EA4BC1" w14:textId="77777777" w:rsidR="0014440B" w:rsidRPr="00B0654C" w:rsidRDefault="0014440B" w:rsidP="00890CAF">
            <w:pPr>
              <w:jc w:val="center"/>
              <w:rPr>
                <w:rFonts w:cs="Times New Roman"/>
                <w:sz w:val="18"/>
                <w:szCs w:val="18"/>
              </w:rPr>
            </w:pPr>
            <w:r w:rsidRPr="00B0654C">
              <w:rPr>
                <w:rFonts w:cs="Times New Roman"/>
                <w:sz w:val="18"/>
                <w:szCs w:val="18"/>
              </w:rPr>
              <w:t>Permanent</w:t>
            </w:r>
          </w:p>
        </w:tc>
        <w:tc>
          <w:tcPr>
            <w:tcW w:w="871" w:type="dxa"/>
            <w:tcMar>
              <w:top w:w="60" w:type="dxa"/>
              <w:left w:w="100" w:type="dxa"/>
              <w:bottom w:w="60" w:type="dxa"/>
              <w:right w:w="100" w:type="dxa"/>
            </w:tcMar>
            <w:vAlign w:val="center"/>
          </w:tcPr>
          <w:p w14:paraId="4F6923F9" w14:textId="77777777" w:rsidR="0014440B" w:rsidRPr="00B0654C" w:rsidRDefault="0014440B" w:rsidP="00890CAF">
            <w:pPr>
              <w:jc w:val="center"/>
              <w:rPr>
                <w:rFonts w:cs="Times New Roman"/>
                <w:sz w:val="18"/>
                <w:szCs w:val="18"/>
              </w:rPr>
            </w:pPr>
            <w:r w:rsidRPr="00B0654C">
              <w:rPr>
                <w:rFonts w:cs="Times New Roman"/>
                <w:sz w:val="18"/>
                <w:szCs w:val="18"/>
              </w:rPr>
              <w:t>0.142</w:t>
            </w:r>
          </w:p>
        </w:tc>
        <w:tc>
          <w:tcPr>
            <w:tcW w:w="1443" w:type="dxa"/>
            <w:tcMar>
              <w:top w:w="60" w:type="dxa"/>
              <w:left w:w="100" w:type="dxa"/>
              <w:bottom w:w="60" w:type="dxa"/>
              <w:right w:w="100" w:type="dxa"/>
            </w:tcMar>
            <w:vAlign w:val="center"/>
          </w:tcPr>
          <w:p w14:paraId="0F95E0DA" w14:textId="77777777" w:rsidR="0014440B" w:rsidRPr="00B0654C" w:rsidRDefault="0014440B" w:rsidP="00890CAF">
            <w:pPr>
              <w:jc w:val="center"/>
              <w:rPr>
                <w:rFonts w:cs="Times New Roman"/>
                <w:sz w:val="18"/>
                <w:szCs w:val="18"/>
              </w:rPr>
            </w:pPr>
            <w:r w:rsidRPr="00B0654C">
              <w:rPr>
                <w:rFonts w:cs="Times New Roman"/>
                <w:sz w:val="18"/>
                <w:szCs w:val="18"/>
              </w:rPr>
              <w:t>[0.091, 0.223]</w:t>
            </w:r>
          </w:p>
        </w:tc>
        <w:tc>
          <w:tcPr>
            <w:tcW w:w="900" w:type="dxa"/>
            <w:tcMar>
              <w:top w:w="60" w:type="dxa"/>
              <w:left w:w="100" w:type="dxa"/>
              <w:bottom w:w="60" w:type="dxa"/>
              <w:right w:w="100" w:type="dxa"/>
            </w:tcMar>
            <w:vAlign w:val="center"/>
          </w:tcPr>
          <w:p w14:paraId="03DFB310"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tcMar>
              <w:top w:w="60" w:type="dxa"/>
              <w:left w:w="100" w:type="dxa"/>
              <w:bottom w:w="60" w:type="dxa"/>
              <w:right w:w="100" w:type="dxa"/>
            </w:tcMar>
            <w:vAlign w:val="center"/>
          </w:tcPr>
          <w:p w14:paraId="37E51234" w14:textId="77777777" w:rsidR="0014440B" w:rsidRPr="00B0654C" w:rsidRDefault="0014440B" w:rsidP="00890CAF">
            <w:pPr>
              <w:jc w:val="center"/>
              <w:rPr>
                <w:rFonts w:cs="Times New Roman"/>
                <w:sz w:val="18"/>
                <w:szCs w:val="18"/>
              </w:rPr>
            </w:pPr>
            <w:r w:rsidRPr="00B0654C">
              <w:rPr>
                <w:rFonts w:cs="Times New Roman"/>
                <w:sz w:val="18"/>
                <w:szCs w:val="18"/>
              </w:rPr>
              <w:t>0.167</w:t>
            </w:r>
          </w:p>
        </w:tc>
        <w:tc>
          <w:tcPr>
            <w:tcW w:w="1350" w:type="dxa"/>
            <w:tcMar>
              <w:top w:w="60" w:type="dxa"/>
              <w:left w:w="100" w:type="dxa"/>
              <w:bottom w:w="60" w:type="dxa"/>
              <w:right w:w="100" w:type="dxa"/>
            </w:tcMar>
            <w:vAlign w:val="center"/>
          </w:tcPr>
          <w:p w14:paraId="69F820DE" w14:textId="77777777" w:rsidR="0014440B" w:rsidRPr="00B0654C" w:rsidRDefault="0014440B" w:rsidP="00890CAF">
            <w:pPr>
              <w:jc w:val="center"/>
              <w:rPr>
                <w:rFonts w:cs="Times New Roman"/>
                <w:sz w:val="18"/>
                <w:szCs w:val="18"/>
              </w:rPr>
            </w:pPr>
            <w:r w:rsidRPr="00B0654C">
              <w:rPr>
                <w:rFonts w:cs="Times New Roman"/>
                <w:sz w:val="18"/>
                <w:szCs w:val="18"/>
              </w:rPr>
              <w:t>[0.100, 0.281]</w:t>
            </w:r>
          </w:p>
        </w:tc>
        <w:tc>
          <w:tcPr>
            <w:tcW w:w="1240" w:type="dxa"/>
            <w:tcMar>
              <w:top w:w="60" w:type="dxa"/>
              <w:left w:w="100" w:type="dxa"/>
              <w:bottom w:w="60" w:type="dxa"/>
              <w:right w:w="100" w:type="dxa"/>
            </w:tcMar>
            <w:vAlign w:val="center"/>
          </w:tcPr>
          <w:p w14:paraId="6F11C587" w14:textId="77777777" w:rsidR="0014440B" w:rsidRPr="00B0654C" w:rsidRDefault="0014440B" w:rsidP="00890CAF">
            <w:pPr>
              <w:jc w:val="center"/>
              <w:rPr>
                <w:rFonts w:cs="Times New Roman"/>
                <w:sz w:val="18"/>
                <w:szCs w:val="18"/>
              </w:rPr>
            </w:pPr>
            <w:r w:rsidRPr="00B0654C">
              <w:rPr>
                <w:rFonts w:cs="Times New Roman"/>
                <w:sz w:val="18"/>
                <w:szCs w:val="18"/>
              </w:rPr>
              <w:t>&lt;0.001***</w:t>
            </w:r>
          </w:p>
        </w:tc>
      </w:tr>
      <w:tr w:rsidR="007C4431" w:rsidRPr="00B0654C" w14:paraId="06577BC6" w14:textId="77777777" w:rsidTr="004D40BA">
        <w:trPr>
          <w:trHeight w:val="194"/>
        </w:trPr>
        <w:tc>
          <w:tcPr>
            <w:tcW w:w="1821" w:type="dxa"/>
            <w:shd w:val="clear" w:color="auto" w:fill="F2F2F2"/>
            <w:tcMar>
              <w:top w:w="60" w:type="dxa"/>
              <w:left w:w="100" w:type="dxa"/>
              <w:bottom w:w="60" w:type="dxa"/>
              <w:right w:w="100" w:type="dxa"/>
            </w:tcMar>
            <w:vAlign w:val="center"/>
          </w:tcPr>
          <w:p w14:paraId="328347BE" w14:textId="77777777" w:rsidR="0014440B" w:rsidRPr="00B0654C" w:rsidRDefault="0014440B" w:rsidP="00890CAF">
            <w:pPr>
              <w:jc w:val="center"/>
              <w:rPr>
                <w:rFonts w:cs="Times New Roman"/>
                <w:sz w:val="18"/>
                <w:szCs w:val="18"/>
              </w:rPr>
            </w:pPr>
            <w:r w:rsidRPr="00B0654C">
              <w:rPr>
                <w:rFonts w:cs="Times New Roman"/>
                <w:sz w:val="18"/>
                <w:szCs w:val="18"/>
              </w:rPr>
              <w:lastRenderedPageBreak/>
              <w:t>Semi-Permanent</w:t>
            </w:r>
          </w:p>
        </w:tc>
        <w:tc>
          <w:tcPr>
            <w:tcW w:w="871" w:type="dxa"/>
            <w:shd w:val="clear" w:color="auto" w:fill="F2F2F2"/>
            <w:tcMar>
              <w:top w:w="60" w:type="dxa"/>
              <w:left w:w="100" w:type="dxa"/>
              <w:bottom w:w="60" w:type="dxa"/>
              <w:right w:w="100" w:type="dxa"/>
            </w:tcMar>
            <w:vAlign w:val="center"/>
          </w:tcPr>
          <w:p w14:paraId="71640F19" w14:textId="77777777" w:rsidR="0014440B" w:rsidRPr="00B0654C" w:rsidRDefault="0014440B" w:rsidP="00890CAF">
            <w:pPr>
              <w:jc w:val="center"/>
              <w:rPr>
                <w:rFonts w:cs="Times New Roman"/>
                <w:sz w:val="18"/>
                <w:szCs w:val="18"/>
              </w:rPr>
            </w:pPr>
            <w:r w:rsidRPr="00B0654C">
              <w:rPr>
                <w:rFonts w:cs="Times New Roman"/>
                <w:sz w:val="18"/>
                <w:szCs w:val="18"/>
              </w:rPr>
              <w:t>0.307</w:t>
            </w:r>
          </w:p>
        </w:tc>
        <w:tc>
          <w:tcPr>
            <w:tcW w:w="1443" w:type="dxa"/>
            <w:shd w:val="clear" w:color="auto" w:fill="F2F2F2"/>
            <w:tcMar>
              <w:top w:w="60" w:type="dxa"/>
              <w:left w:w="100" w:type="dxa"/>
              <w:bottom w:w="60" w:type="dxa"/>
              <w:right w:w="100" w:type="dxa"/>
            </w:tcMar>
            <w:vAlign w:val="center"/>
          </w:tcPr>
          <w:p w14:paraId="26A43270" w14:textId="77777777" w:rsidR="0014440B" w:rsidRPr="00B0654C" w:rsidRDefault="0014440B" w:rsidP="00890CAF">
            <w:pPr>
              <w:jc w:val="center"/>
              <w:rPr>
                <w:rFonts w:cs="Times New Roman"/>
                <w:sz w:val="18"/>
                <w:szCs w:val="18"/>
              </w:rPr>
            </w:pPr>
            <w:r w:rsidRPr="00B0654C">
              <w:rPr>
                <w:rFonts w:cs="Times New Roman"/>
                <w:sz w:val="18"/>
                <w:szCs w:val="18"/>
              </w:rPr>
              <w:t>[0.196, 0.482]</w:t>
            </w:r>
          </w:p>
        </w:tc>
        <w:tc>
          <w:tcPr>
            <w:tcW w:w="900" w:type="dxa"/>
            <w:shd w:val="clear" w:color="auto" w:fill="F2F2F2"/>
            <w:tcMar>
              <w:top w:w="60" w:type="dxa"/>
              <w:left w:w="100" w:type="dxa"/>
              <w:bottom w:w="60" w:type="dxa"/>
              <w:right w:w="100" w:type="dxa"/>
            </w:tcMar>
            <w:vAlign w:val="center"/>
          </w:tcPr>
          <w:p w14:paraId="042FAC03" w14:textId="77777777" w:rsidR="0014440B" w:rsidRPr="00B0654C" w:rsidRDefault="0014440B" w:rsidP="00890CAF">
            <w:pPr>
              <w:jc w:val="center"/>
              <w:rPr>
                <w:rFonts w:cs="Times New Roman"/>
                <w:sz w:val="18"/>
                <w:szCs w:val="18"/>
              </w:rPr>
            </w:pPr>
            <w:r w:rsidRPr="00B0654C">
              <w:rPr>
                <w:rFonts w:cs="Times New Roman"/>
                <w:sz w:val="18"/>
                <w:szCs w:val="18"/>
              </w:rPr>
              <w:t>&lt;0.001***</w:t>
            </w:r>
          </w:p>
        </w:tc>
        <w:tc>
          <w:tcPr>
            <w:tcW w:w="900" w:type="dxa"/>
            <w:shd w:val="clear" w:color="auto" w:fill="F2F2F2"/>
            <w:tcMar>
              <w:top w:w="60" w:type="dxa"/>
              <w:left w:w="100" w:type="dxa"/>
              <w:bottom w:w="60" w:type="dxa"/>
              <w:right w:w="100" w:type="dxa"/>
            </w:tcMar>
            <w:vAlign w:val="center"/>
          </w:tcPr>
          <w:p w14:paraId="33E6A0D8" w14:textId="77777777" w:rsidR="0014440B" w:rsidRPr="00B0654C" w:rsidRDefault="0014440B" w:rsidP="00890CAF">
            <w:pPr>
              <w:jc w:val="center"/>
              <w:rPr>
                <w:rFonts w:cs="Times New Roman"/>
                <w:sz w:val="18"/>
                <w:szCs w:val="18"/>
              </w:rPr>
            </w:pPr>
            <w:r w:rsidRPr="00B0654C">
              <w:rPr>
                <w:rFonts w:cs="Times New Roman"/>
                <w:sz w:val="18"/>
                <w:szCs w:val="18"/>
              </w:rPr>
              <w:t>0.399</w:t>
            </w:r>
          </w:p>
        </w:tc>
        <w:tc>
          <w:tcPr>
            <w:tcW w:w="1350" w:type="dxa"/>
            <w:shd w:val="clear" w:color="auto" w:fill="F2F2F2"/>
            <w:tcMar>
              <w:top w:w="60" w:type="dxa"/>
              <w:left w:w="100" w:type="dxa"/>
              <w:bottom w:w="60" w:type="dxa"/>
              <w:right w:w="100" w:type="dxa"/>
            </w:tcMar>
            <w:vAlign w:val="center"/>
          </w:tcPr>
          <w:p w14:paraId="31B54953" w14:textId="77777777" w:rsidR="0014440B" w:rsidRPr="00B0654C" w:rsidRDefault="0014440B" w:rsidP="00890CAF">
            <w:pPr>
              <w:jc w:val="center"/>
              <w:rPr>
                <w:rFonts w:cs="Times New Roman"/>
                <w:sz w:val="18"/>
                <w:szCs w:val="18"/>
              </w:rPr>
            </w:pPr>
            <w:r w:rsidRPr="00B0654C">
              <w:rPr>
                <w:rFonts w:cs="Times New Roman"/>
                <w:sz w:val="18"/>
                <w:szCs w:val="18"/>
              </w:rPr>
              <w:t>[0.237, 0.672]</w:t>
            </w:r>
          </w:p>
        </w:tc>
        <w:tc>
          <w:tcPr>
            <w:tcW w:w="1240" w:type="dxa"/>
            <w:shd w:val="clear" w:color="auto" w:fill="F2F2F2"/>
            <w:tcMar>
              <w:top w:w="60" w:type="dxa"/>
              <w:left w:w="100" w:type="dxa"/>
              <w:bottom w:w="60" w:type="dxa"/>
              <w:right w:w="100" w:type="dxa"/>
            </w:tcMar>
            <w:vAlign w:val="center"/>
          </w:tcPr>
          <w:p w14:paraId="12CABA3D" w14:textId="77777777" w:rsidR="0014440B" w:rsidRPr="00B0654C" w:rsidRDefault="0014440B" w:rsidP="00890CAF">
            <w:pPr>
              <w:jc w:val="center"/>
              <w:rPr>
                <w:rFonts w:cs="Times New Roman"/>
                <w:sz w:val="18"/>
                <w:szCs w:val="18"/>
              </w:rPr>
            </w:pPr>
            <w:r w:rsidRPr="00B0654C">
              <w:rPr>
                <w:rFonts w:cs="Times New Roman"/>
                <w:sz w:val="18"/>
                <w:szCs w:val="18"/>
              </w:rPr>
              <w:t>0.001***</w:t>
            </w:r>
          </w:p>
        </w:tc>
      </w:tr>
      <w:tr w:rsidR="007C4431" w:rsidRPr="00B0654C" w14:paraId="2AA1F729" w14:textId="77777777" w:rsidTr="004D40BA">
        <w:trPr>
          <w:trHeight w:val="194"/>
        </w:trPr>
        <w:tc>
          <w:tcPr>
            <w:tcW w:w="1821" w:type="dxa"/>
            <w:tcMar>
              <w:top w:w="60" w:type="dxa"/>
              <w:left w:w="100" w:type="dxa"/>
              <w:bottom w:w="60" w:type="dxa"/>
              <w:right w:w="100" w:type="dxa"/>
            </w:tcMar>
            <w:vAlign w:val="center"/>
          </w:tcPr>
          <w:p w14:paraId="65340496" w14:textId="77777777" w:rsidR="0014440B" w:rsidRPr="00B0654C" w:rsidRDefault="0014440B" w:rsidP="00890CAF">
            <w:pPr>
              <w:jc w:val="center"/>
              <w:rPr>
                <w:rFonts w:cs="Times New Roman"/>
                <w:b/>
                <w:bCs/>
                <w:sz w:val="18"/>
                <w:szCs w:val="18"/>
              </w:rPr>
            </w:pPr>
            <w:r w:rsidRPr="00B0654C">
              <w:rPr>
                <w:rFonts w:cs="Times New Roman"/>
                <w:sz w:val="18"/>
                <w:szCs w:val="18"/>
              </w:rPr>
              <w:t>Other</w:t>
            </w:r>
          </w:p>
        </w:tc>
        <w:tc>
          <w:tcPr>
            <w:tcW w:w="871" w:type="dxa"/>
            <w:tcMar>
              <w:top w:w="60" w:type="dxa"/>
              <w:left w:w="100" w:type="dxa"/>
              <w:bottom w:w="60" w:type="dxa"/>
              <w:right w:w="100" w:type="dxa"/>
            </w:tcMar>
            <w:vAlign w:val="center"/>
          </w:tcPr>
          <w:p w14:paraId="17A0EE66" w14:textId="77777777" w:rsidR="0014440B" w:rsidRPr="00B0654C" w:rsidRDefault="0014440B" w:rsidP="00890CAF">
            <w:pPr>
              <w:jc w:val="center"/>
              <w:rPr>
                <w:rFonts w:cs="Times New Roman"/>
                <w:sz w:val="18"/>
                <w:szCs w:val="18"/>
              </w:rPr>
            </w:pPr>
            <w:r w:rsidRPr="00B0654C">
              <w:rPr>
                <w:rFonts w:cs="Times New Roman"/>
                <w:sz w:val="18"/>
                <w:szCs w:val="18"/>
              </w:rPr>
              <w:t>0.287</w:t>
            </w:r>
          </w:p>
        </w:tc>
        <w:tc>
          <w:tcPr>
            <w:tcW w:w="1443" w:type="dxa"/>
            <w:tcMar>
              <w:top w:w="60" w:type="dxa"/>
              <w:left w:w="100" w:type="dxa"/>
              <w:bottom w:w="60" w:type="dxa"/>
              <w:right w:w="100" w:type="dxa"/>
            </w:tcMar>
            <w:vAlign w:val="center"/>
          </w:tcPr>
          <w:p w14:paraId="13E674DB" w14:textId="77777777" w:rsidR="0014440B" w:rsidRPr="00B0654C" w:rsidRDefault="0014440B" w:rsidP="00890CAF">
            <w:pPr>
              <w:jc w:val="center"/>
              <w:rPr>
                <w:rFonts w:cs="Times New Roman"/>
                <w:sz w:val="18"/>
                <w:szCs w:val="18"/>
              </w:rPr>
            </w:pPr>
            <w:r w:rsidRPr="00B0654C">
              <w:rPr>
                <w:rFonts w:cs="Times New Roman"/>
                <w:sz w:val="18"/>
                <w:szCs w:val="18"/>
              </w:rPr>
              <w:t>[0.097, 0.851]</w:t>
            </w:r>
          </w:p>
        </w:tc>
        <w:tc>
          <w:tcPr>
            <w:tcW w:w="900" w:type="dxa"/>
            <w:tcMar>
              <w:top w:w="60" w:type="dxa"/>
              <w:left w:w="100" w:type="dxa"/>
              <w:bottom w:w="60" w:type="dxa"/>
              <w:right w:w="100" w:type="dxa"/>
            </w:tcMar>
            <w:vAlign w:val="center"/>
          </w:tcPr>
          <w:p w14:paraId="0B1DB913" w14:textId="77777777" w:rsidR="0014440B" w:rsidRPr="00B0654C" w:rsidRDefault="0014440B" w:rsidP="00890CAF">
            <w:pPr>
              <w:jc w:val="center"/>
              <w:rPr>
                <w:rFonts w:cs="Times New Roman"/>
                <w:sz w:val="18"/>
                <w:szCs w:val="18"/>
              </w:rPr>
            </w:pPr>
            <w:r w:rsidRPr="00B0654C">
              <w:rPr>
                <w:rFonts w:cs="Times New Roman"/>
                <w:sz w:val="18"/>
                <w:szCs w:val="18"/>
              </w:rPr>
              <w:t>0.024*</w:t>
            </w:r>
          </w:p>
        </w:tc>
        <w:tc>
          <w:tcPr>
            <w:tcW w:w="900" w:type="dxa"/>
            <w:tcMar>
              <w:top w:w="60" w:type="dxa"/>
              <w:left w:w="100" w:type="dxa"/>
              <w:bottom w:w="60" w:type="dxa"/>
              <w:right w:w="100" w:type="dxa"/>
            </w:tcMar>
            <w:vAlign w:val="center"/>
          </w:tcPr>
          <w:p w14:paraId="0E51B445" w14:textId="77777777" w:rsidR="0014440B" w:rsidRPr="00B0654C" w:rsidRDefault="0014440B" w:rsidP="00890CAF">
            <w:pPr>
              <w:jc w:val="center"/>
              <w:rPr>
                <w:rFonts w:cs="Times New Roman"/>
                <w:sz w:val="18"/>
                <w:szCs w:val="18"/>
              </w:rPr>
            </w:pPr>
            <w:r w:rsidRPr="00B0654C">
              <w:rPr>
                <w:rFonts w:cs="Times New Roman"/>
                <w:sz w:val="18"/>
                <w:szCs w:val="18"/>
              </w:rPr>
              <w:t>0.336</w:t>
            </w:r>
          </w:p>
        </w:tc>
        <w:tc>
          <w:tcPr>
            <w:tcW w:w="1350" w:type="dxa"/>
            <w:tcMar>
              <w:top w:w="60" w:type="dxa"/>
              <w:left w:w="100" w:type="dxa"/>
              <w:bottom w:w="60" w:type="dxa"/>
              <w:right w:w="100" w:type="dxa"/>
            </w:tcMar>
            <w:vAlign w:val="center"/>
          </w:tcPr>
          <w:p w14:paraId="6F7D6E8A" w14:textId="77777777" w:rsidR="0014440B" w:rsidRPr="00B0654C" w:rsidRDefault="0014440B" w:rsidP="00890CAF">
            <w:pPr>
              <w:jc w:val="center"/>
              <w:rPr>
                <w:rFonts w:cs="Times New Roman"/>
                <w:sz w:val="18"/>
                <w:szCs w:val="18"/>
              </w:rPr>
            </w:pPr>
            <w:r w:rsidRPr="00B0654C">
              <w:rPr>
                <w:rFonts w:cs="Times New Roman"/>
                <w:sz w:val="18"/>
                <w:szCs w:val="18"/>
              </w:rPr>
              <w:t>[0.100, 1.130]</w:t>
            </w:r>
          </w:p>
        </w:tc>
        <w:tc>
          <w:tcPr>
            <w:tcW w:w="1240" w:type="dxa"/>
            <w:tcMar>
              <w:top w:w="60" w:type="dxa"/>
              <w:left w:w="100" w:type="dxa"/>
              <w:bottom w:w="60" w:type="dxa"/>
              <w:right w:w="100" w:type="dxa"/>
            </w:tcMar>
            <w:vAlign w:val="center"/>
          </w:tcPr>
          <w:p w14:paraId="3A069C2B" w14:textId="77777777" w:rsidR="0014440B" w:rsidRPr="00B0654C" w:rsidRDefault="0014440B" w:rsidP="00890CAF">
            <w:pPr>
              <w:jc w:val="center"/>
              <w:rPr>
                <w:rFonts w:cs="Times New Roman"/>
                <w:sz w:val="18"/>
                <w:szCs w:val="18"/>
              </w:rPr>
            </w:pPr>
            <w:r w:rsidRPr="00B0654C">
              <w:rPr>
                <w:rFonts w:cs="Times New Roman"/>
                <w:sz w:val="18"/>
                <w:szCs w:val="18"/>
              </w:rPr>
              <w:t>0.078†</w:t>
            </w:r>
          </w:p>
        </w:tc>
      </w:tr>
      <w:tr w:rsidR="007C4431" w:rsidRPr="00B0654C" w14:paraId="57455E71" w14:textId="77777777" w:rsidTr="004D40BA">
        <w:trPr>
          <w:trHeight w:val="194"/>
        </w:trPr>
        <w:tc>
          <w:tcPr>
            <w:tcW w:w="1821" w:type="dxa"/>
            <w:tcMar>
              <w:top w:w="60" w:type="dxa"/>
              <w:left w:w="100" w:type="dxa"/>
              <w:bottom w:w="60" w:type="dxa"/>
              <w:right w:w="100" w:type="dxa"/>
            </w:tcMar>
            <w:vAlign w:val="center"/>
          </w:tcPr>
          <w:p w14:paraId="2293BC0F" w14:textId="77777777" w:rsidR="0014440B" w:rsidRPr="00B0654C" w:rsidRDefault="0014440B" w:rsidP="00890CAF">
            <w:pPr>
              <w:jc w:val="center"/>
              <w:rPr>
                <w:rFonts w:cs="Times New Roman"/>
                <w:sz w:val="18"/>
                <w:szCs w:val="18"/>
              </w:rPr>
            </w:pPr>
            <w:r w:rsidRPr="00B0654C">
              <w:rPr>
                <w:rFonts w:cs="Times New Roman"/>
                <w:b/>
                <w:bCs/>
                <w:sz w:val="18"/>
                <w:szCs w:val="18"/>
              </w:rPr>
              <w:t>Roof Material (Ref: Flimsy)</w:t>
            </w:r>
          </w:p>
        </w:tc>
        <w:tc>
          <w:tcPr>
            <w:tcW w:w="871" w:type="dxa"/>
            <w:tcMar>
              <w:top w:w="60" w:type="dxa"/>
              <w:left w:w="100" w:type="dxa"/>
              <w:bottom w:w="60" w:type="dxa"/>
              <w:right w:w="100" w:type="dxa"/>
            </w:tcMar>
            <w:vAlign w:val="center"/>
          </w:tcPr>
          <w:p w14:paraId="18A24EF6"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25BC0018"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385C728F"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4DA3A99F"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1AAF1227"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49583065" w14:textId="77777777" w:rsidR="0014440B" w:rsidRPr="00B0654C" w:rsidRDefault="0014440B" w:rsidP="00890CAF">
            <w:pPr>
              <w:jc w:val="center"/>
              <w:rPr>
                <w:rFonts w:cs="Times New Roman"/>
                <w:sz w:val="18"/>
                <w:szCs w:val="18"/>
              </w:rPr>
            </w:pPr>
          </w:p>
        </w:tc>
      </w:tr>
      <w:tr w:rsidR="007C4431" w:rsidRPr="00B0654C" w14:paraId="06265989" w14:textId="77777777" w:rsidTr="004D40BA">
        <w:trPr>
          <w:trHeight w:val="194"/>
        </w:trPr>
        <w:tc>
          <w:tcPr>
            <w:tcW w:w="1821" w:type="dxa"/>
            <w:shd w:val="clear" w:color="auto" w:fill="F2F2F2"/>
            <w:tcMar>
              <w:top w:w="60" w:type="dxa"/>
              <w:left w:w="100" w:type="dxa"/>
              <w:bottom w:w="60" w:type="dxa"/>
              <w:right w:w="100" w:type="dxa"/>
            </w:tcMar>
            <w:vAlign w:val="center"/>
          </w:tcPr>
          <w:p w14:paraId="05E2E9B5" w14:textId="77777777" w:rsidR="0014440B" w:rsidRPr="00B0654C" w:rsidRDefault="0014440B" w:rsidP="00890CAF">
            <w:pPr>
              <w:jc w:val="center"/>
              <w:rPr>
                <w:rFonts w:cs="Times New Roman"/>
                <w:sz w:val="18"/>
                <w:szCs w:val="18"/>
              </w:rPr>
            </w:pPr>
            <w:r w:rsidRPr="00B0654C">
              <w:rPr>
                <w:rFonts w:cs="Times New Roman"/>
                <w:sz w:val="18"/>
                <w:szCs w:val="18"/>
              </w:rPr>
              <w:t>Permanent</w:t>
            </w:r>
          </w:p>
        </w:tc>
        <w:tc>
          <w:tcPr>
            <w:tcW w:w="871" w:type="dxa"/>
            <w:shd w:val="clear" w:color="auto" w:fill="F2F2F2"/>
            <w:tcMar>
              <w:top w:w="60" w:type="dxa"/>
              <w:left w:w="100" w:type="dxa"/>
              <w:bottom w:w="60" w:type="dxa"/>
              <w:right w:w="100" w:type="dxa"/>
            </w:tcMar>
            <w:vAlign w:val="center"/>
          </w:tcPr>
          <w:p w14:paraId="6D2C8976" w14:textId="77777777" w:rsidR="0014440B" w:rsidRPr="00B0654C" w:rsidRDefault="0014440B" w:rsidP="00890CAF">
            <w:pPr>
              <w:jc w:val="center"/>
              <w:rPr>
                <w:rFonts w:cs="Times New Roman"/>
                <w:sz w:val="18"/>
                <w:szCs w:val="18"/>
              </w:rPr>
            </w:pPr>
            <w:r w:rsidRPr="00B0654C">
              <w:rPr>
                <w:rFonts w:cs="Times New Roman"/>
                <w:sz w:val="18"/>
                <w:szCs w:val="18"/>
              </w:rPr>
              <w:t>0.349</w:t>
            </w:r>
          </w:p>
        </w:tc>
        <w:tc>
          <w:tcPr>
            <w:tcW w:w="1443" w:type="dxa"/>
            <w:shd w:val="clear" w:color="auto" w:fill="F2F2F2"/>
            <w:tcMar>
              <w:top w:w="60" w:type="dxa"/>
              <w:left w:w="100" w:type="dxa"/>
              <w:bottom w:w="60" w:type="dxa"/>
              <w:right w:w="100" w:type="dxa"/>
            </w:tcMar>
            <w:vAlign w:val="center"/>
          </w:tcPr>
          <w:p w14:paraId="60A2635C" w14:textId="77777777" w:rsidR="0014440B" w:rsidRPr="00B0654C" w:rsidRDefault="0014440B" w:rsidP="00890CAF">
            <w:pPr>
              <w:jc w:val="center"/>
              <w:rPr>
                <w:rFonts w:cs="Times New Roman"/>
                <w:sz w:val="18"/>
                <w:szCs w:val="18"/>
              </w:rPr>
            </w:pPr>
            <w:r w:rsidRPr="00B0654C">
              <w:rPr>
                <w:rFonts w:cs="Times New Roman"/>
                <w:sz w:val="18"/>
                <w:szCs w:val="18"/>
              </w:rPr>
              <w:t>[0.153, 0.794]</w:t>
            </w:r>
          </w:p>
        </w:tc>
        <w:tc>
          <w:tcPr>
            <w:tcW w:w="900" w:type="dxa"/>
            <w:shd w:val="clear" w:color="auto" w:fill="F2F2F2"/>
            <w:tcMar>
              <w:top w:w="60" w:type="dxa"/>
              <w:left w:w="100" w:type="dxa"/>
              <w:bottom w:w="60" w:type="dxa"/>
              <w:right w:w="100" w:type="dxa"/>
            </w:tcMar>
            <w:vAlign w:val="center"/>
          </w:tcPr>
          <w:p w14:paraId="50CAA50D" w14:textId="77777777" w:rsidR="0014440B" w:rsidRPr="00B0654C" w:rsidRDefault="0014440B" w:rsidP="00890CAF">
            <w:pPr>
              <w:jc w:val="center"/>
              <w:rPr>
                <w:rFonts w:cs="Times New Roman"/>
                <w:sz w:val="18"/>
                <w:szCs w:val="18"/>
              </w:rPr>
            </w:pPr>
            <w:r w:rsidRPr="00B0654C">
              <w:rPr>
                <w:rFonts w:cs="Times New Roman"/>
                <w:sz w:val="18"/>
                <w:szCs w:val="18"/>
              </w:rPr>
              <w:t>0.012*</w:t>
            </w:r>
          </w:p>
        </w:tc>
        <w:tc>
          <w:tcPr>
            <w:tcW w:w="900" w:type="dxa"/>
            <w:shd w:val="clear" w:color="auto" w:fill="F2F2F2"/>
            <w:tcMar>
              <w:top w:w="60" w:type="dxa"/>
              <w:left w:w="100" w:type="dxa"/>
              <w:bottom w:w="60" w:type="dxa"/>
              <w:right w:w="100" w:type="dxa"/>
            </w:tcMar>
            <w:vAlign w:val="center"/>
          </w:tcPr>
          <w:p w14:paraId="092ABB64" w14:textId="77777777" w:rsidR="0014440B" w:rsidRPr="00B0654C" w:rsidRDefault="0014440B" w:rsidP="00890CAF">
            <w:pPr>
              <w:jc w:val="center"/>
              <w:rPr>
                <w:rFonts w:cs="Times New Roman"/>
                <w:sz w:val="18"/>
                <w:szCs w:val="18"/>
              </w:rPr>
            </w:pPr>
            <w:r w:rsidRPr="00B0654C">
              <w:rPr>
                <w:rFonts w:cs="Times New Roman"/>
                <w:sz w:val="18"/>
                <w:szCs w:val="18"/>
              </w:rPr>
              <w:t>0.412</w:t>
            </w:r>
          </w:p>
        </w:tc>
        <w:tc>
          <w:tcPr>
            <w:tcW w:w="1350" w:type="dxa"/>
            <w:shd w:val="clear" w:color="auto" w:fill="F2F2F2"/>
            <w:tcMar>
              <w:top w:w="60" w:type="dxa"/>
              <w:left w:w="100" w:type="dxa"/>
              <w:bottom w:w="60" w:type="dxa"/>
              <w:right w:w="100" w:type="dxa"/>
            </w:tcMar>
            <w:vAlign w:val="center"/>
          </w:tcPr>
          <w:p w14:paraId="4763B2BC" w14:textId="77777777" w:rsidR="0014440B" w:rsidRPr="00B0654C" w:rsidRDefault="0014440B" w:rsidP="00890CAF">
            <w:pPr>
              <w:jc w:val="center"/>
              <w:rPr>
                <w:rFonts w:cs="Times New Roman"/>
                <w:sz w:val="18"/>
                <w:szCs w:val="18"/>
              </w:rPr>
            </w:pPr>
            <w:r w:rsidRPr="00B0654C">
              <w:rPr>
                <w:rFonts w:cs="Times New Roman"/>
                <w:sz w:val="18"/>
                <w:szCs w:val="18"/>
              </w:rPr>
              <w:t>[0.163, 1.038]</w:t>
            </w:r>
          </w:p>
        </w:tc>
        <w:tc>
          <w:tcPr>
            <w:tcW w:w="1240" w:type="dxa"/>
            <w:shd w:val="clear" w:color="auto" w:fill="F2F2F2"/>
            <w:tcMar>
              <w:top w:w="60" w:type="dxa"/>
              <w:left w:w="100" w:type="dxa"/>
              <w:bottom w:w="60" w:type="dxa"/>
              <w:right w:w="100" w:type="dxa"/>
            </w:tcMar>
            <w:vAlign w:val="center"/>
          </w:tcPr>
          <w:p w14:paraId="56CCB41B" w14:textId="77777777" w:rsidR="0014440B" w:rsidRPr="00B0654C" w:rsidRDefault="0014440B" w:rsidP="00890CAF">
            <w:pPr>
              <w:jc w:val="center"/>
              <w:rPr>
                <w:rFonts w:cs="Times New Roman"/>
                <w:sz w:val="18"/>
                <w:szCs w:val="18"/>
              </w:rPr>
            </w:pPr>
            <w:r w:rsidRPr="00B0654C">
              <w:rPr>
                <w:rFonts w:cs="Times New Roman"/>
                <w:sz w:val="18"/>
                <w:szCs w:val="18"/>
              </w:rPr>
              <w:t>0.060†</w:t>
            </w:r>
          </w:p>
        </w:tc>
      </w:tr>
      <w:tr w:rsidR="007C4431" w:rsidRPr="00B0654C" w14:paraId="7BE772F6" w14:textId="77777777" w:rsidTr="004D40BA">
        <w:trPr>
          <w:trHeight w:val="182"/>
        </w:trPr>
        <w:tc>
          <w:tcPr>
            <w:tcW w:w="1821" w:type="dxa"/>
            <w:tcMar>
              <w:top w:w="60" w:type="dxa"/>
              <w:left w:w="100" w:type="dxa"/>
              <w:bottom w:w="60" w:type="dxa"/>
              <w:right w:w="100" w:type="dxa"/>
            </w:tcMar>
            <w:vAlign w:val="center"/>
          </w:tcPr>
          <w:p w14:paraId="08459B90" w14:textId="77777777" w:rsidR="0014440B" w:rsidRPr="00B0654C" w:rsidRDefault="0014440B" w:rsidP="00890CAF">
            <w:pPr>
              <w:jc w:val="center"/>
              <w:rPr>
                <w:rFonts w:cs="Times New Roman"/>
                <w:sz w:val="18"/>
                <w:szCs w:val="18"/>
              </w:rPr>
            </w:pPr>
            <w:r w:rsidRPr="00B0654C">
              <w:rPr>
                <w:rFonts w:cs="Times New Roman"/>
                <w:sz w:val="18"/>
                <w:szCs w:val="18"/>
              </w:rPr>
              <w:t>Semi-Permanent</w:t>
            </w:r>
          </w:p>
        </w:tc>
        <w:tc>
          <w:tcPr>
            <w:tcW w:w="871" w:type="dxa"/>
            <w:tcMar>
              <w:top w:w="60" w:type="dxa"/>
              <w:left w:w="100" w:type="dxa"/>
              <w:bottom w:w="60" w:type="dxa"/>
              <w:right w:w="100" w:type="dxa"/>
            </w:tcMar>
            <w:vAlign w:val="center"/>
          </w:tcPr>
          <w:p w14:paraId="716D9F07" w14:textId="77777777" w:rsidR="0014440B" w:rsidRPr="00B0654C" w:rsidRDefault="0014440B" w:rsidP="00890CAF">
            <w:pPr>
              <w:jc w:val="center"/>
              <w:rPr>
                <w:rFonts w:cs="Times New Roman"/>
                <w:sz w:val="18"/>
                <w:szCs w:val="18"/>
              </w:rPr>
            </w:pPr>
            <w:r w:rsidRPr="00B0654C">
              <w:rPr>
                <w:rFonts w:cs="Times New Roman"/>
                <w:sz w:val="18"/>
                <w:szCs w:val="18"/>
              </w:rPr>
              <w:t>0.877</w:t>
            </w:r>
          </w:p>
        </w:tc>
        <w:tc>
          <w:tcPr>
            <w:tcW w:w="1443" w:type="dxa"/>
            <w:tcMar>
              <w:top w:w="60" w:type="dxa"/>
              <w:left w:w="100" w:type="dxa"/>
              <w:bottom w:w="60" w:type="dxa"/>
              <w:right w:w="100" w:type="dxa"/>
            </w:tcMar>
            <w:vAlign w:val="center"/>
          </w:tcPr>
          <w:p w14:paraId="157AC6D5" w14:textId="77777777" w:rsidR="0014440B" w:rsidRPr="00B0654C" w:rsidRDefault="0014440B" w:rsidP="00890CAF">
            <w:pPr>
              <w:jc w:val="center"/>
              <w:rPr>
                <w:rFonts w:cs="Times New Roman"/>
                <w:sz w:val="18"/>
                <w:szCs w:val="18"/>
              </w:rPr>
            </w:pPr>
            <w:r w:rsidRPr="00B0654C">
              <w:rPr>
                <w:rFonts w:cs="Times New Roman"/>
                <w:sz w:val="18"/>
                <w:szCs w:val="18"/>
              </w:rPr>
              <w:t>[0.389, 1.973]</w:t>
            </w:r>
          </w:p>
        </w:tc>
        <w:tc>
          <w:tcPr>
            <w:tcW w:w="900" w:type="dxa"/>
            <w:tcMar>
              <w:top w:w="60" w:type="dxa"/>
              <w:left w:w="100" w:type="dxa"/>
              <w:bottom w:w="60" w:type="dxa"/>
              <w:right w:w="100" w:type="dxa"/>
            </w:tcMar>
            <w:vAlign w:val="center"/>
          </w:tcPr>
          <w:p w14:paraId="222A9373" w14:textId="77777777" w:rsidR="0014440B" w:rsidRPr="00B0654C" w:rsidRDefault="0014440B" w:rsidP="00890CAF">
            <w:pPr>
              <w:jc w:val="center"/>
              <w:rPr>
                <w:rFonts w:cs="Times New Roman"/>
                <w:sz w:val="18"/>
                <w:szCs w:val="18"/>
              </w:rPr>
            </w:pPr>
            <w:r w:rsidRPr="00B0654C">
              <w:rPr>
                <w:rFonts w:cs="Times New Roman"/>
                <w:sz w:val="18"/>
                <w:szCs w:val="18"/>
              </w:rPr>
              <w:t>0.750</w:t>
            </w:r>
          </w:p>
        </w:tc>
        <w:tc>
          <w:tcPr>
            <w:tcW w:w="900" w:type="dxa"/>
            <w:tcMar>
              <w:top w:w="60" w:type="dxa"/>
              <w:left w:w="100" w:type="dxa"/>
              <w:bottom w:w="60" w:type="dxa"/>
              <w:right w:w="100" w:type="dxa"/>
            </w:tcMar>
            <w:vAlign w:val="center"/>
          </w:tcPr>
          <w:p w14:paraId="566773D9" w14:textId="77777777" w:rsidR="0014440B" w:rsidRPr="00B0654C" w:rsidRDefault="0014440B" w:rsidP="00890CAF">
            <w:pPr>
              <w:jc w:val="center"/>
              <w:rPr>
                <w:rFonts w:cs="Times New Roman"/>
                <w:sz w:val="18"/>
                <w:szCs w:val="18"/>
              </w:rPr>
            </w:pPr>
            <w:r w:rsidRPr="00B0654C">
              <w:rPr>
                <w:rFonts w:cs="Times New Roman"/>
                <w:sz w:val="18"/>
                <w:szCs w:val="18"/>
              </w:rPr>
              <w:t>0.963</w:t>
            </w:r>
          </w:p>
        </w:tc>
        <w:tc>
          <w:tcPr>
            <w:tcW w:w="1350" w:type="dxa"/>
            <w:tcMar>
              <w:top w:w="60" w:type="dxa"/>
              <w:left w:w="100" w:type="dxa"/>
              <w:bottom w:w="60" w:type="dxa"/>
              <w:right w:w="100" w:type="dxa"/>
            </w:tcMar>
            <w:vAlign w:val="center"/>
          </w:tcPr>
          <w:p w14:paraId="59D43A33" w14:textId="77777777" w:rsidR="0014440B" w:rsidRPr="00B0654C" w:rsidRDefault="0014440B" w:rsidP="00890CAF">
            <w:pPr>
              <w:jc w:val="center"/>
              <w:rPr>
                <w:rFonts w:cs="Times New Roman"/>
                <w:sz w:val="18"/>
                <w:szCs w:val="18"/>
              </w:rPr>
            </w:pPr>
            <w:r w:rsidRPr="00B0654C">
              <w:rPr>
                <w:rFonts w:cs="Times New Roman"/>
                <w:sz w:val="18"/>
                <w:szCs w:val="18"/>
              </w:rPr>
              <w:t>[0.388, 2.393]</w:t>
            </w:r>
          </w:p>
        </w:tc>
        <w:tc>
          <w:tcPr>
            <w:tcW w:w="1240" w:type="dxa"/>
            <w:tcMar>
              <w:top w:w="60" w:type="dxa"/>
              <w:left w:w="100" w:type="dxa"/>
              <w:bottom w:w="60" w:type="dxa"/>
              <w:right w:w="100" w:type="dxa"/>
            </w:tcMar>
            <w:vAlign w:val="center"/>
          </w:tcPr>
          <w:p w14:paraId="3DC9A5B9" w14:textId="77777777" w:rsidR="0014440B" w:rsidRPr="00B0654C" w:rsidRDefault="0014440B" w:rsidP="00890CAF">
            <w:pPr>
              <w:jc w:val="center"/>
              <w:rPr>
                <w:rFonts w:cs="Times New Roman"/>
                <w:sz w:val="18"/>
                <w:szCs w:val="18"/>
              </w:rPr>
            </w:pPr>
            <w:r w:rsidRPr="00B0654C">
              <w:rPr>
                <w:rFonts w:cs="Times New Roman"/>
                <w:sz w:val="18"/>
                <w:szCs w:val="18"/>
              </w:rPr>
              <w:t>0.936</w:t>
            </w:r>
          </w:p>
        </w:tc>
      </w:tr>
      <w:tr w:rsidR="007C4431" w:rsidRPr="00B0654C" w14:paraId="1A0E095C" w14:textId="77777777" w:rsidTr="004D40BA">
        <w:trPr>
          <w:trHeight w:val="388"/>
        </w:trPr>
        <w:tc>
          <w:tcPr>
            <w:tcW w:w="1821" w:type="dxa"/>
            <w:tcMar>
              <w:top w:w="60" w:type="dxa"/>
              <w:left w:w="100" w:type="dxa"/>
              <w:bottom w:w="60" w:type="dxa"/>
              <w:right w:w="100" w:type="dxa"/>
            </w:tcMar>
            <w:vAlign w:val="center"/>
          </w:tcPr>
          <w:p w14:paraId="79322F84" w14:textId="77777777" w:rsidR="0014440B" w:rsidRPr="00B0654C" w:rsidRDefault="0014440B" w:rsidP="00890CAF">
            <w:pPr>
              <w:jc w:val="center"/>
              <w:rPr>
                <w:rFonts w:cs="Times New Roman"/>
                <w:b/>
                <w:bCs/>
                <w:sz w:val="18"/>
                <w:szCs w:val="18"/>
              </w:rPr>
            </w:pPr>
            <w:r w:rsidRPr="00B0654C">
              <w:rPr>
                <w:rFonts w:cs="Times New Roman"/>
                <w:sz w:val="18"/>
                <w:szCs w:val="18"/>
              </w:rPr>
              <w:t>Other</w:t>
            </w:r>
          </w:p>
        </w:tc>
        <w:tc>
          <w:tcPr>
            <w:tcW w:w="871" w:type="dxa"/>
            <w:tcMar>
              <w:top w:w="60" w:type="dxa"/>
              <w:left w:w="100" w:type="dxa"/>
              <w:bottom w:w="60" w:type="dxa"/>
              <w:right w:w="100" w:type="dxa"/>
            </w:tcMar>
            <w:vAlign w:val="center"/>
          </w:tcPr>
          <w:p w14:paraId="1555C761" w14:textId="77777777" w:rsidR="0014440B" w:rsidRPr="00B0654C" w:rsidRDefault="0014440B" w:rsidP="00890CAF">
            <w:pPr>
              <w:jc w:val="center"/>
              <w:rPr>
                <w:rFonts w:cs="Times New Roman"/>
                <w:sz w:val="18"/>
                <w:szCs w:val="18"/>
              </w:rPr>
            </w:pPr>
            <w:r w:rsidRPr="00B0654C">
              <w:rPr>
                <w:rFonts w:cs="Times New Roman"/>
                <w:sz w:val="18"/>
                <w:szCs w:val="18"/>
              </w:rPr>
              <w:t>1.206</w:t>
            </w:r>
          </w:p>
        </w:tc>
        <w:tc>
          <w:tcPr>
            <w:tcW w:w="1443" w:type="dxa"/>
            <w:tcMar>
              <w:top w:w="60" w:type="dxa"/>
              <w:left w:w="100" w:type="dxa"/>
              <w:bottom w:w="60" w:type="dxa"/>
              <w:right w:w="100" w:type="dxa"/>
            </w:tcMar>
            <w:vAlign w:val="center"/>
          </w:tcPr>
          <w:p w14:paraId="16CE816C" w14:textId="77777777" w:rsidR="0014440B" w:rsidRPr="00B0654C" w:rsidRDefault="0014440B" w:rsidP="00890CAF">
            <w:pPr>
              <w:jc w:val="center"/>
              <w:rPr>
                <w:rFonts w:cs="Times New Roman"/>
                <w:sz w:val="18"/>
                <w:szCs w:val="18"/>
              </w:rPr>
            </w:pPr>
            <w:r w:rsidRPr="00B0654C">
              <w:rPr>
                <w:rFonts w:cs="Times New Roman"/>
                <w:sz w:val="18"/>
                <w:szCs w:val="18"/>
              </w:rPr>
              <w:t>[0.134, 10.826]</w:t>
            </w:r>
          </w:p>
        </w:tc>
        <w:tc>
          <w:tcPr>
            <w:tcW w:w="900" w:type="dxa"/>
            <w:tcMar>
              <w:top w:w="60" w:type="dxa"/>
              <w:left w:w="100" w:type="dxa"/>
              <w:bottom w:w="60" w:type="dxa"/>
              <w:right w:w="100" w:type="dxa"/>
            </w:tcMar>
            <w:vAlign w:val="center"/>
          </w:tcPr>
          <w:p w14:paraId="0B47D405" w14:textId="77777777" w:rsidR="0014440B" w:rsidRPr="00B0654C" w:rsidRDefault="0014440B" w:rsidP="00890CAF">
            <w:pPr>
              <w:jc w:val="center"/>
              <w:rPr>
                <w:rFonts w:cs="Times New Roman"/>
                <w:sz w:val="18"/>
                <w:szCs w:val="18"/>
              </w:rPr>
            </w:pPr>
            <w:r w:rsidRPr="00B0654C">
              <w:rPr>
                <w:rFonts w:cs="Times New Roman"/>
                <w:sz w:val="18"/>
                <w:szCs w:val="18"/>
              </w:rPr>
              <w:t>0.867</w:t>
            </w:r>
          </w:p>
        </w:tc>
        <w:tc>
          <w:tcPr>
            <w:tcW w:w="900" w:type="dxa"/>
            <w:tcMar>
              <w:top w:w="60" w:type="dxa"/>
              <w:left w:w="100" w:type="dxa"/>
              <w:bottom w:w="60" w:type="dxa"/>
              <w:right w:w="100" w:type="dxa"/>
            </w:tcMar>
            <w:vAlign w:val="center"/>
          </w:tcPr>
          <w:p w14:paraId="5D9D77BE" w14:textId="77777777" w:rsidR="0014440B" w:rsidRPr="00B0654C" w:rsidRDefault="0014440B" w:rsidP="00890CAF">
            <w:pPr>
              <w:jc w:val="center"/>
              <w:rPr>
                <w:rFonts w:cs="Times New Roman"/>
                <w:sz w:val="18"/>
                <w:szCs w:val="18"/>
              </w:rPr>
            </w:pPr>
            <w:r w:rsidRPr="00B0654C">
              <w:rPr>
                <w:rFonts w:cs="Times New Roman"/>
                <w:sz w:val="18"/>
                <w:szCs w:val="18"/>
              </w:rPr>
              <w:t>1.321</w:t>
            </w:r>
          </w:p>
        </w:tc>
        <w:tc>
          <w:tcPr>
            <w:tcW w:w="1350" w:type="dxa"/>
            <w:tcMar>
              <w:top w:w="60" w:type="dxa"/>
              <w:left w:w="100" w:type="dxa"/>
              <w:bottom w:w="60" w:type="dxa"/>
              <w:right w:w="100" w:type="dxa"/>
            </w:tcMar>
            <w:vAlign w:val="center"/>
          </w:tcPr>
          <w:p w14:paraId="7D078923" w14:textId="77777777" w:rsidR="0014440B" w:rsidRPr="00B0654C" w:rsidRDefault="0014440B" w:rsidP="00890CAF">
            <w:pPr>
              <w:jc w:val="center"/>
              <w:rPr>
                <w:rFonts w:cs="Times New Roman"/>
                <w:sz w:val="18"/>
                <w:szCs w:val="18"/>
              </w:rPr>
            </w:pPr>
            <w:r w:rsidRPr="00B0654C">
              <w:rPr>
                <w:rFonts w:cs="Times New Roman"/>
                <w:sz w:val="18"/>
                <w:szCs w:val="18"/>
              </w:rPr>
              <w:t>[0.113, 15.385]</w:t>
            </w:r>
          </w:p>
        </w:tc>
        <w:tc>
          <w:tcPr>
            <w:tcW w:w="1240" w:type="dxa"/>
            <w:tcMar>
              <w:top w:w="60" w:type="dxa"/>
              <w:left w:w="100" w:type="dxa"/>
              <w:bottom w:w="60" w:type="dxa"/>
              <w:right w:w="100" w:type="dxa"/>
            </w:tcMar>
            <w:vAlign w:val="center"/>
          </w:tcPr>
          <w:p w14:paraId="2525111B" w14:textId="77777777" w:rsidR="0014440B" w:rsidRPr="00B0654C" w:rsidRDefault="0014440B" w:rsidP="00890CAF">
            <w:pPr>
              <w:jc w:val="center"/>
              <w:rPr>
                <w:rFonts w:cs="Times New Roman"/>
                <w:sz w:val="18"/>
                <w:szCs w:val="18"/>
              </w:rPr>
            </w:pPr>
            <w:r w:rsidRPr="00B0654C">
              <w:rPr>
                <w:rFonts w:cs="Times New Roman"/>
                <w:sz w:val="18"/>
                <w:szCs w:val="18"/>
              </w:rPr>
              <w:t>0.824</w:t>
            </w:r>
          </w:p>
        </w:tc>
      </w:tr>
      <w:tr w:rsidR="007C4431" w:rsidRPr="00B0654C" w14:paraId="79573FE4" w14:textId="77777777" w:rsidTr="004D40BA">
        <w:trPr>
          <w:trHeight w:val="388"/>
        </w:trPr>
        <w:tc>
          <w:tcPr>
            <w:tcW w:w="1821" w:type="dxa"/>
            <w:tcMar>
              <w:top w:w="60" w:type="dxa"/>
              <w:left w:w="100" w:type="dxa"/>
              <w:bottom w:w="60" w:type="dxa"/>
              <w:right w:w="100" w:type="dxa"/>
            </w:tcMar>
            <w:vAlign w:val="center"/>
          </w:tcPr>
          <w:p w14:paraId="2789CC04" w14:textId="77777777" w:rsidR="0014440B" w:rsidRPr="00B0654C" w:rsidRDefault="0014440B" w:rsidP="00890CAF">
            <w:pPr>
              <w:jc w:val="center"/>
              <w:rPr>
                <w:rFonts w:cs="Times New Roman"/>
                <w:sz w:val="18"/>
                <w:szCs w:val="18"/>
              </w:rPr>
            </w:pPr>
            <w:r w:rsidRPr="00B0654C">
              <w:rPr>
                <w:rFonts w:cs="Times New Roman"/>
                <w:b/>
                <w:bCs/>
                <w:sz w:val="18"/>
                <w:szCs w:val="18"/>
              </w:rPr>
              <w:t>Operating Land (Ref: Marginal)</w:t>
            </w:r>
          </w:p>
        </w:tc>
        <w:tc>
          <w:tcPr>
            <w:tcW w:w="871" w:type="dxa"/>
            <w:tcMar>
              <w:top w:w="60" w:type="dxa"/>
              <w:left w:w="100" w:type="dxa"/>
              <w:bottom w:w="60" w:type="dxa"/>
              <w:right w:w="100" w:type="dxa"/>
            </w:tcMar>
            <w:vAlign w:val="center"/>
          </w:tcPr>
          <w:p w14:paraId="6C6474C4" w14:textId="77777777" w:rsidR="0014440B" w:rsidRPr="00B0654C" w:rsidRDefault="0014440B" w:rsidP="00890CAF">
            <w:pPr>
              <w:jc w:val="center"/>
              <w:rPr>
                <w:rFonts w:cs="Times New Roman"/>
                <w:sz w:val="18"/>
                <w:szCs w:val="18"/>
              </w:rPr>
            </w:pPr>
          </w:p>
        </w:tc>
        <w:tc>
          <w:tcPr>
            <w:tcW w:w="1443" w:type="dxa"/>
            <w:tcMar>
              <w:top w:w="60" w:type="dxa"/>
              <w:left w:w="100" w:type="dxa"/>
              <w:bottom w:w="60" w:type="dxa"/>
              <w:right w:w="100" w:type="dxa"/>
            </w:tcMar>
            <w:vAlign w:val="center"/>
          </w:tcPr>
          <w:p w14:paraId="64E06FB3"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112A0078" w14:textId="77777777" w:rsidR="0014440B" w:rsidRPr="00B0654C" w:rsidRDefault="0014440B" w:rsidP="00890CAF">
            <w:pPr>
              <w:jc w:val="center"/>
              <w:rPr>
                <w:rFonts w:cs="Times New Roman"/>
                <w:sz w:val="18"/>
                <w:szCs w:val="18"/>
              </w:rPr>
            </w:pPr>
          </w:p>
        </w:tc>
        <w:tc>
          <w:tcPr>
            <w:tcW w:w="900" w:type="dxa"/>
            <w:tcMar>
              <w:top w:w="60" w:type="dxa"/>
              <w:left w:w="100" w:type="dxa"/>
              <w:bottom w:w="60" w:type="dxa"/>
              <w:right w:w="100" w:type="dxa"/>
            </w:tcMar>
            <w:vAlign w:val="center"/>
          </w:tcPr>
          <w:p w14:paraId="1360B84A" w14:textId="77777777" w:rsidR="0014440B" w:rsidRPr="00B0654C" w:rsidRDefault="0014440B" w:rsidP="00890CAF">
            <w:pPr>
              <w:jc w:val="center"/>
              <w:rPr>
                <w:rFonts w:cs="Times New Roman"/>
                <w:sz w:val="18"/>
                <w:szCs w:val="18"/>
              </w:rPr>
            </w:pPr>
          </w:p>
        </w:tc>
        <w:tc>
          <w:tcPr>
            <w:tcW w:w="1350" w:type="dxa"/>
            <w:tcMar>
              <w:top w:w="60" w:type="dxa"/>
              <w:left w:w="100" w:type="dxa"/>
              <w:bottom w:w="60" w:type="dxa"/>
              <w:right w:w="100" w:type="dxa"/>
            </w:tcMar>
            <w:vAlign w:val="center"/>
          </w:tcPr>
          <w:p w14:paraId="008AA74F" w14:textId="77777777" w:rsidR="0014440B" w:rsidRPr="00B0654C" w:rsidRDefault="0014440B" w:rsidP="00890CAF">
            <w:pPr>
              <w:jc w:val="center"/>
              <w:rPr>
                <w:rFonts w:cs="Times New Roman"/>
                <w:sz w:val="18"/>
                <w:szCs w:val="18"/>
              </w:rPr>
            </w:pPr>
          </w:p>
        </w:tc>
        <w:tc>
          <w:tcPr>
            <w:tcW w:w="1240" w:type="dxa"/>
            <w:tcMar>
              <w:top w:w="60" w:type="dxa"/>
              <w:left w:w="100" w:type="dxa"/>
              <w:bottom w:w="60" w:type="dxa"/>
              <w:right w:w="100" w:type="dxa"/>
            </w:tcMar>
            <w:vAlign w:val="center"/>
          </w:tcPr>
          <w:p w14:paraId="62412C8E" w14:textId="77777777" w:rsidR="0014440B" w:rsidRPr="00B0654C" w:rsidRDefault="0014440B" w:rsidP="00890CAF">
            <w:pPr>
              <w:jc w:val="center"/>
              <w:rPr>
                <w:rFonts w:cs="Times New Roman"/>
                <w:sz w:val="18"/>
                <w:szCs w:val="18"/>
              </w:rPr>
            </w:pPr>
          </w:p>
        </w:tc>
      </w:tr>
      <w:tr w:rsidR="007C4431" w:rsidRPr="00B0654C" w14:paraId="4E399291" w14:textId="77777777" w:rsidTr="004D40BA">
        <w:trPr>
          <w:trHeight w:val="194"/>
        </w:trPr>
        <w:tc>
          <w:tcPr>
            <w:tcW w:w="1821" w:type="dxa"/>
            <w:shd w:val="clear" w:color="auto" w:fill="F2F2F2"/>
            <w:tcMar>
              <w:top w:w="60" w:type="dxa"/>
              <w:left w:w="100" w:type="dxa"/>
              <w:bottom w:w="60" w:type="dxa"/>
              <w:right w:w="100" w:type="dxa"/>
            </w:tcMar>
            <w:vAlign w:val="center"/>
          </w:tcPr>
          <w:p w14:paraId="233B003F" w14:textId="77777777" w:rsidR="0014440B" w:rsidRPr="00B0654C" w:rsidRDefault="0014440B" w:rsidP="00890CAF">
            <w:pPr>
              <w:jc w:val="center"/>
              <w:rPr>
                <w:rFonts w:cs="Times New Roman"/>
                <w:sz w:val="18"/>
                <w:szCs w:val="18"/>
              </w:rPr>
            </w:pPr>
            <w:r w:rsidRPr="00B0654C">
              <w:rPr>
                <w:rFonts w:cs="Times New Roman"/>
                <w:sz w:val="18"/>
                <w:szCs w:val="18"/>
              </w:rPr>
              <w:t>Small</w:t>
            </w:r>
          </w:p>
        </w:tc>
        <w:tc>
          <w:tcPr>
            <w:tcW w:w="871" w:type="dxa"/>
            <w:shd w:val="clear" w:color="auto" w:fill="F2F2F2"/>
            <w:tcMar>
              <w:top w:w="60" w:type="dxa"/>
              <w:left w:w="100" w:type="dxa"/>
              <w:bottom w:w="60" w:type="dxa"/>
              <w:right w:w="100" w:type="dxa"/>
            </w:tcMar>
            <w:vAlign w:val="center"/>
          </w:tcPr>
          <w:p w14:paraId="29853273" w14:textId="77777777" w:rsidR="0014440B" w:rsidRPr="00B0654C" w:rsidRDefault="0014440B" w:rsidP="00890CAF">
            <w:pPr>
              <w:jc w:val="center"/>
              <w:rPr>
                <w:rFonts w:cs="Times New Roman"/>
                <w:sz w:val="18"/>
                <w:szCs w:val="18"/>
              </w:rPr>
            </w:pPr>
            <w:r w:rsidRPr="00B0654C">
              <w:rPr>
                <w:rFonts w:cs="Times New Roman"/>
                <w:sz w:val="18"/>
                <w:szCs w:val="18"/>
              </w:rPr>
              <w:t>1.172</w:t>
            </w:r>
          </w:p>
        </w:tc>
        <w:tc>
          <w:tcPr>
            <w:tcW w:w="1443" w:type="dxa"/>
            <w:shd w:val="clear" w:color="auto" w:fill="F2F2F2"/>
            <w:tcMar>
              <w:top w:w="60" w:type="dxa"/>
              <w:left w:w="100" w:type="dxa"/>
              <w:bottom w:w="60" w:type="dxa"/>
              <w:right w:w="100" w:type="dxa"/>
            </w:tcMar>
            <w:vAlign w:val="center"/>
          </w:tcPr>
          <w:p w14:paraId="75ED3D24" w14:textId="77777777" w:rsidR="0014440B" w:rsidRPr="00B0654C" w:rsidRDefault="0014440B" w:rsidP="00890CAF">
            <w:pPr>
              <w:jc w:val="center"/>
              <w:rPr>
                <w:rFonts w:cs="Times New Roman"/>
                <w:sz w:val="18"/>
                <w:szCs w:val="18"/>
              </w:rPr>
            </w:pPr>
            <w:r w:rsidRPr="00B0654C">
              <w:rPr>
                <w:rFonts w:cs="Times New Roman"/>
                <w:sz w:val="18"/>
                <w:szCs w:val="18"/>
              </w:rPr>
              <w:t>[1.047, 1.312]</w:t>
            </w:r>
          </w:p>
        </w:tc>
        <w:tc>
          <w:tcPr>
            <w:tcW w:w="900" w:type="dxa"/>
            <w:shd w:val="clear" w:color="auto" w:fill="F2F2F2"/>
            <w:tcMar>
              <w:top w:w="60" w:type="dxa"/>
              <w:left w:w="100" w:type="dxa"/>
              <w:bottom w:w="60" w:type="dxa"/>
              <w:right w:w="100" w:type="dxa"/>
            </w:tcMar>
            <w:vAlign w:val="center"/>
          </w:tcPr>
          <w:p w14:paraId="294F8657" w14:textId="77777777" w:rsidR="0014440B" w:rsidRPr="00B0654C" w:rsidRDefault="0014440B" w:rsidP="00890CAF">
            <w:pPr>
              <w:jc w:val="center"/>
              <w:rPr>
                <w:rFonts w:cs="Times New Roman"/>
                <w:sz w:val="18"/>
                <w:szCs w:val="18"/>
              </w:rPr>
            </w:pPr>
            <w:r w:rsidRPr="00B0654C">
              <w:rPr>
                <w:rFonts w:cs="Times New Roman"/>
                <w:sz w:val="18"/>
                <w:szCs w:val="18"/>
              </w:rPr>
              <w:t>0.006**</w:t>
            </w:r>
          </w:p>
        </w:tc>
        <w:tc>
          <w:tcPr>
            <w:tcW w:w="900" w:type="dxa"/>
            <w:shd w:val="clear" w:color="auto" w:fill="F2F2F2"/>
            <w:tcMar>
              <w:top w:w="60" w:type="dxa"/>
              <w:left w:w="100" w:type="dxa"/>
              <w:bottom w:w="60" w:type="dxa"/>
              <w:right w:w="100" w:type="dxa"/>
            </w:tcMar>
            <w:vAlign w:val="center"/>
          </w:tcPr>
          <w:p w14:paraId="6AE17F9C" w14:textId="77777777" w:rsidR="0014440B" w:rsidRPr="00B0654C" w:rsidRDefault="0014440B" w:rsidP="00890CAF">
            <w:pPr>
              <w:jc w:val="center"/>
              <w:rPr>
                <w:rFonts w:cs="Times New Roman"/>
                <w:sz w:val="18"/>
                <w:szCs w:val="18"/>
              </w:rPr>
            </w:pPr>
            <w:r w:rsidRPr="00B0654C">
              <w:rPr>
                <w:rFonts w:cs="Times New Roman"/>
                <w:sz w:val="18"/>
                <w:szCs w:val="18"/>
              </w:rPr>
              <w:t>0.937</w:t>
            </w:r>
          </w:p>
        </w:tc>
        <w:tc>
          <w:tcPr>
            <w:tcW w:w="1350" w:type="dxa"/>
            <w:shd w:val="clear" w:color="auto" w:fill="F2F2F2"/>
            <w:tcMar>
              <w:top w:w="60" w:type="dxa"/>
              <w:left w:w="100" w:type="dxa"/>
              <w:bottom w:w="60" w:type="dxa"/>
              <w:right w:w="100" w:type="dxa"/>
            </w:tcMar>
            <w:vAlign w:val="center"/>
          </w:tcPr>
          <w:p w14:paraId="67E972DD" w14:textId="77777777" w:rsidR="0014440B" w:rsidRPr="00B0654C" w:rsidRDefault="0014440B" w:rsidP="00890CAF">
            <w:pPr>
              <w:jc w:val="center"/>
              <w:rPr>
                <w:rFonts w:cs="Times New Roman"/>
                <w:sz w:val="18"/>
                <w:szCs w:val="18"/>
              </w:rPr>
            </w:pPr>
            <w:r w:rsidRPr="00B0654C">
              <w:rPr>
                <w:rFonts w:cs="Times New Roman"/>
                <w:sz w:val="18"/>
                <w:szCs w:val="18"/>
              </w:rPr>
              <w:t>[0.817, 1.075]</w:t>
            </w:r>
          </w:p>
        </w:tc>
        <w:tc>
          <w:tcPr>
            <w:tcW w:w="1240" w:type="dxa"/>
            <w:shd w:val="clear" w:color="auto" w:fill="F2F2F2"/>
            <w:tcMar>
              <w:top w:w="60" w:type="dxa"/>
              <w:left w:w="100" w:type="dxa"/>
              <w:bottom w:w="60" w:type="dxa"/>
              <w:right w:w="100" w:type="dxa"/>
            </w:tcMar>
            <w:vAlign w:val="center"/>
          </w:tcPr>
          <w:p w14:paraId="01E87768" w14:textId="77777777" w:rsidR="0014440B" w:rsidRPr="00B0654C" w:rsidRDefault="0014440B" w:rsidP="00890CAF">
            <w:pPr>
              <w:jc w:val="center"/>
              <w:rPr>
                <w:rFonts w:cs="Times New Roman"/>
                <w:sz w:val="18"/>
                <w:szCs w:val="18"/>
              </w:rPr>
            </w:pPr>
            <w:r w:rsidRPr="00B0654C">
              <w:rPr>
                <w:rFonts w:cs="Times New Roman"/>
                <w:sz w:val="18"/>
                <w:szCs w:val="18"/>
              </w:rPr>
              <w:t>0.353</w:t>
            </w:r>
          </w:p>
        </w:tc>
      </w:tr>
      <w:tr w:rsidR="007C4431" w:rsidRPr="00B0654C" w14:paraId="75343379" w14:textId="77777777" w:rsidTr="004D40BA">
        <w:trPr>
          <w:trHeight w:val="194"/>
        </w:trPr>
        <w:tc>
          <w:tcPr>
            <w:tcW w:w="1821" w:type="dxa"/>
            <w:tcMar>
              <w:top w:w="60" w:type="dxa"/>
              <w:left w:w="100" w:type="dxa"/>
              <w:bottom w:w="60" w:type="dxa"/>
              <w:right w:w="100" w:type="dxa"/>
            </w:tcMar>
            <w:vAlign w:val="center"/>
          </w:tcPr>
          <w:p w14:paraId="11B8B0F4" w14:textId="77777777" w:rsidR="0014440B" w:rsidRPr="00B0654C" w:rsidRDefault="0014440B" w:rsidP="00890CAF">
            <w:pPr>
              <w:jc w:val="center"/>
              <w:rPr>
                <w:rFonts w:cs="Times New Roman"/>
                <w:sz w:val="18"/>
                <w:szCs w:val="18"/>
              </w:rPr>
            </w:pPr>
            <w:r w:rsidRPr="00B0654C">
              <w:rPr>
                <w:rFonts w:cs="Times New Roman"/>
                <w:sz w:val="18"/>
                <w:szCs w:val="18"/>
              </w:rPr>
              <w:t>Medium</w:t>
            </w:r>
          </w:p>
        </w:tc>
        <w:tc>
          <w:tcPr>
            <w:tcW w:w="871" w:type="dxa"/>
            <w:tcMar>
              <w:top w:w="60" w:type="dxa"/>
              <w:left w:w="100" w:type="dxa"/>
              <w:bottom w:w="60" w:type="dxa"/>
              <w:right w:w="100" w:type="dxa"/>
            </w:tcMar>
            <w:vAlign w:val="center"/>
          </w:tcPr>
          <w:p w14:paraId="756936D0" w14:textId="77777777" w:rsidR="0014440B" w:rsidRPr="00B0654C" w:rsidRDefault="0014440B" w:rsidP="00890CAF">
            <w:pPr>
              <w:jc w:val="center"/>
              <w:rPr>
                <w:rFonts w:cs="Times New Roman"/>
                <w:sz w:val="18"/>
                <w:szCs w:val="18"/>
              </w:rPr>
            </w:pPr>
            <w:r w:rsidRPr="00B0654C">
              <w:rPr>
                <w:rFonts w:cs="Times New Roman"/>
                <w:sz w:val="18"/>
                <w:szCs w:val="18"/>
              </w:rPr>
              <w:t>1.120</w:t>
            </w:r>
          </w:p>
        </w:tc>
        <w:tc>
          <w:tcPr>
            <w:tcW w:w="1443" w:type="dxa"/>
            <w:tcMar>
              <w:top w:w="60" w:type="dxa"/>
              <w:left w:w="100" w:type="dxa"/>
              <w:bottom w:w="60" w:type="dxa"/>
              <w:right w:w="100" w:type="dxa"/>
            </w:tcMar>
            <w:vAlign w:val="center"/>
          </w:tcPr>
          <w:p w14:paraId="6068AFEA" w14:textId="77777777" w:rsidR="0014440B" w:rsidRPr="00B0654C" w:rsidRDefault="0014440B" w:rsidP="00890CAF">
            <w:pPr>
              <w:jc w:val="center"/>
              <w:rPr>
                <w:rFonts w:cs="Times New Roman"/>
                <w:sz w:val="18"/>
                <w:szCs w:val="18"/>
              </w:rPr>
            </w:pPr>
            <w:r w:rsidRPr="00B0654C">
              <w:rPr>
                <w:rFonts w:cs="Times New Roman"/>
                <w:sz w:val="18"/>
                <w:szCs w:val="18"/>
              </w:rPr>
              <w:t>[0.842, 1.489]</w:t>
            </w:r>
          </w:p>
        </w:tc>
        <w:tc>
          <w:tcPr>
            <w:tcW w:w="900" w:type="dxa"/>
            <w:tcMar>
              <w:top w:w="60" w:type="dxa"/>
              <w:left w:w="100" w:type="dxa"/>
              <w:bottom w:w="60" w:type="dxa"/>
              <w:right w:w="100" w:type="dxa"/>
            </w:tcMar>
            <w:vAlign w:val="center"/>
          </w:tcPr>
          <w:p w14:paraId="2B3182A5" w14:textId="77777777" w:rsidR="0014440B" w:rsidRPr="00B0654C" w:rsidRDefault="0014440B" w:rsidP="00890CAF">
            <w:pPr>
              <w:jc w:val="center"/>
              <w:rPr>
                <w:rFonts w:cs="Times New Roman"/>
                <w:sz w:val="18"/>
                <w:szCs w:val="18"/>
              </w:rPr>
            </w:pPr>
            <w:r w:rsidRPr="00B0654C">
              <w:rPr>
                <w:rFonts w:cs="Times New Roman"/>
                <w:sz w:val="18"/>
                <w:szCs w:val="18"/>
              </w:rPr>
              <w:t>0.436</w:t>
            </w:r>
          </w:p>
        </w:tc>
        <w:tc>
          <w:tcPr>
            <w:tcW w:w="900" w:type="dxa"/>
            <w:tcMar>
              <w:top w:w="60" w:type="dxa"/>
              <w:left w:w="100" w:type="dxa"/>
              <w:bottom w:w="60" w:type="dxa"/>
              <w:right w:w="100" w:type="dxa"/>
            </w:tcMar>
            <w:vAlign w:val="center"/>
          </w:tcPr>
          <w:p w14:paraId="256DB73B" w14:textId="77777777" w:rsidR="0014440B" w:rsidRPr="00B0654C" w:rsidRDefault="0014440B" w:rsidP="00890CAF">
            <w:pPr>
              <w:jc w:val="center"/>
              <w:rPr>
                <w:rFonts w:cs="Times New Roman"/>
                <w:sz w:val="18"/>
                <w:szCs w:val="18"/>
              </w:rPr>
            </w:pPr>
            <w:r w:rsidRPr="00B0654C">
              <w:rPr>
                <w:rFonts w:cs="Times New Roman"/>
                <w:sz w:val="18"/>
                <w:szCs w:val="18"/>
              </w:rPr>
              <w:t>0.731</w:t>
            </w:r>
          </w:p>
        </w:tc>
        <w:tc>
          <w:tcPr>
            <w:tcW w:w="1350" w:type="dxa"/>
            <w:tcMar>
              <w:top w:w="60" w:type="dxa"/>
              <w:left w:w="100" w:type="dxa"/>
              <w:bottom w:w="60" w:type="dxa"/>
              <w:right w:w="100" w:type="dxa"/>
            </w:tcMar>
            <w:vAlign w:val="center"/>
          </w:tcPr>
          <w:p w14:paraId="7D1B0A40" w14:textId="77777777" w:rsidR="0014440B" w:rsidRPr="00B0654C" w:rsidRDefault="0014440B" w:rsidP="00890CAF">
            <w:pPr>
              <w:jc w:val="center"/>
              <w:rPr>
                <w:rFonts w:cs="Times New Roman"/>
                <w:sz w:val="18"/>
                <w:szCs w:val="18"/>
              </w:rPr>
            </w:pPr>
            <w:r w:rsidRPr="00B0654C">
              <w:rPr>
                <w:rFonts w:cs="Times New Roman"/>
                <w:sz w:val="18"/>
                <w:szCs w:val="18"/>
              </w:rPr>
              <w:t>[0.526, 1.014]</w:t>
            </w:r>
          </w:p>
        </w:tc>
        <w:tc>
          <w:tcPr>
            <w:tcW w:w="1240" w:type="dxa"/>
            <w:tcMar>
              <w:top w:w="60" w:type="dxa"/>
              <w:left w:w="100" w:type="dxa"/>
              <w:bottom w:w="60" w:type="dxa"/>
              <w:right w:w="100" w:type="dxa"/>
            </w:tcMar>
            <w:vAlign w:val="center"/>
          </w:tcPr>
          <w:p w14:paraId="116545D2" w14:textId="77777777" w:rsidR="0014440B" w:rsidRPr="00B0654C" w:rsidRDefault="0014440B" w:rsidP="00890CAF">
            <w:pPr>
              <w:jc w:val="center"/>
              <w:rPr>
                <w:rFonts w:cs="Times New Roman"/>
                <w:sz w:val="18"/>
                <w:szCs w:val="18"/>
              </w:rPr>
            </w:pPr>
            <w:r w:rsidRPr="00B0654C">
              <w:rPr>
                <w:rFonts w:cs="Times New Roman"/>
                <w:sz w:val="18"/>
                <w:szCs w:val="18"/>
              </w:rPr>
              <w:t>0.061†</w:t>
            </w:r>
          </w:p>
        </w:tc>
      </w:tr>
      <w:tr w:rsidR="007C4431" w:rsidRPr="00B0654C" w14:paraId="04DECFFA" w14:textId="77777777" w:rsidTr="004D40BA">
        <w:trPr>
          <w:trHeight w:val="194"/>
        </w:trPr>
        <w:tc>
          <w:tcPr>
            <w:tcW w:w="1821" w:type="dxa"/>
            <w:shd w:val="clear" w:color="auto" w:fill="F2F2F2"/>
            <w:tcMar>
              <w:top w:w="60" w:type="dxa"/>
              <w:left w:w="100" w:type="dxa"/>
              <w:bottom w:w="60" w:type="dxa"/>
              <w:right w:w="100" w:type="dxa"/>
            </w:tcMar>
            <w:vAlign w:val="center"/>
          </w:tcPr>
          <w:p w14:paraId="6EA78CE9" w14:textId="77777777" w:rsidR="0014440B" w:rsidRPr="00B0654C" w:rsidRDefault="0014440B" w:rsidP="00890CAF">
            <w:pPr>
              <w:jc w:val="center"/>
              <w:rPr>
                <w:rFonts w:cs="Times New Roman"/>
                <w:sz w:val="18"/>
                <w:szCs w:val="18"/>
              </w:rPr>
            </w:pPr>
            <w:r w:rsidRPr="00B0654C">
              <w:rPr>
                <w:rFonts w:cs="Times New Roman"/>
                <w:sz w:val="18"/>
                <w:szCs w:val="18"/>
              </w:rPr>
              <w:t>Large</w:t>
            </w:r>
          </w:p>
        </w:tc>
        <w:tc>
          <w:tcPr>
            <w:tcW w:w="871" w:type="dxa"/>
            <w:shd w:val="clear" w:color="auto" w:fill="F2F2F2"/>
            <w:tcMar>
              <w:top w:w="60" w:type="dxa"/>
              <w:left w:w="100" w:type="dxa"/>
              <w:bottom w:w="60" w:type="dxa"/>
              <w:right w:w="100" w:type="dxa"/>
            </w:tcMar>
            <w:vAlign w:val="center"/>
          </w:tcPr>
          <w:p w14:paraId="2CD5AC79" w14:textId="77777777" w:rsidR="0014440B" w:rsidRPr="00B0654C" w:rsidRDefault="0014440B" w:rsidP="00890CAF">
            <w:pPr>
              <w:jc w:val="center"/>
              <w:rPr>
                <w:rFonts w:cs="Times New Roman"/>
                <w:sz w:val="18"/>
                <w:szCs w:val="18"/>
              </w:rPr>
            </w:pPr>
            <w:r w:rsidRPr="00B0654C">
              <w:rPr>
                <w:rFonts w:cs="Times New Roman"/>
                <w:sz w:val="18"/>
                <w:szCs w:val="18"/>
              </w:rPr>
              <w:t>1.480</w:t>
            </w:r>
          </w:p>
        </w:tc>
        <w:tc>
          <w:tcPr>
            <w:tcW w:w="1443" w:type="dxa"/>
            <w:shd w:val="clear" w:color="auto" w:fill="F2F2F2"/>
            <w:tcMar>
              <w:top w:w="60" w:type="dxa"/>
              <w:left w:w="100" w:type="dxa"/>
              <w:bottom w:w="60" w:type="dxa"/>
              <w:right w:w="100" w:type="dxa"/>
            </w:tcMar>
            <w:vAlign w:val="center"/>
          </w:tcPr>
          <w:p w14:paraId="1C46721B" w14:textId="77777777" w:rsidR="0014440B" w:rsidRPr="00B0654C" w:rsidRDefault="0014440B" w:rsidP="00890CAF">
            <w:pPr>
              <w:jc w:val="center"/>
              <w:rPr>
                <w:rFonts w:cs="Times New Roman"/>
                <w:sz w:val="18"/>
                <w:szCs w:val="18"/>
              </w:rPr>
            </w:pPr>
            <w:r w:rsidRPr="00B0654C">
              <w:rPr>
                <w:rFonts w:cs="Times New Roman"/>
                <w:sz w:val="18"/>
                <w:szCs w:val="18"/>
              </w:rPr>
              <w:t>[0.801, 2.732]</w:t>
            </w:r>
          </w:p>
        </w:tc>
        <w:tc>
          <w:tcPr>
            <w:tcW w:w="900" w:type="dxa"/>
            <w:shd w:val="clear" w:color="auto" w:fill="F2F2F2"/>
            <w:tcMar>
              <w:top w:w="60" w:type="dxa"/>
              <w:left w:w="100" w:type="dxa"/>
              <w:bottom w:w="60" w:type="dxa"/>
              <w:right w:w="100" w:type="dxa"/>
            </w:tcMar>
            <w:vAlign w:val="center"/>
          </w:tcPr>
          <w:p w14:paraId="5594289C" w14:textId="77777777" w:rsidR="0014440B" w:rsidRPr="00B0654C" w:rsidRDefault="0014440B" w:rsidP="00890CAF">
            <w:pPr>
              <w:jc w:val="center"/>
              <w:rPr>
                <w:rFonts w:cs="Times New Roman"/>
                <w:sz w:val="18"/>
                <w:szCs w:val="18"/>
              </w:rPr>
            </w:pPr>
            <w:r w:rsidRPr="00B0654C">
              <w:rPr>
                <w:rFonts w:cs="Times New Roman"/>
                <w:sz w:val="18"/>
                <w:szCs w:val="18"/>
              </w:rPr>
              <w:t>0.211</w:t>
            </w:r>
          </w:p>
        </w:tc>
        <w:tc>
          <w:tcPr>
            <w:tcW w:w="900" w:type="dxa"/>
            <w:shd w:val="clear" w:color="auto" w:fill="F2F2F2"/>
            <w:tcMar>
              <w:top w:w="60" w:type="dxa"/>
              <w:left w:w="100" w:type="dxa"/>
              <w:bottom w:w="60" w:type="dxa"/>
              <w:right w:w="100" w:type="dxa"/>
            </w:tcMar>
            <w:vAlign w:val="center"/>
          </w:tcPr>
          <w:p w14:paraId="2FE6C85B" w14:textId="77777777" w:rsidR="0014440B" w:rsidRPr="00B0654C" w:rsidRDefault="0014440B" w:rsidP="00890CAF">
            <w:pPr>
              <w:jc w:val="center"/>
              <w:rPr>
                <w:rFonts w:cs="Times New Roman"/>
                <w:sz w:val="18"/>
                <w:szCs w:val="18"/>
              </w:rPr>
            </w:pPr>
            <w:r w:rsidRPr="00B0654C">
              <w:rPr>
                <w:rFonts w:cs="Times New Roman"/>
                <w:sz w:val="18"/>
                <w:szCs w:val="18"/>
              </w:rPr>
              <w:t>1.097</w:t>
            </w:r>
          </w:p>
        </w:tc>
        <w:tc>
          <w:tcPr>
            <w:tcW w:w="1350" w:type="dxa"/>
            <w:shd w:val="clear" w:color="auto" w:fill="F2F2F2"/>
            <w:tcMar>
              <w:top w:w="60" w:type="dxa"/>
              <w:left w:w="100" w:type="dxa"/>
              <w:bottom w:w="60" w:type="dxa"/>
              <w:right w:w="100" w:type="dxa"/>
            </w:tcMar>
            <w:vAlign w:val="center"/>
          </w:tcPr>
          <w:p w14:paraId="43A1232D" w14:textId="77777777" w:rsidR="0014440B" w:rsidRPr="00B0654C" w:rsidRDefault="0014440B" w:rsidP="00890CAF">
            <w:pPr>
              <w:jc w:val="center"/>
              <w:rPr>
                <w:rFonts w:cs="Times New Roman"/>
                <w:sz w:val="18"/>
                <w:szCs w:val="18"/>
              </w:rPr>
            </w:pPr>
            <w:r w:rsidRPr="00B0654C">
              <w:rPr>
                <w:rFonts w:cs="Times New Roman"/>
                <w:sz w:val="18"/>
                <w:szCs w:val="18"/>
              </w:rPr>
              <w:t>[0.562, 2.141]</w:t>
            </w:r>
          </w:p>
        </w:tc>
        <w:tc>
          <w:tcPr>
            <w:tcW w:w="1240" w:type="dxa"/>
            <w:shd w:val="clear" w:color="auto" w:fill="F2F2F2"/>
            <w:tcMar>
              <w:top w:w="60" w:type="dxa"/>
              <w:left w:w="100" w:type="dxa"/>
              <w:bottom w:w="60" w:type="dxa"/>
              <w:right w:w="100" w:type="dxa"/>
            </w:tcMar>
            <w:vAlign w:val="center"/>
          </w:tcPr>
          <w:p w14:paraId="17CF4034" w14:textId="77777777" w:rsidR="0014440B" w:rsidRPr="00B0654C" w:rsidRDefault="0014440B" w:rsidP="00890CAF">
            <w:pPr>
              <w:jc w:val="center"/>
              <w:rPr>
                <w:rFonts w:cs="Times New Roman"/>
                <w:sz w:val="18"/>
                <w:szCs w:val="18"/>
              </w:rPr>
            </w:pPr>
            <w:r w:rsidRPr="00B0654C">
              <w:rPr>
                <w:rFonts w:cs="Times New Roman"/>
                <w:sz w:val="18"/>
                <w:szCs w:val="18"/>
              </w:rPr>
              <w:t>0.786</w:t>
            </w:r>
          </w:p>
        </w:tc>
      </w:tr>
    </w:tbl>
    <w:p w14:paraId="72DD6F6D" w14:textId="77777777" w:rsidR="0014440B" w:rsidRPr="00B0654C" w:rsidRDefault="0014440B" w:rsidP="00890CAF">
      <w:pPr>
        <w:jc w:val="both"/>
        <w:rPr>
          <w:rFonts w:cs="Times New Roman"/>
        </w:rPr>
      </w:pPr>
      <w:r w:rsidRPr="00B0654C">
        <w:rPr>
          <w:rFonts w:cs="Times New Roman"/>
          <w:i/>
          <w:iCs/>
        </w:rPr>
        <w:t>Significance codes: *** p &lt; 0.001, ** p &lt; 0.01, * p &lt; 0.05, † p &lt; 0.1</w:t>
      </w:r>
    </w:p>
    <w:p w14:paraId="34089EFC" w14:textId="77777777" w:rsidR="0014440B" w:rsidRPr="00B0654C" w:rsidRDefault="0014440B" w:rsidP="00890CAF">
      <w:pPr>
        <w:jc w:val="both"/>
        <w:rPr>
          <w:rFonts w:cs="Times New Roman"/>
        </w:rPr>
      </w:pPr>
      <w:r w:rsidRPr="00B0654C">
        <w:rPr>
          <w:rFonts w:cs="Times New Roman"/>
          <w:b/>
          <w:bCs/>
        </w:rPr>
        <w:t xml:space="preserve">Residence: </w:t>
      </w:r>
      <w:r w:rsidRPr="00B0654C">
        <w:rPr>
          <w:rFonts w:cs="Times New Roman"/>
        </w:rPr>
        <w:t>In the 3-level MLM, Urban residence carries an odds ratio of 0.272 (95% CI: [0.225, 0.329], p &lt; 0.001). This means that, holding all other variables constant, urban households have about 72.8% lower odds of being energy-poor than rural households. This effect is stronger in the MLM than in the GLM, where the odds ratio is 0.410 (95% CI: [0.369, 0.455], p &lt; 0.001, a 59.0% reduction in odds). The GLM therefore produces a noticeably smaller urban-rural gap than the model that accounts for geographic nesting, and the two confidence intervals do not overlap.</w:t>
      </w:r>
    </w:p>
    <w:p w14:paraId="49C80316" w14:textId="77777777" w:rsidR="0014440B" w:rsidRPr="00B0654C" w:rsidRDefault="0014440B" w:rsidP="00890CAF">
      <w:pPr>
        <w:jc w:val="both"/>
        <w:rPr>
          <w:rFonts w:cs="Times New Roman"/>
        </w:rPr>
      </w:pPr>
      <w:r w:rsidRPr="00B0654C">
        <w:rPr>
          <w:rFonts w:cs="Times New Roman"/>
          <w:b/>
          <w:bCs/>
        </w:rPr>
        <w:t xml:space="preserve">Education: </w:t>
      </w:r>
      <w:r w:rsidRPr="00B0654C">
        <w:rPr>
          <w:rFonts w:cs="Times New Roman"/>
        </w:rPr>
        <w:t>The protective effect of education is consistent in direction and grows steadily stronger with each additional level, in both models:</w:t>
      </w:r>
    </w:p>
    <w:p w14:paraId="192B3F28"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Primary education: MLM OR = 0.664 (95% CI: [0.570, 0.772], p &lt; 0.001), a 33.6% reduction in odds relative to no education. GLM: OR = 0.731 (95% CI: [0.640, 0.834], p &lt; 0.001), a 26.9% reduction.</w:t>
      </w:r>
    </w:p>
    <w:p w14:paraId="2B22A50B"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Secondary education: MLM OR = 0.453 (95% CI: [0.388, 0.530], p &lt; 0.001), a 54.7% reduction. GLM: OR = 0.482 (95% CI: [0.421, 0.551], p &lt; 0.001), a 51.8% reduction.</w:t>
      </w:r>
    </w:p>
    <w:p w14:paraId="6B2263B8"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lastRenderedPageBreak/>
        <w:t>Higher education: MLM OR = 0.245 (95% CI: [0.198, 0.303], p &lt; 0.001), a 75.5% reduction. GLM: OR = 0.277 (95% CI: [0.231, 0.332], p &lt; 0.001), a 72.3% reduction.</w:t>
      </w:r>
    </w:p>
    <w:p w14:paraId="21588A0C" w14:textId="77777777" w:rsidR="0014440B" w:rsidRPr="00B0654C" w:rsidRDefault="0014440B" w:rsidP="00890CAF">
      <w:pPr>
        <w:jc w:val="both"/>
        <w:rPr>
          <w:rFonts w:cs="Times New Roman"/>
        </w:rPr>
      </w:pPr>
      <w:r w:rsidRPr="00B0654C">
        <w:rPr>
          <w:rFonts w:cs="Times New Roman"/>
        </w:rPr>
        <w:t>In both models, each step up the education ladder produces a larger drop in the odds of energy poverty, and all six estimates (three per model) are significant at p &lt; 0.001. This is quite evident with the mechanism that, education reduces energy poverty primarily by raising income and easing credit constraints with secondary contributions from efficient energy use behavior, better access to information and improved housing quality [1], [11], [5]</w:t>
      </w:r>
    </w:p>
    <w:p w14:paraId="5CB4C01B" w14:textId="77777777" w:rsidR="0014440B" w:rsidRPr="00B0654C" w:rsidRDefault="0014440B" w:rsidP="00890CAF">
      <w:pPr>
        <w:jc w:val="both"/>
        <w:rPr>
          <w:rFonts w:cs="Times New Roman"/>
        </w:rPr>
      </w:pPr>
      <w:r w:rsidRPr="00B0654C">
        <w:rPr>
          <w:rFonts w:cs="Times New Roman"/>
          <w:b/>
          <w:bCs/>
        </w:rPr>
        <w:t xml:space="preserve">Financial Inclusion: </w:t>
      </w:r>
      <w:r w:rsidRPr="00B0654C">
        <w:rPr>
          <w:rFonts w:cs="Times New Roman"/>
        </w:rPr>
        <w:t>This is significant in both models. In the 3-level MLM, OR = 0.572 (95% CI: [0.506, 0.647], p &lt; 0.001), meaning a 42.8% reduction in the odds of energy poverty for financially included households. In the GLM, OR = 0.639 (95% CI: [0.576, 0.709], p &lt; 0.001), a 36.1% reduction. As with residence, the effect is somewhat stronger in the MLM than in the GLM.</w:t>
      </w:r>
    </w:p>
    <w:p w14:paraId="1D3AAC2B" w14:textId="77777777" w:rsidR="0014440B" w:rsidRPr="00B0654C" w:rsidRDefault="0014440B" w:rsidP="00890CAF">
      <w:pPr>
        <w:jc w:val="both"/>
        <w:rPr>
          <w:rFonts w:cs="Times New Roman"/>
          <w:i/>
          <w:iCs/>
        </w:rPr>
      </w:pPr>
      <w:r w:rsidRPr="00B0654C">
        <w:rPr>
          <w:rFonts w:cs="Times New Roman"/>
          <w:i/>
          <w:iCs/>
        </w:rPr>
        <w:t>Several predictors behave differently across the two models — significant in the GLM, but not in the MLM (or vice versa):</w:t>
      </w:r>
    </w:p>
    <w:p w14:paraId="6EEBB7B9" w14:textId="77777777" w:rsidR="0014440B" w:rsidRPr="00B0654C" w:rsidRDefault="0014440B" w:rsidP="00890CAF">
      <w:pPr>
        <w:spacing w:after="100"/>
        <w:jc w:val="both"/>
        <w:rPr>
          <w:rFonts w:cs="Times New Roman"/>
        </w:rPr>
      </w:pPr>
      <w:r w:rsidRPr="00B0654C">
        <w:rPr>
          <w:rFonts w:cs="Times New Roman"/>
          <w:b/>
          <w:bCs/>
        </w:rPr>
        <w:t xml:space="preserve">Sex of Household Head (“Male”, Ref. “Female”): </w:t>
      </w:r>
      <w:r w:rsidRPr="00B0654C">
        <w:rPr>
          <w:rFonts w:cs="Times New Roman"/>
        </w:rPr>
        <w:t>Significant in the GLM (OR = 1.303, 95% CI: [1.033, 1.643], p = 0.026) but not significant in the MLM (OR = 1.234, 95% CI: [0.949, 1.604], p = 0.116).</w:t>
      </w:r>
    </w:p>
    <w:p w14:paraId="63F426B2" w14:textId="77777777" w:rsidR="0014440B" w:rsidRPr="00B0654C" w:rsidRDefault="0014440B" w:rsidP="00890CAF">
      <w:pPr>
        <w:spacing w:after="100"/>
        <w:jc w:val="both"/>
        <w:rPr>
          <w:rFonts w:cs="Times New Roman"/>
        </w:rPr>
      </w:pPr>
      <w:r w:rsidRPr="00B0654C">
        <w:rPr>
          <w:rFonts w:cs="Times New Roman"/>
          <w:b/>
          <w:bCs/>
        </w:rPr>
        <w:t>Family size (“Small”, Ref. “Large”):</w:t>
      </w:r>
      <w:r w:rsidRPr="00B0654C">
        <w:rPr>
          <w:rFonts w:cs="Times New Roman"/>
        </w:rPr>
        <w:t xml:space="preserve"> Significant in the GLM (OR = 0.875, 95% CI: [0.779, 0.983], p = 0.024) but not significant in the MLM (OR = 0.979, 95% CI: [0.857, 1.119], p = 0.757).</w:t>
      </w:r>
    </w:p>
    <w:p w14:paraId="287D697C" w14:textId="77777777" w:rsidR="0014440B" w:rsidRPr="00B0654C" w:rsidRDefault="0014440B" w:rsidP="00890CAF">
      <w:pPr>
        <w:spacing w:after="100"/>
        <w:jc w:val="both"/>
        <w:rPr>
          <w:rFonts w:cs="Times New Roman"/>
        </w:rPr>
      </w:pPr>
      <w:r w:rsidRPr="00B0654C">
        <w:rPr>
          <w:rFonts w:cs="Times New Roman"/>
          <w:b/>
          <w:bCs/>
        </w:rPr>
        <w:t>Operating Land (“Small”, Ref. “Marginal”):</w:t>
      </w:r>
      <w:r w:rsidRPr="00B0654C">
        <w:rPr>
          <w:rFonts w:cs="Times New Roman"/>
        </w:rPr>
        <w:t xml:space="preserve"> Significant in the GLM (OR = 1.172, 95% CI: [1.047, 1.312], p = 0.006) but not significant in the MLM (OR = 0.937, 95% CI: [0.817, 1.075], p = 0.353). The Medium category is not significant in either model, though it approaches the 10% threshold in the MLM (OR = 0.731, p = 0.061).</w:t>
      </w:r>
    </w:p>
    <w:p w14:paraId="6E448652" w14:textId="77777777" w:rsidR="0014440B" w:rsidRPr="00B0654C" w:rsidRDefault="0014440B" w:rsidP="00890CAF">
      <w:pPr>
        <w:spacing w:after="100"/>
        <w:jc w:val="both"/>
        <w:rPr>
          <w:rFonts w:cs="Times New Roman"/>
        </w:rPr>
      </w:pPr>
      <w:r w:rsidRPr="00B0654C">
        <w:rPr>
          <w:rFonts w:cs="Times New Roman"/>
          <w:b/>
          <w:bCs/>
        </w:rPr>
        <w:t>Chronic Illness:</w:t>
      </w:r>
      <w:r w:rsidRPr="00B0654C">
        <w:rPr>
          <w:rFonts w:cs="Times New Roman"/>
        </w:rPr>
        <w:t xml:space="preserve"> Not significant in the GLM (OR = 0.984, 95% CI: [0.878, 1.102], p = 0.780) but significant at the 5% level in the MLM (OR = 0.864, 95% CI: [0.756, 0.988], p = 0.032) a 13.6% reduction in odds. This is the reverse pattern: a predictor that becomes significant only after the nested structure is added.</w:t>
      </w:r>
    </w:p>
    <w:p w14:paraId="55E1F48B" w14:textId="77777777" w:rsidR="0014440B" w:rsidRPr="00B0654C" w:rsidRDefault="0014440B" w:rsidP="00890CAF">
      <w:pPr>
        <w:spacing w:after="100"/>
        <w:jc w:val="both"/>
        <w:rPr>
          <w:rFonts w:cs="Times New Roman"/>
        </w:rPr>
      </w:pPr>
      <w:r w:rsidRPr="00B0654C">
        <w:rPr>
          <w:rFonts w:cs="Times New Roman"/>
          <w:b/>
          <w:bCs/>
        </w:rPr>
        <w:lastRenderedPageBreak/>
        <w:t>Marital status (Ref: Married):</w:t>
      </w:r>
      <w:r w:rsidRPr="00B0654C">
        <w:rPr>
          <w:rFonts w:cs="Times New Roman"/>
        </w:rPr>
        <w:t xml:space="preserve"> Significant in both models, with a similar effect size (GLM: OR = 1.325, 95% CI: [1.053, 1.666], p = 0.016; MLM: OR = 1.305, 95% CI: [1.006, 1.691], p = 0.045).</w:t>
      </w:r>
    </w:p>
    <w:p w14:paraId="586F62F8" w14:textId="77777777" w:rsidR="0014440B" w:rsidRPr="00B0654C" w:rsidRDefault="0014440B" w:rsidP="00890CAF">
      <w:pPr>
        <w:jc w:val="both"/>
        <w:rPr>
          <w:rFonts w:cs="Times New Roman"/>
        </w:rPr>
      </w:pPr>
      <w:r w:rsidRPr="00B0654C">
        <w:rPr>
          <w:rFonts w:cs="Times New Roman"/>
        </w:rPr>
        <w:t>This pattern is consistent with poverty and energy poverty research showing that single-level regressions can misattribute contextual, place-level variation to household-level predictors, since spatially clustered residuals often signal omitted geographic structure rather than genuine household effects [12], [13]. Notably, a Bangladesh energy poverty study using regional-level covariates still found several household predictors including income, age, and marital status remained significant even after accounting for regional context, suggesting the loss of significance for sex of household head, family size, and operating land here reflects genuine spatial confounding rather than a general breakdown of household-level effects [5].</w:t>
      </w:r>
    </w:p>
    <w:p w14:paraId="4434A234" w14:textId="77777777" w:rsidR="0014440B" w:rsidRPr="00B0654C" w:rsidRDefault="0014440B" w:rsidP="00890CAF">
      <w:pPr>
        <w:jc w:val="both"/>
        <w:rPr>
          <w:rFonts w:cs="Times New Roman"/>
        </w:rPr>
      </w:pPr>
      <w:r w:rsidRPr="00B0654C">
        <w:rPr>
          <w:rFonts w:cs="Times New Roman"/>
          <w:b/>
          <w:bCs/>
        </w:rPr>
        <w:t xml:space="preserve">Household consumption variables: </w:t>
      </w:r>
      <w:r w:rsidRPr="00B0654C">
        <w:rPr>
          <w:rFonts w:cs="Times New Roman"/>
        </w:rPr>
        <w:t>Both Log Income (Scaled) and Log Energy Expenditure (Scaled) are significant at p &lt; 0.001 in both models:</w:t>
      </w:r>
    </w:p>
    <w:p w14:paraId="323F8420" w14:textId="77777777" w:rsidR="0014440B" w:rsidRPr="00B0654C" w:rsidRDefault="0014440B" w:rsidP="00890CAF">
      <w:pPr>
        <w:pStyle w:val="ListParagraph"/>
        <w:numPr>
          <w:ilvl w:val="0"/>
          <w:numId w:val="2"/>
        </w:numPr>
        <w:spacing w:after="100"/>
        <w:contextualSpacing w:val="0"/>
        <w:jc w:val="both"/>
        <w:rPr>
          <w:rFonts w:cs="Times New Roman"/>
        </w:rPr>
      </w:pPr>
      <w:r w:rsidRPr="00B0654C">
        <w:rPr>
          <w:rFonts w:cs="Times New Roman"/>
          <w:b/>
          <w:bCs/>
        </w:rPr>
        <w:t>Log Income (Scaled):</w:t>
      </w:r>
      <w:r w:rsidRPr="00B0654C">
        <w:rPr>
          <w:rFonts w:cs="Times New Roman"/>
        </w:rPr>
        <w:t xml:space="preserve"> GLM OR = 0.695 (95% CI: [0.648, 0.745]); MLM OR = 0.751 (95% CI: [0.697, 0.809]).</w:t>
      </w:r>
    </w:p>
    <w:p w14:paraId="49BC944B" w14:textId="77777777" w:rsidR="0014440B" w:rsidRPr="00B0654C" w:rsidRDefault="0014440B" w:rsidP="00890CAF">
      <w:pPr>
        <w:pStyle w:val="ListParagraph"/>
        <w:numPr>
          <w:ilvl w:val="0"/>
          <w:numId w:val="2"/>
        </w:numPr>
        <w:spacing w:after="100"/>
        <w:contextualSpacing w:val="0"/>
        <w:jc w:val="both"/>
        <w:rPr>
          <w:rFonts w:cs="Times New Roman"/>
        </w:rPr>
      </w:pPr>
      <w:r w:rsidRPr="00B0654C">
        <w:rPr>
          <w:rFonts w:cs="Times New Roman"/>
          <w:b/>
          <w:bCs/>
        </w:rPr>
        <w:t>Log Energy Expenditure (Scaled):</w:t>
      </w:r>
      <w:r w:rsidRPr="00B0654C">
        <w:rPr>
          <w:rFonts w:cs="Times New Roman"/>
        </w:rPr>
        <w:t xml:space="preserve"> GLM OR = 0.593 (95% CI: [0.558, 0.630]); MLM OR = 0.512 (95% CI: [0.475, 0.553]).</w:t>
      </w:r>
    </w:p>
    <w:p w14:paraId="6291E4D3" w14:textId="77777777" w:rsidR="0014440B" w:rsidRPr="00B0654C" w:rsidRDefault="0014440B" w:rsidP="00890CAF">
      <w:pPr>
        <w:jc w:val="both"/>
        <w:rPr>
          <w:rFonts w:cs="Times New Roman"/>
        </w:rPr>
      </w:pPr>
      <w:r w:rsidRPr="00B0654C">
        <w:rPr>
          <w:rFonts w:cs="Times New Roman"/>
        </w:rPr>
        <w:t>The income effect is somewhat weaker (closer to 1) in the MLM than in the GLM, while the energy expenditure effect is somewhat stronger (further from 1) in the MLM.</w:t>
      </w:r>
    </w:p>
    <w:p w14:paraId="12045BDB" w14:textId="77777777" w:rsidR="0014440B" w:rsidRPr="00B0654C" w:rsidRDefault="0014440B" w:rsidP="00890CAF">
      <w:pPr>
        <w:jc w:val="both"/>
        <w:rPr>
          <w:rFonts w:cs="Times New Roman"/>
        </w:rPr>
      </w:pPr>
      <w:r w:rsidRPr="00B0654C">
        <w:rPr>
          <w:rFonts w:cs="Times New Roman"/>
          <w:b/>
          <w:bCs/>
        </w:rPr>
        <w:t xml:space="preserve">Age and Number of Earners. </w:t>
      </w:r>
      <w:r w:rsidRPr="00B0654C">
        <w:rPr>
          <w:rFonts w:cs="Times New Roman"/>
        </w:rPr>
        <w:t>Neither Age HHH (Scaled) nor No. of Earners (Scaled) reaches statistical significance in either model (Age: GLM OR = 0.973, p = 0.323; MLM OR = 0.968, p = 0.305 | Earners: GLM OR = 1.025, p = 0.358; MLM OR = 1.043, p = 0.180).</w:t>
      </w:r>
    </w:p>
    <w:p w14:paraId="4C4494EF" w14:textId="77777777" w:rsidR="0014440B" w:rsidRPr="00B0654C" w:rsidRDefault="0014440B" w:rsidP="00890CAF">
      <w:pPr>
        <w:jc w:val="both"/>
        <w:rPr>
          <w:rFonts w:cs="Times New Roman"/>
        </w:rPr>
      </w:pPr>
      <w:r w:rsidRPr="00B0654C">
        <w:rPr>
          <w:rFonts w:cs="Times New Roman"/>
          <w:b/>
          <w:bCs/>
        </w:rPr>
        <w:t xml:space="preserve">Wall material. </w:t>
      </w:r>
      <w:r w:rsidRPr="00B0654C">
        <w:rPr>
          <w:rFonts w:cs="Times New Roman"/>
        </w:rPr>
        <w:t>All three wall categories show odds ratios below 1 (protective) relative to Flimsy walls in both models:</w:t>
      </w:r>
    </w:p>
    <w:p w14:paraId="7E126D63"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Permanent: GLM OR = 0.142 (95% CI: [0.091, 0.223], p &lt; 0.001); MLM OR = 0.167 (95% CI: [0.100, 0.281], p &lt; 0.001).</w:t>
      </w:r>
    </w:p>
    <w:p w14:paraId="23FB63A1"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Semi-Permanent: GLM OR = 0.307 (95% CI: [0.196, 0.482], p &lt; 0.001); MLM OR = 0.399 (95% CI: [0.237, 0.672], p = 0.001).</w:t>
      </w:r>
    </w:p>
    <w:p w14:paraId="7E29EA48"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lastRenderedPageBreak/>
        <w:t>Other: GLM OR = 0.287 (95% CI: [0.097, 0.851], p = 0.024); MLM OR = 0.336 (95% CI: [0.100, 1.130], p = 0.078, only marginal in the MLM, and its confidence interval crosses 1).</w:t>
      </w:r>
    </w:p>
    <w:p w14:paraId="290DC159" w14:textId="77777777" w:rsidR="0014440B" w:rsidRPr="00B0654C" w:rsidRDefault="0014440B" w:rsidP="00890CAF">
      <w:pPr>
        <w:jc w:val="both"/>
        <w:rPr>
          <w:rFonts w:cs="Times New Roman"/>
        </w:rPr>
      </w:pPr>
      <w:r w:rsidRPr="00B0654C">
        <w:rPr>
          <w:rFonts w:cs="Times New Roman"/>
          <w:b/>
          <w:bCs/>
        </w:rPr>
        <w:t xml:space="preserve">Roof material. </w:t>
      </w:r>
      <w:r w:rsidRPr="00B0654C">
        <w:rPr>
          <w:rFonts w:cs="Times New Roman"/>
        </w:rPr>
        <w:t>Roof material shows a weaker and less consistent pattern than wall material:</w:t>
      </w:r>
    </w:p>
    <w:p w14:paraId="0FBF2A1C"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Permanent: significant in the GLM (OR = 0.349, 95% CI: [0.153, 0.794], p = 0.012) but only marginal in the MLM (OR = 0.412, 95% CI: [0.163, 1.038], p = 0.060), with a confidence interval that just crosses 1.</w:t>
      </w:r>
    </w:p>
    <w:p w14:paraId="33BF1F2F"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Semi-Permanent and Other categories are not significant in either model, and both have very wide confidence intervals (e.g., Other in the MLM: [0.113, 15.385]).</w:t>
      </w:r>
    </w:p>
    <w:p w14:paraId="461C0B97" w14:textId="77777777" w:rsidR="0014440B" w:rsidRPr="00E51F9D" w:rsidRDefault="0014440B" w:rsidP="00890CAF">
      <w:pPr>
        <w:pStyle w:val="Heading3"/>
        <w:jc w:val="both"/>
        <w:rPr>
          <w:rFonts w:ascii="Times New Roman" w:hAnsi="Times New Roman" w:cs="Times New Roman"/>
          <w:b w:val="0"/>
          <w:bCs w:val="0"/>
        </w:rPr>
      </w:pPr>
      <w:bookmarkStart w:id="49" w:name="_Toc235289538"/>
      <w:r w:rsidRPr="00E51F9D">
        <w:rPr>
          <w:rFonts w:ascii="Times New Roman" w:hAnsi="Times New Roman" w:cs="Times New Roman"/>
          <w:b w:val="0"/>
          <w:bCs w:val="0"/>
        </w:rPr>
        <w:t>4.3.3 Summary of Section 4.3 Results</w:t>
      </w:r>
      <w:bookmarkEnd w:id="49"/>
    </w:p>
    <w:p w14:paraId="3CF57E91"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The 3-level nested MLM is the best-fitting of the three models on all three information criteria (AIC, BIC, log-likelihood), with each nesting layer producing a statistically significant improvement (p &lt; 0.001 at each step).</w:t>
      </w:r>
    </w:p>
    <w:p w14:paraId="31054AEE"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Nearly 30% (adjusted ICC = 0.296) of the unexplained variation in energy poverty sits at the Division, District, or PSU level, with the PSU (village/block) layer accounting for the largest single share of that geographic variance (σ² = 0.8642).</w:t>
      </w:r>
    </w:p>
    <w:p w14:paraId="33186687"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Residence, education, financial inclusion, income, energy expenditure, and wall material are significant predictors (95% CI excluding 1) in both the GLM and the 3-level MLM, though the odds ratios shift once geographic nesting is introduced — sometimes moving further from 1 (residence, financial inclusion), sometimes closer to 1 (income).</w:t>
      </w:r>
    </w:p>
    <w:p w14:paraId="4A220942"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Sex of household head, family size, and operating land (small) lose significance once the nested structure is added (their MLM confidence intervals include 1), while chronic illness gains significance.</w:t>
      </w:r>
    </w:p>
    <w:p w14:paraId="16C9F601" w14:textId="77777777" w:rsidR="0014440B" w:rsidRPr="00B0654C" w:rsidRDefault="0014440B" w:rsidP="00890CAF">
      <w:pPr>
        <w:pStyle w:val="ListParagraph"/>
        <w:numPr>
          <w:ilvl w:val="0"/>
          <w:numId w:val="1"/>
        </w:numPr>
        <w:spacing w:after="100"/>
        <w:contextualSpacing w:val="0"/>
        <w:jc w:val="both"/>
        <w:rPr>
          <w:rFonts w:cs="Times New Roman"/>
        </w:rPr>
      </w:pPr>
      <w:r w:rsidRPr="00B0654C">
        <w:rPr>
          <w:rFonts w:cs="Times New Roman"/>
        </w:rPr>
        <w:t>Age of household head, number of earners, and most roof material categories are not significant predictors in either model, and several of the smaller categories (e.g., roof “Other”) carry very wide confidence intervals reflecting limited sample size in those groups.</w:t>
      </w:r>
    </w:p>
    <w:p w14:paraId="5CEF53B6" w14:textId="77777777" w:rsidR="0014440B" w:rsidRPr="00E51F9D" w:rsidRDefault="0014440B" w:rsidP="00890CAF">
      <w:pPr>
        <w:pStyle w:val="Heading2"/>
        <w:jc w:val="both"/>
        <w:rPr>
          <w:rFonts w:ascii="Times New Roman" w:hAnsi="Times New Roman" w:cs="Times New Roman"/>
          <w:b w:val="0"/>
          <w:bCs w:val="0"/>
        </w:rPr>
      </w:pPr>
      <w:bookmarkStart w:id="50" w:name="_Toc235289539"/>
      <w:r w:rsidRPr="00E51F9D">
        <w:rPr>
          <w:rFonts w:ascii="Times New Roman" w:hAnsi="Times New Roman" w:cs="Times New Roman"/>
          <w:b w:val="0"/>
          <w:bCs w:val="0"/>
        </w:rPr>
        <w:lastRenderedPageBreak/>
        <w:t>4.4 Machine Learning Results and the ML-Guided Multilevel Model Enhancement</w:t>
      </w:r>
      <w:bookmarkEnd w:id="50"/>
    </w:p>
    <w:p w14:paraId="646B54AB" w14:textId="77777777" w:rsidR="0014440B" w:rsidRPr="00B0654C" w:rsidRDefault="0014440B" w:rsidP="00890CAF">
      <w:pPr>
        <w:jc w:val="both"/>
        <w:rPr>
          <w:rFonts w:cs="Times New Roman"/>
        </w:rPr>
      </w:pPr>
      <w:r w:rsidRPr="00B0654C">
        <w:rPr>
          <w:rFonts w:cs="Times New Roman"/>
        </w:rPr>
        <w:t xml:space="preserve">The preceding chapter established the econometric baseline: a plain logistic regression and a nested multilevel logistic regression (Division/District random intercepts) fit to the Bangladesh Household Income and Expenditure Survey (HIES) 2022 sample (N = 12,759 households). This chapter asks whether flexible machine learning models out-predict that baseline, whether the source of any advantage can be identified and decomposed, and whether it can be folded back into an interpretable statistical model. Three machine learning models are benchmarked against the two econometric baselines: a Tabular Multilayer Perceptron with learned entity embeddings for geography (Tabular MLP), a Random Forest, and </w:t>
      </w:r>
      <w:proofErr w:type="spellStart"/>
      <w:r w:rsidRPr="00B0654C">
        <w:rPr>
          <w:rFonts w:cs="Times New Roman"/>
        </w:rPr>
        <w:t>XGBoost</w:t>
      </w:r>
      <w:proofErr w:type="spellEnd"/>
      <w:r w:rsidRPr="00B0654C">
        <w:rPr>
          <w:rFonts w:cs="Times New Roman"/>
        </w:rPr>
        <w:t xml:space="preserve"> [23], [31]. Performance is evaluated on a standard 80/20 split and on a stricter spatial generalizability split in which entire villages (PSUs) are held out, so no model can rely on a memorized village-level random intercept. </w:t>
      </w:r>
      <w:proofErr w:type="spellStart"/>
      <w:r w:rsidRPr="00B0654C">
        <w:rPr>
          <w:rFonts w:cs="Times New Roman"/>
        </w:rPr>
        <w:t>TreeSHAP</w:t>
      </w:r>
      <w:proofErr w:type="spellEnd"/>
      <w:r w:rsidRPr="00B0654C">
        <w:rPr>
          <w:rFonts w:cs="Times New Roman"/>
        </w:rPr>
        <w:t xml:space="preserve"> is then used to decode the best tree-based model, derive household archetypes, and test whether those archetypes carry genuine predictive information. The chapter closes with the ML-Guided Multilevel Model (MLM): a discovery-and-refit procedure that mines the machine learning </w:t>
      </w:r>
      <w:proofErr w:type="gramStart"/>
      <w:r w:rsidRPr="00B0654C">
        <w:rPr>
          <w:rFonts w:cs="Times New Roman"/>
        </w:rPr>
        <w:t>model's</w:t>
      </w:r>
      <w:proofErr w:type="gramEnd"/>
      <w:r w:rsidRPr="00B0654C">
        <w:rPr>
          <w:rFonts w:cs="Times New Roman"/>
        </w:rPr>
        <w:t xml:space="preserve"> learned non-linearities and interactions and reintroduces them into the multilevel logistic regression.</w:t>
      </w:r>
    </w:p>
    <w:p w14:paraId="049BFF03" w14:textId="77777777" w:rsidR="0014440B" w:rsidRPr="00E51F9D" w:rsidRDefault="0014440B" w:rsidP="00890CAF">
      <w:pPr>
        <w:pStyle w:val="Heading3"/>
        <w:jc w:val="both"/>
        <w:rPr>
          <w:rFonts w:ascii="Times New Roman" w:hAnsi="Times New Roman" w:cs="Times New Roman"/>
          <w:b w:val="0"/>
          <w:bCs w:val="0"/>
        </w:rPr>
      </w:pPr>
      <w:bookmarkStart w:id="51" w:name="_Toc235289540"/>
      <w:r w:rsidRPr="00E51F9D">
        <w:rPr>
          <w:rFonts w:ascii="Times New Roman" w:hAnsi="Times New Roman" w:cs="Times New Roman"/>
          <w:b w:val="0"/>
          <w:bCs w:val="0"/>
        </w:rPr>
        <w:t>4.4.1 Machine Learning Models</w:t>
      </w:r>
      <w:bookmarkEnd w:id="51"/>
    </w:p>
    <w:p w14:paraId="6F92D63A" w14:textId="77777777" w:rsidR="0014440B" w:rsidRPr="00B0654C" w:rsidRDefault="0014440B" w:rsidP="00890CAF">
      <w:pPr>
        <w:jc w:val="both"/>
        <w:rPr>
          <w:rFonts w:cs="Times New Roman"/>
        </w:rPr>
      </w:pPr>
      <w:r w:rsidRPr="00B0654C">
        <w:rPr>
          <w:rFonts w:cs="Times New Roman"/>
        </w:rPr>
        <w:t xml:space="preserve">Three models are reported, each using the encoding that performed best for that model class: </w:t>
      </w:r>
      <w:proofErr w:type="spellStart"/>
      <w:r w:rsidRPr="00B0654C">
        <w:rPr>
          <w:rFonts w:cs="Times New Roman"/>
        </w:rPr>
        <w:t>XGBoost</w:t>
      </w:r>
      <w:proofErr w:type="spellEnd"/>
      <w:r w:rsidRPr="00B0654C">
        <w:rPr>
          <w:rFonts w:cs="Times New Roman"/>
        </w:rPr>
        <w:t xml:space="preserve"> and Random Forest trained on one-hot encoded features, and the Tabular MLP trained with learned entity embeddings in place of a one-hot block for the 64-category District variable. All three share the same 14 socio-demographic, economic, and structural predictors, the same leakage-free 80/20 train/test partition (seed 2026), and the same 5-fold cross-validation folds used to generate out-of-fold predictions.</w:t>
      </w:r>
    </w:p>
    <w:p w14:paraId="6F315B7D" w14:textId="77777777" w:rsidR="0014440B" w:rsidRPr="00B0654C" w:rsidRDefault="0014440B" w:rsidP="00890CAF">
      <w:pPr>
        <w:spacing w:after="80"/>
        <w:ind w:left="432"/>
        <w:jc w:val="both"/>
        <w:rPr>
          <w:rFonts w:cs="Times New Roman"/>
        </w:rPr>
      </w:pPr>
      <w:r w:rsidRPr="00B0654C">
        <w:rPr>
          <w:rFonts w:cs="Times New Roman"/>
          <w:b/>
        </w:rPr>
        <w:t xml:space="preserve">• </w:t>
      </w:r>
      <w:r w:rsidRPr="00B0654C">
        <w:rPr>
          <w:rFonts w:cs="Times New Roman"/>
        </w:rPr>
        <w:t xml:space="preserve">Tabular MLP: a </w:t>
      </w:r>
      <w:proofErr w:type="spellStart"/>
      <w:r w:rsidRPr="00B0654C">
        <w:rPr>
          <w:rFonts w:cs="Times New Roman"/>
        </w:rPr>
        <w:t>PyTorch</w:t>
      </w:r>
      <w:proofErr w:type="spellEnd"/>
      <w:r w:rsidRPr="00B0654C">
        <w:rPr>
          <w:rFonts w:cs="Times New Roman"/>
        </w:rPr>
        <w:t xml:space="preserve"> feed-forward network with batch-normalized continuous inputs and a learned low-dimensional continuous embedding for District, trained with </w:t>
      </w:r>
      <w:proofErr w:type="spellStart"/>
      <w:r w:rsidRPr="00B0654C">
        <w:rPr>
          <w:rFonts w:cs="Times New Roman"/>
        </w:rPr>
        <w:t>AdamW</w:t>
      </w:r>
      <w:proofErr w:type="spellEnd"/>
      <w:r w:rsidRPr="00B0654C">
        <w:rPr>
          <w:rFonts w:cs="Times New Roman"/>
        </w:rPr>
        <w:t xml:space="preserve"> and binary cross-entropy loss.</w:t>
      </w:r>
    </w:p>
    <w:p w14:paraId="538FC451" w14:textId="77777777" w:rsidR="0014440B" w:rsidRPr="00B0654C" w:rsidRDefault="0014440B" w:rsidP="00890CAF">
      <w:pPr>
        <w:spacing w:after="80"/>
        <w:ind w:left="432"/>
        <w:jc w:val="both"/>
        <w:rPr>
          <w:rFonts w:cs="Times New Roman"/>
        </w:rPr>
      </w:pPr>
      <w:r w:rsidRPr="00B0654C">
        <w:rPr>
          <w:rFonts w:cs="Times New Roman"/>
          <w:b/>
        </w:rPr>
        <w:t xml:space="preserve">• </w:t>
      </w:r>
      <w:r w:rsidRPr="00B0654C">
        <w:rPr>
          <w:rFonts w:cs="Times New Roman"/>
        </w:rPr>
        <w:t>Random Forest: trained via the ranger package (a high-performance C++ implementation).</w:t>
      </w:r>
    </w:p>
    <w:p w14:paraId="4D6B45A5" w14:textId="77777777" w:rsidR="0014440B" w:rsidRPr="00B0654C" w:rsidRDefault="0014440B" w:rsidP="00890CAF">
      <w:pPr>
        <w:spacing w:after="80"/>
        <w:ind w:left="432"/>
        <w:jc w:val="both"/>
        <w:rPr>
          <w:rFonts w:cs="Times New Roman"/>
        </w:rPr>
      </w:pPr>
      <w:r w:rsidRPr="00B0654C">
        <w:rPr>
          <w:rFonts w:cs="Times New Roman"/>
          <w:b/>
        </w:rPr>
        <w:lastRenderedPageBreak/>
        <w:t xml:space="preserve">• </w:t>
      </w:r>
      <w:proofErr w:type="spellStart"/>
      <w:r w:rsidRPr="00B0654C">
        <w:rPr>
          <w:rFonts w:cs="Times New Roman"/>
        </w:rPr>
        <w:t>XGBoost</w:t>
      </w:r>
      <w:proofErr w:type="spellEnd"/>
      <w:r w:rsidRPr="00B0654C">
        <w:rPr>
          <w:rFonts w:cs="Times New Roman"/>
        </w:rPr>
        <w:t>: gradient-boosted decision trees (300 rounds, learning rate 0.05, max depth 6, subsample and column-sample rates of 0.8).</w:t>
      </w:r>
    </w:p>
    <w:p w14:paraId="275BAC33" w14:textId="77777777" w:rsidR="0014440B" w:rsidRPr="00E51F9D" w:rsidRDefault="0014440B" w:rsidP="00890CAF">
      <w:pPr>
        <w:pStyle w:val="Heading3"/>
        <w:jc w:val="both"/>
        <w:rPr>
          <w:rFonts w:ascii="Times New Roman" w:hAnsi="Times New Roman" w:cs="Times New Roman"/>
          <w:b w:val="0"/>
          <w:bCs w:val="0"/>
        </w:rPr>
      </w:pPr>
      <w:bookmarkStart w:id="52" w:name="_Toc235289541"/>
      <w:r w:rsidRPr="00E51F9D">
        <w:rPr>
          <w:rFonts w:ascii="Times New Roman" w:hAnsi="Times New Roman" w:cs="Times New Roman"/>
          <w:b w:val="0"/>
          <w:bCs w:val="0"/>
        </w:rPr>
        <w:t>4.4.2 Predictive Performance on the Standard Test Split</w:t>
      </w:r>
      <w:bookmarkEnd w:id="52"/>
    </w:p>
    <w:p w14:paraId="02E9F187" w14:textId="77777777" w:rsidR="0014440B" w:rsidRPr="00B0654C" w:rsidRDefault="0014440B" w:rsidP="00890CAF">
      <w:pPr>
        <w:jc w:val="both"/>
        <w:rPr>
          <w:rFonts w:cs="Times New Roman"/>
        </w:rPr>
      </w:pPr>
      <w:r w:rsidRPr="00B0654C">
        <w:rPr>
          <w:rFonts w:cs="Times New Roman"/>
        </w:rPr>
        <w:t>Table 4.4.1 reports test-set performance (N = 2,551) on AUC-ROC, Brier Score, Expected Calibration Error (ECE), Accuracy, Sensitivity, and Specificity.</w:t>
      </w:r>
    </w:p>
    <w:tbl>
      <w:tblPr>
        <w:tblStyle w:val="TableGrid"/>
        <w:tblW w:w="0" w:type="auto"/>
        <w:jc w:val="center"/>
        <w:tblLook w:val="04A0" w:firstRow="1" w:lastRow="0" w:firstColumn="1" w:lastColumn="0" w:noHBand="0" w:noVBand="1"/>
      </w:tblPr>
      <w:tblGrid>
        <w:gridCol w:w="1703"/>
        <w:gridCol w:w="896"/>
        <w:gridCol w:w="1186"/>
        <w:gridCol w:w="803"/>
        <w:gridCol w:w="803"/>
        <w:gridCol w:w="987"/>
        <w:gridCol w:w="1188"/>
        <w:gridCol w:w="1095"/>
      </w:tblGrid>
      <w:tr w:rsidR="00A52104" w:rsidRPr="00B0654C" w14:paraId="102193E6" w14:textId="77777777" w:rsidTr="00890CAF">
        <w:trPr>
          <w:trHeight w:val="697"/>
          <w:jc w:val="center"/>
        </w:trPr>
        <w:tc>
          <w:tcPr>
            <w:tcW w:w="1703" w:type="dxa"/>
            <w:shd w:val="clear" w:color="auto" w:fill="D9D9D9"/>
          </w:tcPr>
          <w:p w14:paraId="63E38914" w14:textId="77777777" w:rsidR="0014440B" w:rsidRPr="00B0654C" w:rsidRDefault="0014440B" w:rsidP="00890CAF">
            <w:pPr>
              <w:jc w:val="both"/>
              <w:rPr>
                <w:rFonts w:cs="Times New Roman"/>
              </w:rPr>
            </w:pPr>
            <w:r w:rsidRPr="00B0654C">
              <w:rPr>
                <w:rFonts w:cs="Times New Roman"/>
                <w:b/>
                <w:sz w:val="19"/>
              </w:rPr>
              <w:t>Model</w:t>
            </w:r>
          </w:p>
        </w:tc>
        <w:tc>
          <w:tcPr>
            <w:tcW w:w="896" w:type="dxa"/>
            <w:shd w:val="clear" w:color="auto" w:fill="D9D9D9"/>
          </w:tcPr>
          <w:p w14:paraId="2B0EB796" w14:textId="77777777" w:rsidR="0014440B" w:rsidRPr="00B0654C" w:rsidRDefault="0014440B" w:rsidP="00890CAF">
            <w:pPr>
              <w:jc w:val="both"/>
              <w:rPr>
                <w:rFonts w:cs="Times New Roman"/>
              </w:rPr>
            </w:pPr>
            <w:r w:rsidRPr="00B0654C">
              <w:rPr>
                <w:rFonts w:cs="Times New Roman"/>
                <w:b/>
                <w:sz w:val="19"/>
              </w:rPr>
              <w:t>AUC-ROC</w:t>
            </w:r>
          </w:p>
        </w:tc>
        <w:tc>
          <w:tcPr>
            <w:tcW w:w="1186" w:type="dxa"/>
            <w:shd w:val="clear" w:color="auto" w:fill="D9D9D9"/>
          </w:tcPr>
          <w:p w14:paraId="6EA5AE83" w14:textId="77777777" w:rsidR="0014440B" w:rsidRPr="00B0654C" w:rsidRDefault="0014440B" w:rsidP="00890CAF">
            <w:pPr>
              <w:jc w:val="both"/>
              <w:rPr>
                <w:rFonts w:cs="Times New Roman"/>
              </w:rPr>
            </w:pPr>
            <w:r w:rsidRPr="00B0654C">
              <w:rPr>
                <w:rFonts w:cs="Times New Roman"/>
                <w:b/>
                <w:sz w:val="19"/>
              </w:rPr>
              <w:t>95% CI</w:t>
            </w:r>
          </w:p>
        </w:tc>
        <w:tc>
          <w:tcPr>
            <w:tcW w:w="803" w:type="dxa"/>
            <w:shd w:val="clear" w:color="auto" w:fill="D9D9D9"/>
          </w:tcPr>
          <w:p w14:paraId="6524BA32" w14:textId="77777777" w:rsidR="0014440B" w:rsidRPr="00B0654C" w:rsidRDefault="0014440B" w:rsidP="00890CAF">
            <w:pPr>
              <w:jc w:val="both"/>
              <w:rPr>
                <w:rFonts w:cs="Times New Roman"/>
              </w:rPr>
            </w:pPr>
            <w:r w:rsidRPr="00B0654C">
              <w:rPr>
                <w:rFonts w:cs="Times New Roman"/>
                <w:b/>
                <w:sz w:val="19"/>
              </w:rPr>
              <w:t>Brier</w:t>
            </w:r>
          </w:p>
        </w:tc>
        <w:tc>
          <w:tcPr>
            <w:tcW w:w="803" w:type="dxa"/>
            <w:shd w:val="clear" w:color="auto" w:fill="D9D9D9"/>
          </w:tcPr>
          <w:p w14:paraId="4D07EB80" w14:textId="77777777" w:rsidR="0014440B" w:rsidRPr="00B0654C" w:rsidRDefault="0014440B" w:rsidP="00890CAF">
            <w:pPr>
              <w:jc w:val="both"/>
              <w:rPr>
                <w:rFonts w:cs="Times New Roman"/>
              </w:rPr>
            </w:pPr>
            <w:r w:rsidRPr="00B0654C">
              <w:rPr>
                <w:rFonts w:cs="Times New Roman"/>
                <w:b/>
                <w:sz w:val="19"/>
              </w:rPr>
              <w:t>ECE</w:t>
            </w:r>
          </w:p>
        </w:tc>
        <w:tc>
          <w:tcPr>
            <w:tcW w:w="978" w:type="dxa"/>
            <w:shd w:val="clear" w:color="auto" w:fill="D9D9D9"/>
          </w:tcPr>
          <w:p w14:paraId="43E27773" w14:textId="77777777" w:rsidR="0014440B" w:rsidRPr="00B0654C" w:rsidRDefault="0014440B" w:rsidP="00890CAF">
            <w:pPr>
              <w:jc w:val="both"/>
              <w:rPr>
                <w:rFonts w:cs="Times New Roman"/>
              </w:rPr>
            </w:pPr>
            <w:r w:rsidRPr="00B0654C">
              <w:rPr>
                <w:rFonts w:cs="Times New Roman"/>
                <w:b/>
                <w:sz w:val="19"/>
              </w:rPr>
              <w:t>Accuracy</w:t>
            </w:r>
          </w:p>
        </w:tc>
        <w:tc>
          <w:tcPr>
            <w:tcW w:w="1188" w:type="dxa"/>
            <w:shd w:val="clear" w:color="auto" w:fill="D9D9D9"/>
          </w:tcPr>
          <w:p w14:paraId="620D4A78" w14:textId="77777777" w:rsidR="0014440B" w:rsidRPr="00B0654C" w:rsidRDefault="0014440B" w:rsidP="00890CAF">
            <w:pPr>
              <w:jc w:val="both"/>
              <w:rPr>
                <w:rFonts w:cs="Times New Roman"/>
              </w:rPr>
            </w:pPr>
            <w:r w:rsidRPr="00B0654C">
              <w:rPr>
                <w:rFonts w:cs="Times New Roman"/>
                <w:b/>
                <w:sz w:val="19"/>
              </w:rPr>
              <w:t>Sensitivity</w:t>
            </w:r>
          </w:p>
        </w:tc>
        <w:tc>
          <w:tcPr>
            <w:tcW w:w="1095" w:type="dxa"/>
            <w:shd w:val="clear" w:color="auto" w:fill="D9D9D9"/>
          </w:tcPr>
          <w:p w14:paraId="32EED9AD" w14:textId="77777777" w:rsidR="0014440B" w:rsidRPr="00B0654C" w:rsidRDefault="0014440B" w:rsidP="00890CAF">
            <w:pPr>
              <w:jc w:val="both"/>
              <w:rPr>
                <w:rFonts w:cs="Times New Roman"/>
              </w:rPr>
            </w:pPr>
            <w:r w:rsidRPr="00B0654C">
              <w:rPr>
                <w:rFonts w:cs="Times New Roman"/>
                <w:b/>
                <w:sz w:val="19"/>
              </w:rPr>
              <w:t>Specificity</w:t>
            </w:r>
          </w:p>
        </w:tc>
      </w:tr>
      <w:tr w:rsidR="00A52104" w:rsidRPr="00B0654C" w14:paraId="165714AE" w14:textId="77777777" w:rsidTr="00890CAF">
        <w:trPr>
          <w:trHeight w:val="349"/>
          <w:jc w:val="center"/>
        </w:trPr>
        <w:tc>
          <w:tcPr>
            <w:tcW w:w="1703" w:type="dxa"/>
          </w:tcPr>
          <w:p w14:paraId="73338E0E" w14:textId="77777777" w:rsidR="0014440B" w:rsidRPr="00B0654C" w:rsidRDefault="0014440B" w:rsidP="00890CAF">
            <w:pPr>
              <w:jc w:val="both"/>
              <w:rPr>
                <w:rFonts w:cs="Times New Roman"/>
              </w:rPr>
            </w:pPr>
            <w:r w:rsidRPr="00B0654C">
              <w:rPr>
                <w:rFonts w:cs="Times New Roman"/>
                <w:sz w:val="19"/>
              </w:rPr>
              <w:t>Tabular MLP (EE)</w:t>
            </w:r>
          </w:p>
        </w:tc>
        <w:tc>
          <w:tcPr>
            <w:tcW w:w="896" w:type="dxa"/>
          </w:tcPr>
          <w:p w14:paraId="1BDDB56F" w14:textId="77777777" w:rsidR="0014440B" w:rsidRPr="00B0654C" w:rsidRDefault="0014440B" w:rsidP="00890CAF">
            <w:pPr>
              <w:jc w:val="both"/>
              <w:rPr>
                <w:rFonts w:cs="Times New Roman"/>
              </w:rPr>
            </w:pPr>
            <w:r w:rsidRPr="00B0654C">
              <w:rPr>
                <w:rFonts w:cs="Times New Roman"/>
                <w:sz w:val="19"/>
              </w:rPr>
              <w:t>0.8739</w:t>
            </w:r>
          </w:p>
        </w:tc>
        <w:tc>
          <w:tcPr>
            <w:tcW w:w="1186" w:type="dxa"/>
          </w:tcPr>
          <w:p w14:paraId="23863107" w14:textId="77777777" w:rsidR="0014440B" w:rsidRPr="00B0654C" w:rsidRDefault="0014440B" w:rsidP="00890CAF">
            <w:pPr>
              <w:jc w:val="both"/>
              <w:rPr>
                <w:rFonts w:cs="Times New Roman"/>
              </w:rPr>
            </w:pPr>
            <w:r w:rsidRPr="00B0654C">
              <w:rPr>
                <w:rFonts w:cs="Times New Roman"/>
                <w:sz w:val="19"/>
              </w:rPr>
              <w:t>[.861,.887]</w:t>
            </w:r>
          </w:p>
        </w:tc>
        <w:tc>
          <w:tcPr>
            <w:tcW w:w="803" w:type="dxa"/>
          </w:tcPr>
          <w:p w14:paraId="6E139AE1" w14:textId="77777777" w:rsidR="0014440B" w:rsidRPr="00B0654C" w:rsidRDefault="0014440B" w:rsidP="00890CAF">
            <w:pPr>
              <w:jc w:val="both"/>
              <w:rPr>
                <w:rFonts w:cs="Times New Roman"/>
              </w:rPr>
            </w:pPr>
            <w:r w:rsidRPr="00B0654C">
              <w:rPr>
                <w:rFonts w:cs="Times New Roman"/>
                <w:sz w:val="19"/>
              </w:rPr>
              <w:t>0.1434</w:t>
            </w:r>
          </w:p>
        </w:tc>
        <w:tc>
          <w:tcPr>
            <w:tcW w:w="803" w:type="dxa"/>
          </w:tcPr>
          <w:p w14:paraId="01299291" w14:textId="77777777" w:rsidR="0014440B" w:rsidRPr="00B0654C" w:rsidRDefault="0014440B" w:rsidP="00890CAF">
            <w:pPr>
              <w:jc w:val="both"/>
              <w:rPr>
                <w:rFonts w:cs="Times New Roman"/>
              </w:rPr>
            </w:pPr>
            <w:r w:rsidRPr="00B0654C">
              <w:rPr>
                <w:rFonts w:cs="Times New Roman"/>
                <w:sz w:val="19"/>
              </w:rPr>
              <w:t>0.0161</w:t>
            </w:r>
          </w:p>
        </w:tc>
        <w:tc>
          <w:tcPr>
            <w:tcW w:w="978" w:type="dxa"/>
          </w:tcPr>
          <w:p w14:paraId="32E87CA6" w14:textId="77777777" w:rsidR="0014440B" w:rsidRPr="00B0654C" w:rsidRDefault="0014440B" w:rsidP="00890CAF">
            <w:pPr>
              <w:jc w:val="both"/>
              <w:rPr>
                <w:rFonts w:cs="Times New Roman"/>
              </w:rPr>
            </w:pPr>
            <w:r w:rsidRPr="00B0654C">
              <w:rPr>
                <w:rFonts w:cs="Times New Roman"/>
                <w:sz w:val="19"/>
              </w:rPr>
              <w:t>79.62%</w:t>
            </w:r>
          </w:p>
        </w:tc>
        <w:tc>
          <w:tcPr>
            <w:tcW w:w="1188" w:type="dxa"/>
          </w:tcPr>
          <w:p w14:paraId="1C02BA15" w14:textId="77777777" w:rsidR="0014440B" w:rsidRPr="00B0654C" w:rsidRDefault="0014440B" w:rsidP="00890CAF">
            <w:pPr>
              <w:jc w:val="both"/>
              <w:rPr>
                <w:rFonts w:cs="Times New Roman"/>
              </w:rPr>
            </w:pPr>
            <w:r w:rsidRPr="00B0654C">
              <w:rPr>
                <w:rFonts w:cs="Times New Roman"/>
                <w:sz w:val="19"/>
              </w:rPr>
              <w:t>0.8046</w:t>
            </w:r>
          </w:p>
        </w:tc>
        <w:tc>
          <w:tcPr>
            <w:tcW w:w="1095" w:type="dxa"/>
          </w:tcPr>
          <w:p w14:paraId="2FA98B70" w14:textId="77777777" w:rsidR="0014440B" w:rsidRPr="00B0654C" w:rsidRDefault="0014440B" w:rsidP="00890CAF">
            <w:pPr>
              <w:jc w:val="both"/>
              <w:rPr>
                <w:rFonts w:cs="Times New Roman"/>
              </w:rPr>
            </w:pPr>
            <w:r w:rsidRPr="00B0654C">
              <w:rPr>
                <w:rFonts w:cs="Times New Roman"/>
                <w:sz w:val="19"/>
              </w:rPr>
              <w:t>0.7868</w:t>
            </w:r>
          </w:p>
        </w:tc>
      </w:tr>
      <w:tr w:rsidR="00A52104" w:rsidRPr="00B0654C" w14:paraId="1E78C46C" w14:textId="77777777" w:rsidTr="00890CAF">
        <w:trPr>
          <w:trHeight w:val="349"/>
          <w:jc w:val="center"/>
        </w:trPr>
        <w:tc>
          <w:tcPr>
            <w:tcW w:w="1703" w:type="dxa"/>
          </w:tcPr>
          <w:p w14:paraId="25C10FE5" w14:textId="77777777" w:rsidR="0014440B" w:rsidRPr="00B0654C" w:rsidRDefault="0014440B" w:rsidP="00890CAF">
            <w:pPr>
              <w:jc w:val="both"/>
              <w:rPr>
                <w:rFonts w:cs="Times New Roman"/>
              </w:rPr>
            </w:pPr>
            <w:proofErr w:type="spellStart"/>
            <w:r w:rsidRPr="00B0654C">
              <w:rPr>
                <w:rFonts w:cs="Times New Roman"/>
                <w:sz w:val="19"/>
              </w:rPr>
              <w:t>XGBoost</w:t>
            </w:r>
            <w:proofErr w:type="spellEnd"/>
            <w:r w:rsidRPr="00B0654C">
              <w:rPr>
                <w:rFonts w:cs="Times New Roman"/>
                <w:sz w:val="19"/>
              </w:rPr>
              <w:t xml:space="preserve"> (OHE)</w:t>
            </w:r>
          </w:p>
        </w:tc>
        <w:tc>
          <w:tcPr>
            <w:tcW w:w="896" w:type="dxa"/>
          </w:tcPr>
          <w:p w14:paraId="7A8B9A9E" w14:textId="77777777" w:rsidR="0014440B" w:rsidRPr="00B0654C" w:rsidRDefault="0014440B" w:rsidP="00890CAF">
            <w:pPr>
              <w:jc w:val="both"/>
              <w:rPr>
                <w:rFonts w:cs="Times New Roman"/>
              </w:rPr>
            </w:pPr>
            <w:r w:rsidRPr="00B0654C">
              <w:rPr>
                <w:rFonts w:cs="Times New Roman"/>
                <w:sz w:val="19"/>
              </w:rPr>
              <w:t>0.8718</w:t>
            </w:r>
          </w:p>
        </w:tc>
        <w:tc>
          <w:tcPr>
            <w:tcW w:w="1186" w:type="dxa"/>
          </w:tcPr>
          <w:p w14:paraId="58B7A076" w14:textId="77777777" w:rsidR="0014440B" w:rsidRPr="00B0654C" w:rsidRDefault="0014440B" w:rsidP="00890CAF">
            <w:pPr>
              <w:jc w:val="both"/>
              <w:rPr>
                <w:rFonts w:cs="Times New Roman"/>
              </w:rPr>
            </w:pPr>
            <w:r w:rsidRPr="00B0654C">
              <w:rPr>
                <w:rFonts w:cs="Times New Roman"/>
                <w:sz w:val="19"/>
              </w:rPr>
              <w:t>[.858,.885]</w:t>
            </w:r>
          </w:p>
        </w:tc>
        <w:tc>
          <w:tcPr>
            <w:tcW w:w="803" w:type="dxa"/>
          </w:tcPr>
          <w:p w14:paraId="1793B73F" w14:textId="77777777" w:rsidR="0014440B" w:rsidRPr="00B0654C" w:rsidRDefault="0014440B" w:rsidP="00890CAF">
            <w:pPr>
              <w:jc w:val="both"/>
              <w:rPr>
                <w:rFonts w:cs="Times New Roman"/>
              </w:rPr>
            </w:pPr>
            <w:r w:rsidRPr="00B0654C">
              <w:rPr>
                <w:rFonts w:cs="Times New Roman"/>
                <w:sz w:val="19"/>
              </w:rPr>
              <w:t>0.1450</w:t>
            </w:r>
          </w:p>
        </w:tc>
        <w:tc>
          <w:tcPr>
            <w:tcW w:w="803" w:type="dxa"/>
          </w:tcPr>
          <w:p w14:paraId="18E9A057" w14:textId="77777777" w:rsidR="0014440B" w:rsidRPr="00B0654C" w:rsidRDefault="0014440B" w:rsidP="00890CAF">
            <w:pPr>
              <w:jc w:val="both"/>
              <w:rPr>
                <w:rFonts w:cs="Times New Roman"/>
              </w:rPr>
            </w:pPr>
            <w:r w:rsidRPr="00B0654C">
              <w:rPr>
                <w:rFonts w:cs="Times New Roman"/>
                <w:sz w:val="19"/>
              </w:rPr>
              <w:t>0.0195</w:t>
            </w:r>
          </w:p>
        </w:tc>
        <w:tc>
          <w:tcPr>
            <w:tcW w:w="978" w:type="dxa"/>
          </w:tcPr>
          <w:p w14:paraId="55B8E2C6" w14:textId="77777777" w:rsidR="0014440B" w:rsidRPr="00B0654C" w:rsidRDefault="0014440B" w:rsidP="00890CAF">
            <w:pPr>
              <w:jc w:val="both"/>
              <w:rPr>
                <w:rFonts w:cs="Times New Roman"/>
              </w:rPr>
            </w:pPr>
            <w:r w:rsidRPr="00B0654C">
              <w:rPr>
                <w:rFonts w:cs="Times New Roman"/>
                <w:sz w:val="19"/>
              </w:rPr>
              <w:t>79.58%</w:t>
            </w:r>
          </w:p>
        </w:tc>
        <w:tc>
          <w:tcPr>
            <w:tcW w:w="1188" w:type="dxa"/>
          </w:tcPr>
          <w:p w14:paraId="30E0B679" w14:textId="77777777" w:rsidR="0014440B" w:rsidRPr="00B0654C" w:rsidRDefault="0014440B" w:rsidP="00890CAF">
            <w:pPr>
              <w:jc w:val="both"/>
              <w:rPr>
                <w:rFonts w:cs="Times New Roman"/>
              </w:rPr>
            </w:pPr>
            <w:r w:rsidRPr="00B0654C">
              <w:rPr>
                <w:rFonts w:cs="Times New Roman"/>
                <w:sz w:val="19"/>
              </w:rPr>
              <w:t>0.8531</w:t>
            </w:r>
          </w:p>
        </w:tc>
        <w:tc>
          <w:tcPr>
            <w:tcW w:w="1095" w:type="dxa"/>
          </w:tcPr>
          <w:p w14:paraId="37C5130E" w14:textId="77777777" w:rsidR="0014440B" w:rsidRPr="00B0654C" w:rsidRDefault="0014440B" w:rsidP="00890CAF">
            <w:pPr>
              <w:jc w:val="both"/>
              <w:rPr>
                <w:rFonts w:cs="Times New Roman"/>
              </w:rPr>
            </w:pPr>
            <w:r w:rsidRPr="00B0654C">
              <w:rPr>
                <w:rFonts w:cs="Times New Roman"/>
                <w:sz w:val="19"/>
              </w:rPr>
              <w:t>0.7322</w:t>
            </w:r>
          </w:p>
        </w:tc>
      </w:tr>
      <w:tr w:rsidR="00A52104" w:rsidRPr="00B0654C" w14:paraId="0D99EC9C" w14:textId="77777777" w:rsidTr="00890CAF">
        <w:trPr>
          <w:trHeight w:val="697"/>
          <w:jc w:val="center"/>
        </w:trPr>
        <w:tc>
          <w:tcPr>
            <w:tcW w:w="1703" w:type="dxa"/>
          </w:tcPr>
          <w:p w14:paraId="1A142FE3" w14:textId="77777777" w:rsidR="0014440B" w:rsidRPr="00B0654C" w:rsidRDefault="0014440B" w:rsidP="00890CAF">
            <w:pPr>
              <w:jc w:val="both"/>
              <w:rPr>
                <w:rFonts w:cs="Times New Roman"/>
              </w:rPr>
            </w:pPr>
            <w:r w:rsidRPr="00B0654C">
              <w:rPr>
                <w:rFonts w:cs="Times New Roman"/>
                <w:sz w:val="19"/>
              </w:rPr>
              <w:t>MLM (Div/</w:t>
            </w:r>
            <w:proofErr w:type="spellStart"/>
            <w:r w:rsidRPr="00B0654C">
              <w:rPr>
                <w:rFonts w:cs="Times New Roman"/>
                <w:sz w:val="19"/>
              </w:rPr>
              <w:t>Dist</w:t>
            </w:r>
            <w:proofErr w:type="spellEnd"/>
            <w:r w:rsidRPr="00B0654C">
              <w:rPr>
                <w:rFonts w:cs="Times New Roman"/>
                <w:sz w:val="19"/>
              </w:rPr>
              <w:t xml:space="preserve"> RE)</w:t>
            </w:r>
          </w:p>
        </w:tc>
        <w:tc>
          <w:tcPr>
            <w:tcW w:w="896" w:type="dxa"/>
          </w:tcPr>
          <w:p w14:paraId="137DEA57" w14:textId="77777777" w:rsidR="0014440B" w:rsidRPr="00B0654C" w:rsidRDefault="0014440B" w:rsidP="00890CAF">
            <w:pPr>
              <w:jc w:val="both"/>
              <w:rPr>
                <w:rFonts w:cs="Times New Roman"/>
              </w:rPr>
            </w:pPr>
            <w:r w:rsidRPr="00B0654C">
              <w:rPr>
                <w:rFonts w:cs="Times New Roman"/>
                <w:sz w:val="19"/>
              </w:rPr>
              <w:t>0.8670</w:t>
            </w:r>
          </w:p>
        </w:tc>
        <w:tc>
          <w:tcPr>
            <w:tcW w:w="1186" w:type="dxa"/>
          </w:tcPr>
          <w:p w14:paraId="6093BB09" w14:textId="77777777" w:rsidR="0014440B" w:rsidRPr="00B0654C" w:rsidRDefault="0014440B" w:rsidP="00890CAF">
            <w:pPr>
              <w:jc w:val="both"/>
              <w:rPr>
                <w:rFonts w:cs="Times New Roman"/>
              </w:rPr>
            </w:pPr>
            <w:r w:rsidRPr="00B0654C">
              <w:rPr>
                <w:rFonts w:cs="Times New Roman"/>
                <w:sz w:val="19"/>
              </w:rPr>
              <w:t>[.853,.881]</w:t>
            </w:r>
          </w:p>
        </w:tc>
        <w:tc>
          <w:tcPr>
            <w:tcW w:w="803" w:type="dxa"/>
          </w:tcPr>
          <w:p w14:paraId="1E7B2149" w14:textId="77777777" w:rsidR="0014440B" w:rsidRPr="00B0654C" w:rsidRDefault="0014440B" w:rsidP="00890CAF">
            <w:pPr>
              <w:jc w:val="both"/>
              <w:rPr>
                <w:rFonts w:cs="Times New Roman"/>
              </w:rPr>
            </w:pPr>
            <w:r w:rsidRPr="00B0654C">
              <w:rPr>
                <w:rFonts w:cs="Times New Roman"/>
                <w:sz w:val="19"/>
              </w:rPr>
              <w:t>0.1471</w:t>
            </w:r>
          </w:p>
        </w:tc>
        <w:tc>
          <w:tcPr>
            <w:tcW w:w="803" w:type="dxa"/>
          </w:tcPr>
          <w:p w14:paraId="74B8BF43" w14:textId="77777777" w:rsidR="0014440B" w:rsidRPr="00B0654C" w:rsidRDefault="0014440B" w:rsidP="00890CAF">
            <w:pPr>
              <w:jc w:val="both"/>
              <w:rPr>
                <w:rFonts w:cs="Times New Roman"/>
              </w:rPr>
            </w:pPr>
            <w:r w:rsidRPr="00B0654C">
              <w:rPr>
                <w:rFonts w:cs="Times New Roman"/>
                <w:sz w:val="19"/>
              </w:rPr>
              <w:t>0.0153</w:t>
            </w:r>
          </w:p>
        </w:tc>
        <w:tc>
          <w:tcPr>
            <w:tcW w:w="978" w:type="dxa"/>
          </w:tcPr>
          <w:p w14:paraId="6E8E740F" w14:textId="77777777" w:rsidR="0014440B" w:rsidRPr="00B0654C" w:rsidRDefault="0014440B" w:rsidP="00890CAF">
            <w:pPr>
              <w:jc w:val="both"/>
              <w:rPr>
                <w:rFonts w:cs="Times New Roman"/>
              </w:rPr>
            </w:pPr>
            <w:r w:rsidRPr="00B0654C">
              <w:rPr>
                <w:rFonts w:cs="Times New Roman"/>
                <w:sz w:val="19"/>
              </w:rPr>
              <w:t>78.91%</w:t>
            </w:r>
          </w:p>
        </w:tc>
        <w:tc>
          <w:tcPr>
            <w:tcW w:w="1188" w:type="dxa"/>
          </w:tcPr>
          <w:p w14:paraId="6A075410" w14:textId="77777777" w:rsidR="0014440B" w:rsidRPr="00B0654C" w:rsidRDefault="0014440B" w:rsidP="00890CAF">
            <w:pPr>
              <w:jc w:val="both"/>
              <w:rPr>
                <w:rFonts w:cs="Times New Roman"/>
              </w:rPr>
            </w:pPr>
            <w:r w:rsidRPr="00B0654C">
              <w:rPr>
                <w:rFonts w:cs="Times New Roman"/>
                <w:sz w:val="19"/>
              </w:rPr>
              <w:t>0.8531</w:t>
            </w:r>
          </w:p>
        </w:tc>
        <w:tc>
          <w:tcPr>
            <w:tcW w:w="1095" w:type="dxa"/>
          </w:tcPr>
          <w:p w14:paraId="3630EA51" w14:textId="77777777" w:rsidR="0014440B" w:rsidRPr="00B0654C" w:rsidRDefault="0014440B" w:rsidP="00890CAF">
            <w:pPr>
              <w:jc w:val="both"/>
              <w:rPr>
                <w:rFonts w:cs="Times New Roman"/>
              </w:rPr>
            </w:pPr>
            <w:r w:rsidRPr="00B0654C">
              <w:rPr>
                <w:rFonts w:cs="Times New Roman"/>
                <w:sz w:val="19"/>
              </w:rPr>
              <w:t>0.7182</w:t>
            </w:r>
          </w:p>
        </w:tc>
      </w:tr>
      <w:tr w:rsidR="00A52104" w:rsidRPr="00B0654C" w14:paraId="70027680" w14:textId="77777777" w:rsidTr="00890CAF">
        <w:trPr>
          <w:trHeight w:val="697"/>
          <w:jc w:val="center"/>
        </w:trPr>
        <w:tc>
          <w:tcPr>
            <w:tcW w:w="1703" w:type="dxa"/>
          </w:tcPr>
          <w:p w14:paraId="6516E593" w14:textId="77777777" w:rsidR="0014440B" w:rsidRPr="00B0654C" w:rsidRDefault="0014440B" w:rsidP="00890CAF">
            <w:pPr>
              <w:jc w:val="both"/>
              <w:rPr>
                <w:rFonts w:cs="Times New Roman"/>
              </w:rPr>
            </w:pPr>
            <w:r w:rsidRPr="00B0654C">
              <w:rPr>
                <w:rFonts w:cs="Times New Roman"/>
                <w:sz w:val="19"/>
              </w:rPr>
              <w:t>Random Forest (OHE)</w:t>
            </w:r>
          </w:p>
        </w:tc>
        <w:tc>
          <w:tcPr>
            <w:tcW w:w="896" w:type="dxa"/>
          </w:tcPr>
          <w:p w14:paraId="3A722E7D" w14:textId="77777777" w:rsidR="0014440B" w:rsidRPr="00B0654C" w:rsidRDefault="0014440B" w:rsidP="00890CAF">
            <w:pPr>
              <w:jc w:val="both"/>
              <w:rPr>
                <w:rFonts w:cs="Times New Roman"/>
              </w:rPr>
            </w:pPr>
            <w:r w:rsidRPr="00B0654C">
              <w:rPr>
                <w:rFonts w:cs="Times New Roman"/>
                <w:sz w:val="19"/>
              </w:rPr>
              <w:t>0.8663</w:t>
            </w:r>
          </w:p>
        </w:tc>
        <w:tc>
          <w:tcPr>
            <w:tcW w:w="1186" w:type="dxa"/>
          </w:tcPr>
          <w:p w14:paraId="496E5570" w14:textId="77777777" w:rsidR="0014440B" w:rsidRPr="00B0654C" w:rsidRDefault="0014440B" w:rsidP="00890CAF">
            <w:pPr>
              <w:jc w:val="both"/>
              <w:rPr>
                <w:rFonts w:cs="Times New Roman"/>
              </w:rPr>
            </w:pPr>
            <w:r w:rsidRPr="00B0654C">
              <w:rPr>
                <w:rFonts w:cs="Times New Roman"/>
                <w:sz w:val="19"/>
              </w:rPr>
              <w:t>[.853,.880]</w:t>
            </w:r>
          </w:p>
        </w:tc>
        <w:tc>
          <w:tcPr>
            <w:tcW w:w="803" w:type="dxa"/>
          </w:tcPr>
          <w:p w14:paraId="28D09656" w14:textId="77777777" w:rsidR="0014440B" w:rsidRPr="00B0654C" w:rsidRDefault="0014440B" w:rsidP="00890CAF">
            <w:pPr>
              <w:jc w:val="both"/>
              <w:rPr>
                <w:rFonts w:cs="Times New Roman"/>
              </w:rPr>
            </w:pPr>
            <w:r w:rsidRPr="00B0654C">
              <w:rPr>
                <w:rFonts w:cs="Times New Roman"/>
                <w:sz w:val="19"/>
              </w:rPr>
              <w:t>0.1493</w:t>
            </w:r>
          </w:p>
        </w:tc>
        <w:tc>
          <w:tcPr>
            <w:tcW w:w="803" w:type="dxa"/>
          </w:tcPr>
          <w:p w14:paraId="65242341" w14:textId="77777777" w:rsidR="0014440B" w:rsidRPr="00B0654C" w:rsidRDefault="0014440B" w:rsidP="00890CAF">
            <w:pPr>
              <w:jc w:val="both"/>
              <w:rPr>
                <w:rFonts w:cs="Times New Roman"/>
              </w:rPr>
            </w:pPr>
            <w:r w:rsidRPr="00B0654C">
              <w:rPr>
                <w:rFonts w:cs="Times New Roman"/>
                <w:sz w:val="19"/>
              </w:rPr>
              <w:t>0.0463</w:t>
            </w:r>
          </w:p>
        </w:tc>
        <w:tc>
          <w:tcPr>
            <w:tcW w:w="978" w:type="dxa"/>
          </w:tcPr>
          <w:p w14:paraId="36694F6D" w14:textId="77777777" w:rsidR="0014440B" w:rsidRPr="00B0654C" w:rsidRDefault="0014440B" w:rsidP="00890CAF">
            <w:pPr>
              <w:jc w:val="both"/>
              <w:rPr>
                <w:rFonts w:cs="Times New Roman"/>
              </w:rPr>
            </w:pPr>
            <w:r w:rsidRPr="00B0654C">
              <w:rPr>
                <w:rFonts w:cs="Times New Roman"/>
                <w:sz w:val="19"/>
              </w:rPr>
              <w:t>79.11%</w:t>
            </w:r>
          </w:p>
        </w:tc>
        <w:tc>
          <w:tcPr>
            <w:tcW w:w="1188" w:type="dxa"/>
          </w:tcPr>
          <w:p w14:paraId="0118E823" w14:textId="77777777" w:rsidR="0014440B" w:rsidRPr="00B0654C" w:rsidRDefault="0014440B" w:rsidP="00890CAF">
            <w:pPr>
              <w:jc w:val="both"/>
              <w:rPr>
                <w:rFonts w:cs="Times New Roman"/>
              </w:rPr>
            </w:pPr>
            <w:r w:rsidRPr="00B0654C">
              <w:rPr>
                <w:rFonts w:cs="Times New Roman"/>
                <w:sz w:val="19"/>
              </w:rPr>
              <w:t>0.8479</w:t>
            </w:r>
          </w:p>
        </w:tc>
        <w:tc>
          <w:tcPr>
            <w:tcW w:w="1095" w:type="dxa"/>
          </w:tcPr>
          <w:p w14:paraId="338E2A88" w14:textId="77777777" w:rsidR="0014440B" w:rsidRPr="00B0654C" w:rsidRDefault="0014440B" w:rsidP="00890CAF">
            <w:pPr>
              <w:jc w:val="both"/>
              <w:rPr>
                <w:rFonts w:cs="Times New Roman"/>
              </w:rPr>
            </w:pPr>
            <w:r w:rsidRPr="00B0654C">
              <w:rPr>
                <w:rFonts w:cs="Times New Roman"/>
                <w:sz w:val="19"/>
              </w:rPr>
              <w:t>0.7281</w:t>
            </w:r>
          </w:p>
        </w:tc>
      </w:tr>
      <w:tr w:rsidR="00A52104" w:rsidRPr="00B0654C" w14:paraId="179DA215" w14:textId="77777777" w:rsidTr="00890CAF">
        <w:trPr>
          <w:trHeight w:val="349"/>
          <w:jc w:val="center"/>
        </w:trPr>
        <w:tc>
          <w:tcPr>
            <w:tcW w:w="1703" w:type="dxa"/>
          </w:tcPr>
          <w:p w14:paraId="298902B3" w14:textId="77777777" w:rsidR="0014440B" w:rsidRPr="00B0654C" w:rsidRDefault="0014440B" w:rsidP="00890CAF">
            <w:pPr>
              <w:jc w:val="both"/>
              <w:rPr>
                <w:rFonts w:cs="Times New Roman"/>
              </w:rPr>
            </w:pPr>
            <w:r w:rsidRPr="00B0654C">
              <w:rPr>
                <w:rFonts w:cs="Times New Roman"/>
                <w:sz w:val="19"/>
              </w:rPr>
              <w:t>Plain Logistic</w:t>
            </w:r>
          </w:p>
        </w:tc>
        <w:tc>
          <w:tcPr>
            <w:tcW w:w="896" w:type="dxa"/>
          </w:tcPr>
          <w:p w14:paraId="0839685E" w14:textId="77777777" w:rsidR="0014440B" w:rsidRPr="00B0654C" w:rsidRDefault="0014440B" w:rsidP="00890CAF">
            <w:pPr>
              <w:jc w:val="both"/>
              <w:rPr>
                <w:rFonts w:cs="Times New Roman"/>
              </w:rPr>
            </w:pPr>
            <w:r w:rsidRPr="00B0654C">
              <w:rPr>
                <w:rFonts w:cs="Times New Roman"/>
                <w:sz w:val="19"/>
              </w:rPr>
              <w:t>0.8436</w:t>
            </w:r>
          </w:p>
        </w:tc>
        <w:tc>
          <w:tcPr>
            <w:tcW w:w="1186" w:type="dxa"/>
          </w:tcPr>
          <w:p w14:paraId="1D65A1BC" w14:textId="77777777" w:rsidR="0014440B" w:rsidRPr="00B0654C" w:rsidRDefault="0014440B" w:rsidP="00890CAF">
            <w:pPr>
              <w:jc w:val="both"/>
              <w:rPr>
                <w:rFonts w:cs="Times New Roman"/>
              </w:rPr>
            </w:pPr>
            <w:r w:rsidRPr="00B0654C">
              <w:rPr>
                <w:rFonts w:cs="Times New Roman"/>
                <w:sz w:val="19"/>
              </w:rPr>
              <w:t>[.829,.859]</w:t>
            </w:r>
          </w:p>
        </w:tc>
        <w:tc>
          <w:tcPr>
            <w:tcW w:w="803" w:type="dxa"/>
          </w:tcPr>
          <w:p w14:paraId="5EFA7CFD" w14:textId="77777777" w:rsidR="0014440B" w:rsidRPr="00B0654C" w:rsidRDefault="0014440B" w:rsidP="00890CAF">
            <w:pPr>
              <w:jc w:val="both"/>
              <w:rPr>
                <w:rFonts w:cs="Times New Roman"/>
              </w:rPr>
            </w:pPr>
            <w:r w:rsidRPr="00B0654C">
              <w:rPr>
                <w:rFonts w:cs="Times New Roman"/>
                <w:sz w:val="19"/>
              </w:rPr>
              <w:t>0.1592</w:t>
            </w:r>
          </w:p>
        </w:tc>
        <w:tc>
          <w:tcPr>
            <w:tcW w:w="803" w:type="dxa"/>
          </w:tcPr>
          <w:p w14:paraId="4A99F1FE" w14:textId="77777777" w:rsidR="0014440B" w:rsidRPr="00B0654C" w:rsidRDefault="0014440B" w:rsidP="00890CAF">
            <w:pPr>
              <w:jc w:val="both"/>
              <w:rPr>
                <w:rFonts w:cs="Times New Roman"/>
              </w:rPr>
            </w:pPr>
            <w:r w:rsidRPr="00B0654C">
              <w:rPr>
                <w:rFonts w:cs="Times New Roman"/>
                <w:sz w:val="19"/>
              </w:rPr>
              <w:t>0.0284</w:t>
            </w:r>
          </w:p>
        </w:tc>
        <w:tc>
          <w:tcPr>
            <w:tcW w:w="978" w:type="dxa"/>
          </w:tcPr>
          <w:p w14:paraId="0EE56F53" w14:textId="77777777" w:rsidR="0014440B" w:rsidRPr="00B0654C" w:rsidRDefault="0014440B" w:rsidP="00890CAF">
            <w:pPr>
              <w:jc w:val="both"/>
              <w:rPr>
                <w:rFonts w:cs="Times New Roman"/>
              </w:rPr>
            </w:pPr>
            <w:r w:rsidRPr="00B0654C">
              <w:rPr>
                <w:rFonts w:cs="Times New Roman"/>
                <w:sz w:val="19"/>
              </w:rPr>
              <w:t>76.87%</w:t>
            </w:r>
          </w:p>
        </w:tc>
        <w:tc>
          <w:tcPr>
            <w:tcW w:w="1188" w:type="dxa"/>
          </w:tcPr>
          <w:p w14:paraId="12EC72A9" w14:textId="77777777" w:rsidR="0014440B" w:rsidRPr="00B0654C" w:rsidRDefault="0014440B" w:rsidP="00890CAF">
            <w:pPr>
              <w:jc w:val="both"/>
              <w:rPr>
                <w:rFonts w:cs="Times New Roman"/>
              </w:rPr>
            </w:pPr>
            <w:r w:rsidRPr="00B0654C">
              <w:rPr>
                <w:rFonts w:cs="Times New Roman"/>
                <w:sz w:val="19"/>
              </w:rPr>
              <w:t>0.7897</w:t>
            </w:r>
          </w:p>
        </w:tc>
        <w:tc>
          <w:tcPr>
            <w:tcW w:w="1095" w:type="dxa"/>
          </w:tcPr>
          <w:p w14:paraId="13F77704" w14:textId="77777777" w:rsidR="0014440B" w:rsidRPr="00B0654C" w:rsidRDefault="0014440B" w:rsidP="00890CAF">
            <w:pPr>
              <w:jc w:val="both"/>
              <w:rPr>
                <w:rFonts w:cs="Times New Roman"/>
              </w:rPr>
            </w:pPr>
            <w:r w:rsidRPr="00B0654C">
              <w:rPr>
                <w:rFonts w:cs="Times New Roman"/>
                <w:sz w:val="19"/>
              </w:rPr>
              <w:t>0.7455</w:t>
            </w:r>
          </w:p>
        </w:tc>
      </w:tr>
    </w:tbl>
    <w:p w14:paraId="155FBA00" w14:textId="77777777" w:rsidR="0014440B" w:rsidRPr="00B0654C" w:rsidRDefault="0014440B" w:rsidP="00890CAF">
      <w:pPr>
        <w:spacing w:after="40"/>
        <w:jc w:val="both"/>
        <w:rPr>
          <w:rFonts w:cs="Times New Roman"/>
        </w:rPr>
      </w:pPr>
    </w:p>
    <w:p w14:paraId="146F5896" w14:textId="77777777" w:rsidR="0014440B" w:rsidRPr="00B0654C" w:rsidRDefault="0014440B" w:rsidP="00890CAF">
      <w:pPr>
        <w:jc w:val="both"/>
        <w:rPr>
          <w:rFonts w:cs="Times New Roman"/>
        </w:rPr>
      </w:pPr>
      <w:r w:rsidRPr="00B0654C">
        <w:rPr>
          <w:rFonts w:cs="Times New Roman"/>
          <w:b/>
          <w:sz w:val="21"/>
        </w:rPr>
        <w:t>Table 4.4.1. Test-set performance, standard 80/20 split (N = 2,551).</w:t>
      </w:r>
    </w:p>
    <w:p w14:paraId="0EA62A04" w14:textId="77777777" w:rsidR="0014440B" w:rsidRPr="00B0654C" w:rsidRDefault="0014440B" w:rsidP="00890CAF">
      <w:pPr>
        <w:jc w:val="both"/>
        <w:rPr>
          <w:rFonts w:cs="Times New Roman"/>
        </w:rPr>
      </w:pPr>
      <w:r w:rsidRPr="00B0654C">
        <w:rPr>
          <w:rFonts w:cs="Times New Roman"/>
        </w:rPr>
        <w:t xml:space="preserve">Tabular MLP and </w:t>
      </w:r>
      <w:proofErr w:type="spellStart"/>
      <w:r w:rsidRPr="00B0654C">
        <w:rPr>
          <w:rFonts w:cs="Times New Roman"/>
        </w:rPr>
        <w:t>XGBoost</w:t>
      </w:r>
      <w:proofErr w:type="spellEnd"/>
      <w:r w:rsidRPr="00B0654C">
        <w:rPr>
          <w:rFonts w:cs="Times New Roman"/>
        </w:rPr>
        <w:t xml:space="preserve"> are statistically tied for best (DeLong Z = 0.813, p = .208) [37], and both significantly beat Random Forest, Plain Logistic, and the MLM (p ≤ .012 in every case). The MLM's competitiveness with Random Forest (0.8670 vs. 0.8663) shows that modeling geographic clustering at all — not non-linear flexibility per se — closes much of the gap from Plain Logistic. </w:t>
      </w:r>
      <w:proofErr w:type="spellStart"/>
      <w:r w:rsidRPr="00B0654C">
        <w:rPr>
          <w:rFonts w:cs="Times New Roman"/>
        </w:rPr>
        <w:t>XGBoost</w:t>
      </w:r>
      <w:proofErr w:type="spellEnd"/>
      <w:r w:rsidRPr="00B0654C">
        <w:rPr>
          <w:rFonts w:cs="Times New Roman"/>
        </w:rPr>
        <w:t xml:space="preserve"> and the MLM favor sensitivity over specificity at their default thresholds (useful for a poverty-targeting tool where missing a poor household is usually costlier than over-inclusion), while Tabular MLP is the most balanced. Figures 4.4.1-4.4.3 show ROC, calibration, and Decision Curve Analysis (DCA); the latter confirms </w:t>
      </w:r>
      <w:proofErr w:type="spellStart"/>
      <w:r w:rsidRPr="00B0654C">
        <w:rPr>
          <w:rFonts w:cs="Times New Roman"/>
        </w:rPr>
        <w:t>XGBoost</w:t>
      </w:r>
      <w:proofErr w:type="spellEnd"/>
      <w:r w:rsidRPr="00B0654C">
        <w:rPr>
          <w:rFonts w:cs="Times New Roman"/>
        </w:rPr>
        <w:t xml:space="preserve"> and Tabular MLP dominate the other models' net policy benefit across nearly the entire realistic targeting-threshold range.</w:t>
      </w:r>
    </w:p>
    <w:p w14:paraId="17A6A5C9" w14:textId="77777777" w:rsidR="0014440B" w:rsidRPr="00B0654C" w:rsidRDefault="0014440B" w:rsidP="00890CAF">
      <w:pPr>
        <w:spacing w:before="80"/>
        <w:jc w:val="center"/>
        <w:rPr>
          <w:rFonts w:cs="Times New Roman"/>
        </w:rPr>
      </w:pPr>
      <w:r w:rsidRPr="00B0654C">
        <w:rPr>
          <w:rFonts w:cs="Times New Roman"/>
          <w:noProof/>
        </w:rPr>
        <w:lastRenderedPageBreak/>
        <w:drawing>
          <wp:inline distT="0" distB="0" distL="0" distR="0" wp14:anchorId="56FDD607" wp14:editId="6308AF65">
            <wp:extent cx="4206240" cy="3680460"/>
            <wp:effectExtent l="0" t="0" r="0" b="0"/>
            <wp:docPr id="1906221605" name="Picture 19062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png"/>
                    <pic:cNvPicPr/>
                  </pic:nvPicPr>
                  <pic:blipFill>
                    <a:blip r:embed="rId11"/>
                    <a:stretch>
                      <a:fillRect/>
                    </a:stretch>
                  </pic:blipFill>
                  <pic:spPr>
                    <a:xfrm>
                      <a:off x="0" y="0"/>
                      <a:ext cx="4206240" cy="3680460"/>
                    </a:xfrm>
                    <a:prstGeom prst="rect">
                      <a:avLst/>
                    </a:prstGeom>
                  </pic:spPr>
                </pic:pic>
              </a:graphicData>
            </a:graphic>
          </wp:inline>
        </w:drawing>
      </w:r>
    </w:p>
    <w:p w14:paraId="6F32CAB0" w14:textId="77777777" w:rsidR="0014440B" w:rsidRPr="00B0654C" w:rsidRDefault="0014440B" w:rsidP="00890CAF">
      <w:pPr>
        <w:jc w:val="center"/>
        <w:rPr>
          <w:rFonts w:cs="Times New Roman"/>
        </w:rPr>
      </w:pPr>
      <w:r w:rsidRPr="00B0654C">
        <w:rPr>
          <w:rFonts w:cs="Times New Roman"/>
          <w:b/>
          <w:sz w:val="21"/>
        </w:rPr>
        <w:t>Figure 4.4.1. ROC curves, standard test split.</w:t>
      </w:r>
    </w:p>
    <w:p w14:paraId="0A96A466"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5F3DA243" wp14:editId="5A86C5BF">
            <wp:extent cx="4206240" cy="3154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omparison.png"/>
                    <pic:cNvPicPr/>
                  </pic:nvPicPr>
                  <pic:blipFill>
                    <a:blip r:embed="rId12"/>
                    <a:stretch>
                      <a:fillRect/>
                    </a:stretch>
                  </pic:blipFill>
                  <pic:spPr>
                    <a:xfrm>
                      <a:off x="0" y="0"/>
                      <a:ext cx="4206240" cy="3154680"/>
                    </a:xfrm>
                    <a:prstGeom prst="rect">
                      <a:avLst/>
                    </a:prstGeom>
                  </pic:spPr>
                </pic:pic>
              </a:graphicData>
            </a:graphic>
          </wp:inline>
        </w:drawing>
      </w:r>
    </w:p>
    <w:p w14:paraId="502D843E" w14:textId="77777777" w:rsidR="0014440B" w:rsidRPr="00B0654C" w:rsidRDefault="0014440B" w:rsidP="00890CAF">
      <w:pPr>
        <w:jc w:val="center"/>
        <w:rPr>
          <w:rFonts w:cs="Times New Roman"/>
        </w:rPr>
      </w:pPr>
      <w:r w:rsidRPr="00B0654C">
        <w:rPr>
          <w:rFonts w:cs="Times New Roman"/>
          <w:b/>
          <w:sz w:val="21"/>
        </w:rPr>
        <w:t>Figure 4.4.2. Calibration curves (10-quantile bins).</w:t>
      </w:r>
    </w:p>
    <w:p w14:paraId="7D371849" w14:textId="77777777" w:rsidR="0014440B" w:rsidRPr="00B0654C" w:rsidRDefault="0014440B" w:rsidP="00890CAF">
      <w:pPr>
        <w:spacing w:before="80"/>
        <w:jc w:val="center"/>
        <w:rPr>
          <w:rFonts w:cs="Times New Roman"/>
        </w:rPr>
      </w:pPr>
      <w:r w:rsidRPr="00B0654C">
        <w:rPr>
          <w:rFonts w:cs="Times New Roman"/>
          <w:noProof/>
        </w:rPr>
        <w:lastRenderedPageBreak/>
        <w:drawing>
          <wp:inline distT="0" distB="0" distL="0" distR="0" wp14:anchorId="7F5D0F51" wp14:editId="30219BF3">
            <wp:extent cx="420624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a_comparison.png"/>
                    <pic:cNvPicPr/>
                  </pic:nvPicPr>
                  <pic:blipFill>
                    <a:blip r:embed="rId13"/>
                    <a:stretch>
                      <a:fillRect/>
                    </a:stretch>
                  </pic:blipFill>
                  <pic:spPr>
                    <a:xfrm>
                      <a:off x="0" y="0"/>
                      <a:ext cx="4206240" cy="3154680"/>
                    </a:xfrm>
                    <a:prstGeom prst="rect">
                      <a:avLst/>
                    </a:prstGeom>
                  </pic:spPr>
                </pic:pic>
              </a:graphicData>
            </a:graphic>
          </wp:inline>
        </w:drawing>
      </w:r>
    </w:p>
    <w:p w14:paraId="45AB9996" w14:textId="77777777" w:rsidR="0014440B" w:rsidRPr="00B0654C" w:rsidRDefault="0014440B" w:rsidP="00890CAF">
      <w:pPr>
        <w:jc w:val="center"/>
        <w:rPr>
          <w:rFonts w:cs="Times New Roman"/>
        </w:rPr>
      </w:pPr>
      <w:r w:rsidRPr="00B0654C">
        <w:rPr>
          <w:rFonts w:cs="Times New Roman"/>
          <w:b/>
          <w:sz w:val="21"/>
        </w:rPr>
        <w:t>Figure 4.4.3. Decision Curve Analysis.</w:t>
      </w:r>
    </w:p>
    <w:p w14:paraId="632FED13" w14:textId="77777777" w:rsidR="0014440B" w:rsidRPr="00E51F9D" w:rsidRDefault="0014440B" w:rsidP="00890CAF">
      <w:pPr>
        <w:pStyle w:val="Heading3"/>
        <w:jc w:val="both"/>
        <w:rPr>
          <w:rFonts w:ascii="Times New Roman" w:hAnsi="Times New Roman" w:cs="Times New Roman"/>
          <w:b w:val="0"/>
          <w:bCs w:val="0"/>
        </w:rPr>
      </w:pPr>
      <w:bookmarkStart w:id="53" w:name="_Toc235289542"/>
      <w:r w:rsidRPr="00E51F9D">
        <w:rPr>
          <w:rFonts w:ascii="Times New Roman" w:hAnsi="Times New Roman" w:cs="Times New Roman"/>
          <w:b w:val="0"/>
          <w:bCs w:val="0"/>
        </w:rPr>
        <w:t>4.4.3 Spatial Generalizability: Unseen Villages</w:t>
      </w:r>
      <w:bookmarkEnd w:id="53"/>
    </w:p>
    <w:p w14:paraId="40A6ED16" w14:textId="77777777" w:rsidR="0014440B" w:rsidRPr="00B0654C" w:rsidRDefault="0014440B" w:rsidP="00890CAF">
      <w:pPr>
        <w:jc w:val="both"/>
        <w:rPr>
          <w:rFonts w:cs="Times New Roman"/>
        </w:rPr>
      </w:pPr>
      <w:r w:rsidRPr="00B0654C">
        <w:rPr>
          <w:rFonts w:cs="Times New Roman"/>
        </w:rPr>
        <w:t xml:space="preserve">The standard split evaluates models on villages (PSUs) also seen in training — favorable to the MLM, which can partially memorize each PSU's deviation via its random intercept. To test a harder, policy-realistic setting — predicting energy poverty in villages never seen during training — the sample was repartitioned by whole PSU: 573 PSUs for training, the remainder (N = 2,592 households) held out entirely. This is the more decision-relevant test, since deployment to new, </w:t>
      </w:r>
      <w:proofErr w:type="spellStart"/>
      <w:r w:rsidRPr="00B0654C">
        <w:rPr>
          <w:rFonts w:cs="Times New Roman"/>
        </w:rPr>
        <w:t>unsurveyed</w:t>
      </w:r>
      <w:proofErr w:type="spellEnd"/>
      <w:r w:rsidRPr="00B0654C">
        <w:rPr>
          <w:rFonts w:cs="Times New Roman"/>
        </w:rPr>
        <w:t xml:space="preserve"> villages is exactly where a targeting tool is most needed.</w:t>
      </w:r>
    </w:p>
    <w:tbl>
      <w:tblPr>
        <w:tblStyle w:val="TableGrid"/>
        <w:tblW w:w="0" w:type="auto"/>
        <w:jc w:val="center"/>
        <w:tblLook w:val="04A0" w:firstRow="1" w:lastRow="0" w:firstColumn="1" w:lastColumn="0" w:noHBand="0" w:noVBand="1"/>
      </w:tblPr>
      <w:tblGrid>
        <w:gridCol w:w="1876"/>
        <w:gridCol w:w="969"/>
        <w:gridCol w:w="1350"/>
        <w:gridCol w:w="887"/>
        <w:gridCol w:w="1156"/>
        <w:gridCol w:w="1270"/>
        <w:gridCol w:w="1270"/>
      </w:tblGrid>
      <w:tr w:rsidR="00A52104" w:rsidRPr="00B0654C" w14:paraId="0362AAF4" w14:textId="77777777" w:rsidTr="00890CAF">
        <w:trPr>
          <w:trHeight w:val="744"/>
          <w:jc w:val="center"/>
        </w:trPr>
        <w:tc>
          <w:tcPr>
            <w:tcW w:w="1876" w:type="dxa"/>
            <w:shd w:val="clear" w:color="auto" w:fill="D9D9D9"/>
          </w:tcPr>
          <w:p w14:paraId="5EE23025" w14:textId="77777777" w:rsidR="0014440B" w:rsidRPr="00B0654C" w:rsidRDefault="0014440B" w:rsidP="00890CAF">
            <w:pPr>
              <w:jc w:val="both"/>
              <w:rPr>
                <w:rFonts w:cs="Times New Roman"/>
              </w:rPr>
            </w:pPr>
            <w:r w:rsidRPr="00B0654C">
              <w:rPr>
                <w:rFonts w:cs="Times New Roman"/>
                <w:b/>
                <w:sz w:val="19"/>
              </w:rPr>
              <w:t>Model</w:t>
            </w:r>
          </w:p>
        </w:tc>
        <w:tc>
          <w:tcPr>
            <w:tcW w:w="969" w:type="dxa"/>
            <w:shd w:val="clear" w:color="auto" w:fill="D9D9D9"/>
          </w:tcPr>
          <w:p w14:paraId="265DDC67" w14:textId="77777777" w:rsidR="0014440B" w:rsidRPr="00B0654C" w:rsidRDefault="0014440B" w:rsidP="00890CAF">
            <w:pPr>
              <w:jc w:val="both"/>
              <w:rPr>
                <w:rFonts w:cs="Times New Roman"/>
              </w:rPr>
            </w:pPr>
            <w:r w:rsidRPr="00B0654C">
              <w:rPr>
                <w:rFonts w:cs="Times New Roman"/>
                <w:b/>
                <w:sz w:val="19"/>
              </w:rPr>
              <w:t>AUC-ROC</w:t>
            </w:r>
          </w:p>
        </w:tc>
        <w:tc>
          <w:tcPr>
            <w:tcW w:w="1350" w:type="dxa"/>
            <w:shd w:val="clear" w:color="auto" w:fill="D9D9D9"/>
          </w:tcPr>
          <w:p w14:paraId="79DD108A" w14:textId="77777777" w:rsidR="0014440B" w:rsidRPr="00B0654C" w:rsidRDefault="0014440B" w:rsidP="00890CAF">
            <w:pPr>
              <w:jc w:val="both"/>
              <w:rPr>
                <w:rFonts w:cs="Times New Roman"/>
              </w:rPr>
            </w:pPr>
            <w:r w:rsidRPr="00B0654C">
              <w:rPr>
                <w:rFonts w:cs="Times New Roman"/>
                <w:b/>
                <w:sz w:val="19"/>
              </w:rPr>
              <w:t>95% CI</w:t>
            </w:r>
          </w:p>
        </w:tc>
        <w:tc>
          <w:tcPr>
            <w:tcW w:w="887" w:type="dxa"/>
            <w:shd w:val="clear" w:color="auto" w:fill="D9D9D9"/>
          </w:tcPr>
          <w:p w14:paraId="30D07605" w14:textId="77777777" w:rsidR="0014440B" w:rsidRPr="00B0654C" w:rsidRDefault="0014440B" w:rsidP="00890CAF">
            <w:pPr>
              <w:jc w:val="both"/>
              <w:rPr>
                <w:rFonts w:cs="Times New Roman"/>
              </w:rPr>
            </w:pPr>
            <w:r w:rsidRPr="00B0654C">
              <w:rPr>
                <w:rFonts w:cs="Times New Roman"/>
                <w:b/>
                <w:sz w:val="19"/>
              </w:rPr>
              <w:t>Brier</w:t>
            </w:r>
          </w:p>
        </w:tc>
        <w:tc>
          <w:tcPr>
            <w:tcW w:w="1156" w:type="dxa"/>
            <w:shd w:val="clear" w:color="auto" w:fill="D9D9D9"/>
          </w:tcPr>
          <w:p w14:paraId="484C6945" w14:textId="77777777" w:rsidR="0014440B" w:rsidRPr="00B0654C" w:rsidRDefault="0014440B" w:rsidP="00890CAF">
            <w:pPr>
              <w:jc w:val="both"/>
              <w:rPr>
                <w:rFonts w:cs="Times New Roman"/>
              </w:rPr>
            </w:pPr>
            <w:r w:rsidRPr="00B0654C">
              <w:rPr>
                <w:rFonts w:cs="Times New Roman"/>
                <w:b/>
                <w:sz w:val="19"/>
              </w:rPr>
              <w:t>Accuracy</w:t>
            </w:r>
          </w:p>
        </w:tc>
        <w:tc>
          <w:tcPr>
            <w:tcW w:w="1270" w:type="dxa"/>
            <w:shd w:val="clear" w:color="auto" w:fill="D9D9D9"/>
          </w:tcPr>
          <w:p w14:paraId="366F5289" w14:textId="77777777" w:rsidR="0014440B" w:rsidRPr="00B0654C" w:rsidRDefault="0014440B" w:rsidP="00890CAF">
            <w:pPr>
              <w:jc w:val="both"/>
              <w:rPr>
                <w:rFonts w:cs="Times New Roman"/>
              </w:rPr>
            </w:pPr>
            <w:r w:rsidRPr="00B0654C">
              <w:rPr>
                <w:rFonts w:cs="Times New Roman"/>
                <w:b/>
                <w:sz w:val="19"/>
              </w:rPr>
              <w:t>Sensitivity</w:t>
            </w:r>
          </w:p>
        </w:tc>
        <w:tc>
          <w:tcPr>
            <w:tcW w:w="1270" w:type="dxa"/>
            <w:shd w:val="clear" w:color="auto" w:fill="D9D9D9"/>
          </w:tcPr>
          <w:p w14:paraId="67BE1CC5" w14:textId="77777777" w:rsidR="0014440B" w:rsidRPr="00B0654C" w:rsidRDefault="0014440B" w:rsidP="00890CAF">
            <w:pPr>
              <w:jc w:val="both"/>
              <w:rPr>
                <w:rFonts w:cs="Times New Roman"/>
              </w:rPr>
            </w:pPr>
            <w:r w:rsidRPr="00B0654C">
              <w:rPr>
                <w:rFonts w:cs="Times New Roman"/>
                <w:b/>
                <w:sz w:val="19"/>
              </w:rPr>
              <w:t>Specificity</w:t>
            </w:r>
          </w:p>
        </w:tc>
      </w:tr>
      <w:tr w:rsidR="00A52104" w:rsidRPr="00B0654C" w14:paraId="655E9F87" w14:textId="77777777" w:rsidTr="00890CAF">
        <w:trPr>
          <w:trHeight w:val="373"/>
          <w:jc w:val="center"/>
        </w:trPr>
        <w:tc>
          <w:tcPr>
            <w:tcW w:w="1876" w:type="dxa"/>
          </w:tcPr>
          <w:p w14:paraId="7B451001" w14:textId="77777777" w:rsidR="0014440B" w:rsidRPr="00B0654C" w:rsidRDefault="0014440B" w:rsidP="00890CAF">
            <w:pPr>
              <w:jc w:val="both"/>
              <w:rPr>
                <w:rFonts w:cs="Times New Roman"/>
              </w:rPr>
            </w:pPr>
            <w:proofErr w:type="spellStart"/>
            <w:r w:rsidRPr="00B0654C">
              <w:rPr>
                <w:rFonts w:cs="Times New Roman"/>
                <w:sz w:val="19"/>
              </w:rPr>
              <w:t>XGBoost</w:t>
            </w:r>
            <w:proofErr w:type="spellEnd"/>
            <w:r w:rsidRPr="00B0654C">
              <w:rPr>
                <w:rFonts w:cs="Times New Roman"/>
                <w:sz w:val="19"/>
              </w:rPr>
              <w:t xml:space="preserve"> (OHE)</w:t>
            </w:r>
          </w:p>
        </w:tc>
        <w:tc>
          <w:tcPr>
            <w:tcW w:w="969" w:type="dxa"/>
          </w:tcPr>
          <w:p w14:paraId="2383ED80" w14:textId="77777777" w:rsidR="0014440B" w:rsidRPr="00B0654C" w:rsidRDefault="0014440B" w:rsidP="00890CAF">
            <w:pPr>
              <w:jc w:val="both"/>
              <w:rPr>
                <w:rFonts w:cs="Times New Roman"/>
              </w:rPr>
            </w:pPr>
            <w:r w:rsidRPr="00B0654C">
              <w:rPr>
                <w:rFonts w:cs="Times New Roman"/>
                <w:sz w:val="19"/>
              </w:rPr>
              <w:t>0.8838</w:t>
            </w:r>
          </w:p>
        </w:tc>
        <w:tc>
          <w:tcPr>
            <w:tcW w:w="1350" w:type="dxa"/>
          </w:tcPr>
          <w:p w14:paraId="173B1A26" w14:textId="77777777" w:rsidR="0014440B" w:rsidRPr="00B0654C" w:rsidRDefault="0014440B" w:rsidP="00890CAF">
            <w:pPr>
              <w:jc w:val="both"/>
              <w:rPr>
                <w:rFonts w:cs="Times New Roman"/>
              </w:rPr>
            </w:pPr>
            <w:r w:rsidRPr="00B0654C">
              <w:rPr>
                <w:rFonts w:cs="Times New Roman"/>
                <w:sz w:val="19"/>
              </w:rPr>
              <w:t>[.871,.896]</w:t>
            </w:r>
          </w:p>
        </w:tc>
        <w:tc>
          <w:tcPr>
            <w:tcW w:w="887" w:type="dxa"/>
          </w:tcPr>
          <w:p w14:paraId="5166E4B1" w14:textId="77777777" w:rsidR="0014440B" w:rsidRPr="00B0654C" w:rsidRDefault="0014440B" w:rsidP="00890CAF">
            <w:pPr>
              <w:jc w:val="both"/>
              <w:rPr>
                <w:rFonts w:cs="Times New Roman"/>
              </w:rPr>
            </w:pPr>
            <w:r w:rsidRPr="00B0654C">
              <w:rPr>
                <w:rFonts w:cs="Times New Roman"/>
                <w:sz w:val="19"/>
              </w:rPr>
              <w:t>0.1386</w:t>
            </w:r>
          </w:p>
        </w:tc>
        <w:tc>
          <w:tcPr>
            <w:tcW w:w="1156" w:type="dxa"/>
          </w:tcPr>
          <w:p w14:paraId="73603FAD" w14:textId="77777777" w:rsidR="0014440B" w:rsidRPr="00B0654C" w:rsidRDefault="0014440B" w:rsidP="00890CAF">
            <w:pPr>
              <w:jc w:val="both"/>
              <w:rPr>
                <w:rFonts w:cs="Times New Roman"/>
              </w:rPr>
            </w:pPr>
            <w:r w:rsidRPr="00B0654C">
              <w:rPr>
                <w:rFonts w:cs="Times New Roman"/>
                <w:sz w:val="19"/>
              </w:rPr>
              <w:t>80.67%</w:t>
            </w:r>
          </w:p>
        </w:tc>
        <w:tc>
          <w:tcPr>
            <w:tcW w:w="1270" w:type="dxa"/>
          </w:tcPr>
          <w:p w14:paraId="4E77C6D5" w14:textId="77777777" w:rsidR="0014440B" w:rsidRPr="00B0654C" w:rsidRDefault="0014440B" w:rsidP="00890CAF">
            <w:pPr>
              <w:jc w:val="both"/>
              <w:rPr>
                <w:rFonts w:cs="Times New Roman"/>
              </w:rPr>
            </w:pPr>
            <w:r w:rsidRPr="00B0654C">
              <w:rPr>
                <w:rFonts w:cs="Times New Roman"/>
                <w:sz w:val="19"/>
              </w:rPr>
              <w:t>0.7885</w:t>
            </w:r>
          </w:p>
        </w:tc>
        <w:tc>
          <w:tcPr>
            <w:tcW w:w="1270" w:type="dxa"/>
          </w:tcPr>
          <w:p w14:paraId="6413C44D" w14:textId="77777777" w:rsidR="0014440B" w:rsidRPr="00B0654C" w:rsidRDefault="0014440B" w:rsidP="00890CAF">
            <w:pPr>
              <w:jc w:val="both"/>
              <w:rPr>
                <w:rFonts w:cs="Times New Roman"/>
              </w:rPr>
            </w:pPr>
            <w:r w:rsidRPr="00B0654C">
              <w:rPr>
                <w:rFonts w:cs="Times New Roman"/>
                <w:sz w:val="19"/>
              </w:rPr>
              <w:t>0.8242</w:t>
            </w:r>
          </w:p>
        </w:tc>
      </w:tr>
      <w:tr w:rsidR="00A52104" w:rsidRPr="00B0654C" w14:paraId="3B83C4E1" w14:textId="77777777" w:rsidTr="00890CAF">
        <w:trPr>
          <w:trHeight w:val="744"/>
          <w:jc w:val="center"/>
        </w:trPr>
        <w:tc>
          <w:tcPr>
            <w:tcW w:w="1876" w:type="dxa"/>
          </w:tcPr>
          <w:p w14:paraId="7A1AEAE9" w14:textId="77777777" w:rsidR="0014440B" w:rsidRPr="00B0654C" w:rsidRDefault="0014440B" w:rsidP="00890CAF">
            <w:pPr>
              <w:jc w:val="both"/>
              <w:rPr>
                <w:rFonts w:cs="Times New Roman"/>
              </w:rPr>
            </w:pPr>
            <w:r w:rsidRPr="00B0654C">
              <w:rPr>
                <w:rFonts w:cs="Times New Roman"/>
                <w:sz w:val="19"/>
              </w:rPr>
              <w:t>Random Forest (OHE)</w:t>
            </w:r>
          </w:p>
        </w:tc>
        <w:tc>
          <w:tcPr>
            <w:tcW w:w="969" w:type="dxa"/>
          </w:tcPr>
          <w:p w14:paraId="75B2E9EC" w14:textId="77777777" w:rsidR="0014440B" w:rsidRPr="00B0654C" w:rsidRDefault="0014440B" w:rsidP="00890CAF">
            <w:pPr>
              <w:jc w:val="both"/>
              <w:rPr>
                <w:rFonts w:cs="Times New Roman"/>
              </w:rPr>
            </w:pPr>
            <w:r w:rsidRPr="00B0654C">
              <w:rPr>
                <w:rFonts w:cs="Times New Roman"/>
                <w:sz w:val="19"/>
              </w:rPr>
              <w:t>0.8761</w:t>
            </w:r>
          </w:p>
        </w:tc>
        <w:tc>
          <w:tcPr>
            <w:tcW w:w="1350" w:type="dxa"/>
          </w:tcPr>
          <w:p w14:paraId="6BC4F78C" w14:textId="77777777" w:rsidR="0014440B" w:rsidRPr="00B0654C" w:rsidRDefault="0014440B" w:rsidP="00890CAF">
            <w:pPr>
              <w:jc w:val="both"/>
              <w:rPr>
                <w:rFonts w:cs="Times New Roman"/>
              </w:rPr>
            </w:pPr>
            <w:r w:rsidRPr="00B0654C">
              <w:rPr>
                <w:rFonts w:cs="Times New Roman"/>
                <w:sz w:val="19"/>
              </w:rPr>
              <w:t>[.863,.889]</w:t>
            </w:r>
          </w:p>
        </w:tc>
        <w:tc>
          <w:tcPr>
            <w:tcW w:w="887" w:type="dxa"/>
          </w:tcPr>
          <w:p w14:paraId="7E599697" w14:textId="77777777" w:rsidR="0014440B" w:rsidRPr="00B0654C" w:rsidRDefault="0014440B" w:rsidP="00890CAF">
            <w:pPr>
              <w:jc w:val="both"/>
              <w:rPr>
                <w:rFonts w:cs="Times New Roman"/>
              </w:rPr>
            </w:pPr>
            <w:r w:rsidRPr="00B0654C">
              <w:rPr>
                <w:rFonts w:cs="Times New Roman"/>
                <w:sz w:val="19"/>
              </w:rPr>
              <w:t>0.1475</w:t>
            </w:r>
          </w:p>
        </w:tc>
        <w:tc>
          <w:tcPr>
            <w:tcW w:w="1156" w:type="dxa"/>
          </w:tcPr>
          <w:p w14:paraId="4DF30BE0" w14:textId="77777777" w:rsidR="0014440B" w:rsidRPr="00B0654C" w:rsidRDefault="0014440B" w:rsidP="00890CAF">
            <w:pPr>
              <w:jc w:val="both"/>
              <w:rPr>
                <w:rFonts w:cs="Times New Roman"/>
              </w:rPr>
            </w:pPr>
            <w:r w:rsidRPr="00B0654C">
              <w:rPr>
                <w:rFonts w:cs="Times New Roman"/>
                <w:sz w:val="19"/>
              </w:rPr>
              <w:t>79.82%</w:t>
            </w:r>
          </w:p>
        </w:tc>
        <w:tc>
          <w:tcPr>
            <w:tcW w:w="1270" w:type="dxa"/>
          </w:tcPr>
          <w:p w14:paraId="001B754F" w14:textId="77777777" w:rsidR="0014440B" w:rsidRPr="00B0654C" w:rsidRDefault="0014440B" w:rsidP="00890CAF">
            <w:pPr>
              <w:jc w:val="both"/>
              <w:rPr>
                <w:rFonts w:cs="Times New Roman"/>
              </w:rPr>
            </w:pPr>
            <w:r w:rsidRPr="00B0654C">
              <w:rPr>
                <w:rFonts w:cs="Times New Roman"/>
                <w:sz w:val="19"/>
              </w:rPr>
              <w:t>0.7987</w:t>
            </w:r>
          </w:p>
        </w:tc>
        <w:tc>
          <w:tcPr>
            <w:tcW w:w="1270" w:type="dxa"/>
          </w:tcPr>
          <w:p w14:paraId="386FFE83" w14:textId="77777777" w:rsidR="0014440B" w:rsidRPr="00B0654C" w:rsidRDefault="0014440B" w:rsidP="00890CAF">
            <w:pPr>
              <w:jc w:val="both"/>
              <w:rPr>
                <w:rFonts w:cs="Times New Roman"/>
              </w:rPr>
            </w:pPr>
            <w:r w:rsidRPr="00B0654C">
              <w:rPr>
                <w:rFonts w:cs="Times New Roman"/>
                <w:sz w:val="19"/>
              </w:rPr>
              <w:t>0.7977</w:t>
            </w:r>
          </w:p>
        </w:tc>
      </w:tr>
      <w:tr w:rsidR="00A52104" w:rsidRPr="00B0654C" w14:paraId="44CD368A" w14:textId="77777777" w:rsidTr="00890CAF">
        <w:trPr>
          <w:trHeight w:val="373"/>
          <w:jc w:val="center"/>
        </w:trPr>
        <w:tc>
          <w:tcPr>
            <w:tcW w:w="1876" w:type="dxa"/>
          </w:tcPr>
          <w:p w14:paraId="4924B312" w14:textId="77777777" w:rsidR="0014440B" w:rsidRPr="00B0654C" w:rsidRDefault="0014440B" w:rsidP="00890CAF">
            <w:pPr>
              <w:jc w:val="both"/>
              <w:rPr>
                <w:rFonts w:cs="Times New Roman"/>
              </w:rPr>
            </w:pPr>
            <w:r w:rsidRPr="00B0654C">
              <w:rPr>
                <w:rFonts w:cs="Times New Roman"/>
                <w:sz w:val="19"/>
              </w:rPr>
              <w:t>Tabular MLP (EE)</w:t>
            </w:r>
          </w:p>
        </w:tc>
        <w:tc>
          <w:tcPr>
            <w:tcW w:w="969" w:type="dxa"/>
          </w:tcPr>
          <w:p w14:paraId="1FF69062" w14:textId="77777777" w:rsidR="0014440B" w:rsidRPr="00B0654C" w:rsidRDefault="0014440B" w:rsidP="00890CAF">
            <w:pPr>
              <w:jc w:val="both"/>
              <w:rPr>
                <w:rFonts w:cs="Times New Roman"/>
              </w:rPr>
            </w:pPr>
            <w:r w:rsidRPr="00B0654C">
              <w:rPr>
                <w:rFonts w:cs="Times New Roman"/>
                <w:sz w:val="19"/>
              </w:rPr>
              <w:t>0.8755</w:t>
            </w:r>
          </w:p>
        </w:tc>
        <w:tc>
          <w:tcPr>
            <w:tcW w:w="1350" w:type="dxa"/>
          </w:tcPr>
          <w:p w14:paraId="510DC715" w14:textId="77777777" w:rsidR="0014440B" w:rsidRPr="00B0654C" w:rsidRDefault="0014440B" w:rsidP="00890CAF">
            <w:pPr>
              <w:jc w:val="both"/>
              <w:rPr>
                <w:rFonts w:cs="Times New Roman"/>
              </w:rPr>
            </w:pPr>
            <w:r w:rsidRPr="00B0654C">
              <w:rPr>
                <w:rFonts w:cs="Times New Roman"/>
                <w:sz w:val="19"/>
              </w:rPr>
              <w:t>[.862,.889]</w:t>
            </w:r>
          </w:p>
        </w:tc>
        <w:tc>
          <w:tcPr>
            <w:tcW w:w="887" w:type="dxa"/>
          </w:tcPr>
          <w:p w14:paraId="189B5569" w14:textId="77777777" w:rsidR="0014440B" w:rsidRPr="00B0654C" w:rsidRDefault="0014440B" w:rsidP="00890CAF">
            <w:pPr>
              <w:jc w:val="both"/>
              <w:rPr>
                <w:rFonts w:cs="Times New Roman"/>
              </w:rPr>
            </w:pPr>
            <w:r w:rsidRPr="00B0654C">
              <w:rPr>
                <w:rFonts w:cs="Times New Roman"/>
                <w:sz w:val="19"/>
              </w:rPr>
              <w:t>0.1433</w:t>
            </w:r>
          </w:p>
        </w:tc>
        <w:tc>
          <w:tcPr>
            <w:tcW w:w="1156" w:type="dxa"/>
          </w:tcPr>
          <w:p w14:paraId="1A285C63" w14:textId="77777777" w:rsidR="0014440B" w:rsidRPr="00B0654C" w:rsidRDefault="0014440B" w:rsidP="00890CAF">
            <w:pPr>
              <w:jc w:val="both"/>
              <w:rPr>
                <w:rFonts w:cs="Times New Roman"/>
              </w:rPr>
            </w:pPr>
            <w:r w:rsidRPr="00B0654C">
              <w:rPr>
                <w:rFonts w:cs="Times New Roman"/>
                <w:sz w:val="19"/>
              </w:rPr>
              <w:t>79.98%</w:t>
            </w:r>
          </w:p>
        </w:tc>
        <w:tc>
          <w:tcPr>
            <w:tcW w:w="1270" w:type="dxa"/>
          </w:tcPr>
          <w:p w14:paraId="196D0122" w14:textId="77777777" w:rsidR="0014440B" w:rsidRPr="00B0654C" w:rsidRDefault="0014440B" w:rsidP="00890CAF">
            <w:pPr>
              <w:jc w:val="both"/>
              <w:rPr>
                <w:rFonts w:cs="Times New Roman"/>
              </w:rPr>
            </w:pPr>
            <w:r w:rsidRPr="00B0654C">
              <w:rPr>
                <w:rFonts w:cs="Times New Roman"/>
                <w:sz w:val="19"/>
              </w:rPr>
              <w:t>0.8279</w:t>
            </w:r>
          </w:p>
        </w:tc>
        <w:tc>
          <w:tcPr>
            <w:tcW w:w="1270" w:type="dxa"/>
          </w:tcPr>
          <w:p w14:paraId="05D12D8D" w14:textId="77777777" w:rsidR="0014440B" w:rsidRPr="00B0654C" w:rsidRDefault="0014440B" w:rsidP="00890CAF">
            <w:pPr>
              <w:jc w:val="both"/>
              <w:rPr>
                <w:rFonts w:cs="Times New Roman"/>
              </w:rPr>
            </w:pPr>
            <w:r w:rsidRPr="00B0654C">
              <w:rPr>
                <w:rFonts w:cs="Times New Roman"/>
                <w:sz w:val="19"/>
              </w:rPr>
              <w:t>0.7728</w:t>
            </w:r>
          </w:p>
        </w:tc>
      </w:tr>
      <w:tr w:rsidR="00A52104" w:rsidRPr="00B0654C" w14:paraId="1CB07625" w14:textId="77777777" w:rsidTr="00890CAF">
        <w:trPr>
          <w:trHeight w:val="373"/>
          <w:jc w:val="center"/>
        </w:trPr>
        <w:tc>
          <w:tcPr>
            <w:tcW w:w="1876" w:type="dxa"/>
          </w:tcPr>
          <w:p w14:paraId="0FB22E71" w14:textId="77777777" w:rsidR="0014440B" w:rsidRPr="00B0654C" w:rsidRDefault="0014440B" w:rsidP="00890CAF">
            <w:pPr>
              <w:jc w:val="both"/>
              <w:rPr>
                <w:rFonts w:cs="Times New Roman"/>
              </w:rPr>
            </w:pPr>
            <w:r w:rsidRPr="00B0654C">
              <w:rPr>
                <w:rFonts w:cs="Times New Roman"/>
                <w:sz w:val="19"/>
              </w:rPr>
              <w:t>MLM (Div/</w:t>
            </w:r>
            <w:proofErr w:type="spellStart"/>
            <w:r w:rsidRPr="00B0654C">
              <w:rPr>
                <w:rFonts w:cs="Times New Roman"/>
                <w:sz w:val="19"/>
              </w:rPr>
              <w:t>Dist</w:t>
            </w:r>
            <w:proofErr w:type="spellEnd"/>
            <w:r w:rsidRPr="00B0654C">
              <w:rPr>
                <w:rFonts w:cs="Times New Roman"/>
                <w:sz w:val="19"/>
              </w:rPr>
              <w:t xml:space="preserve"> RE)</w:t>
            </w:r>
          </w:p>
        </w:tc>
        <w:tc>
          <w:tcPr>
            <w:tcW w:w="969" w:type="dxa"/>
          </w:tcPr>
          <w:p w14:paraId="41AC6484" w14:textId="77777777" w:rsidR="0014440B" w:rsidRPr="00B0654C" w:rsidRDefault="0014440B" w:rsidP="00890CAF">
            <w:pPr>
              <w:jc w:val="both"/>
              <w:rPr>
                <w:rFonts w:cs="Times New Roman"/>
              </w:rPr>
            </w:pPr>
            <w:r w:rsidRPr="00B0654C">
              <w:rPr>
                <w:rFonts w:cs="Times New Roman"/>
                <w:sz w:val="19"/>
              </w:rPr>
              <w:t>0.8751</w:t>
            </w:r>
          </w:p>
        </w:tc>
        <w:tc>
          <w:tcPr>
            <w:tcW w:w="1350" w:type="dxa"/>
          </w:tcPr>
          <w:p w14:paraId="0D98F007" w14:textId="77777777" w:rsidR="0014440B" w:rsidRPr="00B0654C" w:rsidRDefault="0014440B" w:rsidP="00890CAF">
            <w:pPr>
              <w:jc w:val="both"/>
              <w:rPr>
                <w:rFonts w:cs="Times New Roman"/>
              </w:rPr>
            </w:pPr>
            <w:r w:rsidRPr="00B0654C">
              <w:rPr>
                <w:rFonts w:cs="Times New Roman"/>
                <w:sz w:val="19"/>
              </w:rPr>
              <w:t>[.862,.888]</w:t>
            </w:r>
          </w:p>
        </w:tc>
        <w:tc>
          <w:tcPr>
            <w:tcW w:w="887" w:type="dxa"/>
          </w:tcPr>
          <w:p w14:paraId="3F3CE860" w14:textId="77777777" w:rsidR="0014440B" w:rsidRPr="00B0654C" w:rsidRDefault="0014440B" w:rsidP="00890CAF">
            <w:pPr>
              <w:jc w:val="both"/>
              <w:rPr>
                <w:rFonts w:cs="Times New Roman"/>
              </w:rPr>
            </w:pPr>
            <w:r w:rsidRPr="00B0654C">
              <w:rPr>
                <w:rFonts w:cs="Times New Roman"/>
                <w:sz w:val="19"/>
              </w:rPr>
              <w:t>0.1433</w:t>
            </w:r>
          </w:p>
        </w:tc>
        <w:tc>
          <w:tcPr>
            <w:tcW w:w="1156" w:type="dxa"/>
          </w:tcPr>
          <w:p w14:paraId="1EAB8EAF" w14:textId="77777777" w:rsidR="0014440B" w:rsidRPr="00B0654C" w:rsidRDefault="0014440B" w:rsidP="00890CAF">
            <w:pPr>
              <w:jc w:val="both"/>
              <w:rPr>
                <w:rFonts w:cs="Times New Roman"/>
              </w:rPr>
            </w:pPr>
            <w:r w:rsidRPr="00B0654C">
              <w:rPr>
                <w:rFonts w:cs="Times New Roman"/>
                <w:sz w:val="19"/>
              </w:rPr>
              <w:t>79.78%</w:t>
            </w:r>
          </w:p>
        </w:tc>
        <w:tc>
          <w:tcPr>
            <w:tcW w:w="1270" w:type="dxa"/>
          </w:tcPr>
          <w:p w14:paraId="368D80F4" w14:textId="77777777" w:rsidR="0014440B" w:rsidRPr="00B0654C" w:rsidRDefault="0014440B" w:rsidP="00890CAF">
            <w:pPr>
              <w:jc w:val="both"/>
              <w:rPr>
                <w:rFonts w:cs="Times New Roman"/>
              </w:rPr>
            </w:pPr>
            <w:r w:rsidRPr="00B0654C">
              <w:rPr>
                <w:rFonts w:cs="Times New Roman"/>
                <w:sz w:val="19"/>
              </w:rPr>
              <w:t>0.8153</w:t>
            </w:r>
          </w:p>
        </w:tc>
        <w:tc>
          <w:tcPr>
            <w:tcW w:w="1270" w:type="dxa"/>
          </w:tcPr>
          <w:p w14:paraId="6D98DF03" w14:textId="77777777" w:rsidR="0014440B" w:rsidRPr="00B0654C" w:rsidRDefault="0014440B" w:rsidP="00890CAF">
            <w:pPr>
              <w:jc w:val="both"/>
              <w:rPr>
                <w:rFonts w:cs="Times New Roman"/>
              </w:rPr>
            </w:pPr>
            <w:r w:rsidRPr="00B0654C">
              <w:rPr>
                <w:rFonts w:cs="Times New Roman"/>
                <w:sz w:val="19"/>
              </w:rPr>
              <w:t>0.7811</w:t>
            </w:r>
          </w:p>
        </w:tc>
      </w:tr>
    </w:tbl>
    <w:p w14:paraId="38B12D41" w14:textId="77777777" w:rsidR="0014440B" w:rsidRPr="00B0654C" w:rsidRDefault="0014440B" w:rsidP="00890CAF">
      <w:pPr>
        <w:spacing w:after="40"/>
        <w:jc w:val="both"/>
        <w:rPr>
          <w:rFonts w:cs="Times New Roman"/>
        </w:rPr>
      </w:pPr>
    </w:p>
    <w:p w14:paraId="0021D8DB" w14:textId="77777777" w:rsidR="0014440B" w:rsidRPr="00B0654C" w:rsidRDefault="0014440B" w:rsidP="00890CAF">
      <w:pPr>
        <w:jc w:val="both"/>
        <w:rPr>
          <w:rFonts w:cs="Times New Roman"/>
        </w:rPr>
      </w:pPr>
      <w:r w:rsidRPr="00B0654C">
        <w:rPr>
          <w:rFonts w:cs="Times New Roman"/>
          <w:b/>
          <w:sz w:val="21"/>
        </w:rPr>
        <w:t>Table 4.4.2. Spatial generalizability audit on unseen PSUs (N = 2,592).</w:t>
      </w:r>
    </w:p>
    <w:p w14:paraId="2D88EC8D" w14:textId="77777777" w:rsidR="0014440B" w:rsidRPr="00B0654C" w:rsidRDefault="0014440B" w:rsidP="00890CAF">
      <w:pPr>
        <w:jc w:val="both"/>
        <w:rPr>
          <w:rFonts w:cs="Times New Roman"/>
        </w:rPr>
      </w:pPr>
      <w:proofErr w:type="spellStart"/>
      <w:r w:rsidRPr="00B0654C">
        <w:rPr>
          <w:rFonts w:cs="Times New Roman"/>
        </w:rPr>
        <w:lastRenderedPageBreak/>
        <w:t>XGBoost</w:t>
      </w:r>
      <w:proofErr w:type="spellEnd"/>
      <w:r w:rsidRPr="00B0654C">
        <w:rPr>
          <w:rFonts w:cs="Times New Roman"/>
        </w:rPr>
        <w:t xml:space="preserve"> is the clear leader here (AUC = 0.8838), significantly ahead of the MLM (Z = 2.938, p = .0017), Random Forest (Z = 2.994, p = .0014), and Tabular MLP (Z = 2.930, p = .0017). Once a village-level random intercept is unavailable, the MLM, Random Forest, and Tabular MLP converge to nearly identical performance (0.8751-0.8761), while </w:t>
      </w:r>
      <w:proofErr w:type="spellStart"/>
      <w:r w:rsidRPr="00B0654C">
        <w:rPr>
          <w:rFonts w:cs="Times New Roman"/>
        </w:rPr>
        <w:t>XGBoost</w:t>
      </w:r>
      <w:proofErr w:type="spellEnd"/>
      <w:r w:rsidRPr="00B0654C">
        <w:rPr>
          <w:rFonts w:cs="Times New Roman"/>
        </w:rPr>
        <w:t xml:space="preserve"> pulls ahead — indicating it captures transferable household-level structure rather than memorized local intercepts. Two robustness checks (not tabled for space) confirm this is not an artifact of chance: the Tabular MLP's 5-fold AUC is stable across four random seeds (range 0.8719-0.8732), and </w:t>
      </w:r>
      <w:proofErr w:type="spellStart"/>
      <w:r w:rsidRPr="00B0654C">
        <w:rPr>
          <w:rFonts w:cs="Times New Roman"/>
        </w:rPr>
        <w:t>downsampling</w:t>
      </w:r>
      <w:proofErr w:type="spellEnd"/>
      <w:r w:rsidRPr="00B0654C">
        <w:rPr>
          <w:rFonts w:cs="Times New Roman"/>
        </w:rPr>
        <w:t xml:space="preserve"> the training set to exact class balance changes validation AUC by only 0.0001 — the sample's near-53% prevalence is not a material confound.</w:t>
      </w:r>
    </w:p>
    <w:p w14:paraId="78E7B064"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14688721" wp14:editId="0914CC44">
            <wp:extent cx="4206240" cy="368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generalizability_roc.png"/>
                    <pic:cNvPicPr/>
                  </pic:nvPicPr>
                  <pic:blipFill>
                    <a:blip r:embed="rId14"/>
                    <a:stretch>
                      <a:fillRect/>
                    </a:stretch>
                  </pic:blipFill>
                  <pic:spPr>
                    <a:xfrm>
                      <a:off x="0" y="0"/>
                      <a:ext cx="4206240" cy="3680460"/>
                    </a:xfrm>
                    <a:prstGeom prst="rect">
                      <a:avLst/>
                    </a:prstGeom>
                  </pic:spPr>
                </pic:pic>
              </a:graphicData>
            </a:graphic>
          </wp:inline>
        </w:drawing>
      </w:r>
    </w:p>
    <w:p w14:paraId="6B66EC61" w14:textId="77777777" w:rsidR="0014440B" w:rsidRPr="00B0654C" w:rsidRDefault="0014440B" w:rsidP="00890CAF">
      <w:pPr>
        <w:jc w:val="center"/>
        <w:rPr>
          <w:rFonts w:cs="Times New Roman"/>
        </w:rPr>
      </w:pPr>
      <w:r w:rsidRPr="00B0654C">
        <w:rPr>
          <w:rFonts w:cs="Times New Roman"/>
          <w:b/>
          <w:sz w:val="21"/>
        </w:rPr>
        <w:t>Figure 4.4.4. ROC curves, unseen-PSU audit.</w:t>
      </w:r>
    </w:p>
    <w:p w14:paraId="66872F69" w14:textId="77777777" w:rsidR="0014440B" w:rsidRPr="00E51F9D" w:rsidRDefault="0014440B" w:rsidP="00890CAF">
      <w:pPr>
        <w:pStyle w:val="Heading3"/>
        <w:jc w:val="both"/>
        <w:rPr>
          <w:rFonts w:ascii="Times New Roman" w:hAnsi="Times New Roman" w:cs="Times New Roman"/>
          <w:b w:val="0"/>
          <w:bCs w:val="0"/>
        </w:rPr>
      </w:pPr>
      <w:bookmarkStart w:id="54" w:name="_Toc235289543"/>
      <w:r w:rsidRPr="00E51F9D">
        <w:rPr>
          <w:rFonts w:ascii="Times New Roman" w:hAnsi="Times New Roman" w:cs="Times New Roman"/>
          <w:b w:val="0"/>
          <w:bCs w:val="0"/>
        </w:rPr>
        <w:t xml:space="preserve">4.4.4 Decoding the Black Box: </w:t>
      </w:r>
      <w:proofErr w:type="spellStart"/>
      <w:r w:rsidRPr="00E51F9D">
        <w:rPr>
          <w:rFonts w:ascii="Times New Roman" w:hAnsi="Times New Roman" w:cs="Times New Roman"/>
          <w:b w:val="0"/>
          <w:bCs w:val="0"/>
        </w:rPr>
        <w:t>TreeSHAP</w:t>
      </w:r>
      <w:proofErr w:type="spellEnd"/>
      <w:r w:rsidRPr="00E51F9D">
        <w:rPr>
          <w:rFonts w:ascii="Times New Roman" w:hAnsi="Times New Roman" w:cs="Times New Roman"/>
          <w:b w:val="0"/>
          <w:bCs w:val="0"/>
        </w:rPr>
        <w:t xml:space="preserve"> and Household Archetypes</w:t>
      </w:r>
      <w:bookmarkEnd w:id="54"/>
    </w:p>
    <w:p w14:paraId="6B32B7D1" w14:textId="77777777" w:rsidR="0014440B" w:rsidRPr="00B0654C" w:rsidRDefault="0014440B" w:rsidP="00890CAF">
      <w:pPr>
        <w:jc w:val="both"/>
        <w:rPr>
          <w:rFonts w:cs="Times New Roman"/>
        </w:rPr>
      </w:pPr>
      <w:r w:rsidRPr="00B0654C">
        <w:rPr>
          <w:rFonts w:cs="Times New Roman"/>
        </w:rPr>
        <w:t xml:space="preserve">Having established that </w:t>
      </w:r>
      <w:proofErr w:type="spellStart"/>
      <w:r w:rsidRPr="00B0654C">
        <w:rPr>
          <w:rFonts w:cs="Times New Roman"/>
        </w:rPr>
        <w:t>XGBoost</w:t>
      </w:r>
      <w:proofErr w:type="spellEnd"/>
      <w:r w:rsidRPr="00B0654C">
        <w:rPr>
          <w:rFonts w:cs="Times New Roman"/>
        </w:rPr>
        <w:t xml:space="preserve"> carries a genuine, spatially transferable advantage, this section opens the model with </w:t>
      </w:r>
      <w:proofErr w:type="spellStart"/>
      <w:r w:rsidRPr="00B0654C">
        <w:rPr>
          <w:rFonts w:cs="Times New Roman"/>
        </w:rPr>
        <w:t>TreeSHAP</w:t>
      </w:r>
      <w:proofErr w:type="spellEnd"/>
      <w:r w:rsidRPr="00B0654C">
        <w:rPr>
          <w:rFonts w:cs="Times New Roman"/>
        </w:rPr>
        <w:t xml:space="preserve"> [8], [9] to test the thesis's central claim: that households do not experience energy poverty through one homogeneous pathway </w:t>
      </w:r>
      <w:r w:rsidRPr="00B0654C">
        <w:rPr>
          <w:rFonts w:cs="Times New Roman"/>
        </w:rPr>
        <w:lastRenderedPageBreak/>
        <w:t>(Scenario A) but cluster into distinct socioeconomic archetypes with different drivers (Scenario B).</w:t>
      </w:r>
    </w:p>
    <w:p w14:paraId="13C2C39D" w14:textId="77777777" w:rsidR="0014440B" w:rsidRPr="00B0654C" w:rsidRDefault="0014440B" w:rsidP="00890CAF">
      <w:pPr>
        <w:jc w:val="both"/>
        <w:rPr>
          <w:rFonts w:cs="Times New Roman"/>
        </w:rPr>
      </w:pPr>
      <w:r w:rsidRPr="00B0654C">
        <w:rPr>
          <w:rFonts w:cs="Times New Roman"/>
        </w:rPr>
        <w:t xml:space="preserve">Mean absolute SHAP value ranks structural housing quality, energy spending, urban residence, and income as the four most influential predictors (Figure 4.4.5) — consistent with the classic fuel-poverty framework of </w:t>
      </w:r>
      <w:proofErr w:type="gramStart"/>
      <w:r w:rsidRPr="00B0654C">
        <w:rPr>
          <w:rFonts w:cs="Times New Roman"/>
        </w:rPr>
        <w:t>low income, high energy</w:t>
      </w:r>
      <w:proofErr w:type="gramEnd"/>
      <w:r w:rsidRPr="00B0654C">
        <w:rPr>
          <w:rFonts w:cs="Times New Roman"/>
        </w:rPr>
        <w:t xml:space="preserve"> costs, and poor housing/insulation quality jointly driving deprivation [1]. A naive comparison of this ranking against the MLM's fixed-effect coefficient ranking yields weak agreement (Spearman ρ ≈ 0.37) — but this figure is distorted by District, which ranks first by SHAP importance in every archetype yet is forced to rank last in the MLM comparison because it enters as a random intercept, not a fixed effect with a comparable magnitude. Excluding District raises ρ to approximately 0.68-0.69 — moderate-to-strong agreement, not the near-total discordance the raw figure implies, though still short of the near-1.0 agreement Scenario A would predict.</w:t>
      </w:r>
    </w:p>
    <w:p w14:paraId="31D72D16"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7DED06EB" wp14:editId="092F6ABF">
            <wp:extent cx="43891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odel_shap_summary.png"/>
                    <pic:cNvPicPr/>
                  </pic:nvPicPr>
                  <pic:blipFill>
                    <a:blip r:embed="rId15"/>
                    <a:stretch>
                      <a:fillRect/>
                    </a:stretch>
                  </pic:blipFill>
                  <pic:spPr>
                    <a:xfrm>
                      <a:off x="0" y="0"/>
                      <a:ext cx="4389120" cy="3291840"/>
                    </a:xfrm>
                    <a:prstGeom prst="rect">
                      <a:avLst/>
                    </a:prstGeom>
                  </pic:spPr>
                </pic:pic>
              </a:graphicData>
            </a:graphic>
          </wp:inline>
        </w:drawing>
      </w:r>
    </w:p>
    <w:p w14:paraId="26E970AC" w14:textId="77777777" w:rsidR="0014440B" w:rsidRPr="00B0654C" w:rsidRDefault="0014440B" w:rsidP="00890CAF">
      <w:pPr>
        <w:jc w:val="center"/>
        <w:rPr>
          <w:rFonts w:cs="Times New Roman"/>
        </w:rPr>
      </w:pPr>
      <w:r w:rsidRPr="00B0654C">
        <w:rPr>
          <w:rFonts w:cs="Times New Roman"/>
          <w:b/>
          <w:sz w:val="21"/>
        </w:rPr>
        <w:t xml:space="preserve">Figure 4.4.5. Global SHAP </w:t>
      </w:r>
      <w:proofErr w:type="spellStart"/>
      <w:r w:rsidRPr="00B0654C">
        <w:rPr>
          <w:rFonts w:cs="Times New Roman"/>
          <w:b/>
          <w:sz w:val="21"/>
        </w:rPr>
        <w:t>beeswarm</w:t>
      </w:r>
      <w:proofErr w:type="spellEnd"/>
      <w:r w:rsidRPr="00B0654C">
        <w:rPr>
          <w:rFonts w:cs="Times New Roman"/>
          <w:b/>
          <w:sz w:val="21"/>
        </w:rPr>
        <w:t>, top 15 features.</w:t>
      </w:r>
    </w:p>
    <w:p w14:paraId="64943B7E" w14:textId="77777777" w:rsidR="0014440B" w:rsidRPr="00B0654C" w:rsidRDefault="0014440B" w:rsidP="00890CAF">
      <w:pPr>
        <w:jc w:val="both"/>
        <w:rPr>
          <w:rFonts w:cs="Times New Roman"/>
        </w:rPr>
      </w:pPr>
      <w:r w:rsidRPr="00B0654C">
        <w:rPr>
          <w:rFonts w:cs="Times New Roman"/>
        </w:rPr>
        <w:t>K-means clustering of standardized per-household SHAP vectors (k = 3, chosen on substantive rather than purely statistical grounds — internal silhouette scores are highest at k=2 and decline thereafter) yields three archetypes with sharply different poverty rates (Table 4.4.3).</w:t>
      </w:r>
    </w:p>
    <w:tbl>
      <w:tblPr>
        <w:tblStyle w:val="TableGrid"/>
        <w:tblW w:w="0" w:type="auto"/>
        <w:jc w:val="center"/>
        <w:tblLook w:val="04A0" w:firstRow="1" w:lastRow="0" w:firstColumn="1" w:lastColumn="0" w:noHBand="0" w:noVBand="1"/>
      </w:tblPr>
      <w:tblGrid>
        <w:gridCol w:w="1935"/>
        <w:gridCol w:w="1425"/>
        <w:gridCol w:w="1047"/>
        <w:gridCol w:w="1542"/>
        <w:gridCol w:w="1329"/>
        <w:gridCol w:w="1185"/>
      </w:tblGrid>
      <w:tr w:rsidR="00A52104" w:rsidRPr="00B0654C" w14:paraId="505E98AA" w14:textId="77777777" w:rsidTr="00890CAF">
        <w:trPr>
          <w:trHeight w:val="704"/>
          <w:jc w:val="center"/>
        </w:trPr>
        <w:tc>
          <w:tcPr>
            <w:tcW w:w="1935" w:type="dxa"/>
            <w:shd w:val="clear" w:color="auto" w:fill="D9D9D9"/>
          </w:tcPr>
          <w:p w14:paraId="25BB35C7" w14:textId="77777777" w:rsidR="0014440B" w:rsidRPr="00B0654C" w:rsidRDefault="0014440B" w:rsidP="00890CAF">
            <w:pPr>
              <w:jc w:val="both"/>
              <w:rPr>
                <w:rFonts w:cs="Times New Roman"/>
              </w:rPr>
            </w:pPr>
            <w:r w:rsidRPr="00B0654C">
              <w:rPr>
                <w:rFonts w:cs="Times New Roman"/>
                <w:b/>
                <w:sz w:val="19"/>
              </w:rPr>
              <w:lastRenderedPageBreak/>
              <w:t>Archetype</w:t>
            </w:r>
          </w:p>
        </w:tc>
        <w:tc>
          <w:tcPr>
            <w:tcW w:w="1425" w:type="dxa"/>
            <w:shd w:val="clear" w:color="auto" w:fill="D9D9D9"/>
          </w:tcPr>
          <w:p w14:paraId="1A0AE771" w14:textId="77777777" w:rsidR="0014440B" w:rsidRPr="00B0654C" w:rsidRDefault="0014440B" w:rsidP="00890CAF">
            <w:pPr>
              <w:jc w:val="both"/>
              <w:rPr>
                <w:rFonts w:cs="Times New Roman"/>
              </w:rPr>
            </w:pPr>
            <w:r w:rsidRPr="00B0654C">
              <w:rPr>
                <w:rFonts w:cs="Times New Roman"/>
                <w:b/>
                <w:sz w:val="19"/>
              </w:rPr>
              <w:t>N (%)</w:t>
            </w:r>
          </w:p>
        </w:tc>
        <w:tc>
          <w:tcPr>
            <w:tcW w:w="1047" w:type="dxa"/>
            <w:shd w:val="clear" w:color="auto" w:fill="D9D9D9"/>
          </w:tcPr>
          <w:p w14:paraId="2F5D8CDA" w14:textId="77777777" w:rsidR="0014440B" w:rsidRPr="00B0654C" w:rsidRDefault="0014440B" w:rsidP="00890CAF">
            <w:pPr>
              <w:jc w:val="both"/>
              <w:rPr>
                <w:rFonts w:cs="Times New Roman"/>
              </w:rPr>
            </w:pPr>
            <w:r w:rsidRPr="00B0654C">
              <w:rPr>
                <w:rFonts w:cs="Times New Roman"/>
                <w:b/>
                <w:sz w:val="19"/>
              </w:rPr>
              <w:t>% Rural</w:t>
            </w:r>
          </w:p>
        </w:tc>
        <w:tc>
          <w:tcPr>
            <w:tcW w:w="1542" w:type="dxa"/>
            <w:shd w:val="clear" w:color="auto" w:fill="D9D9D9"/>
          </w:tcPr>
          <w:p w14:paraId="32F166E1" w14:textId="77777777" w:rsidR="0014440B" w:rsidRPr="00B0654C" w:rsidRDefault="0014440B" w:rsidP="00890CAF">
            <w:pPr>
              <w:jc w:val="both"/>
              <w:rPr>
                <w:rFonts w:cs="Times New Roman"/>
              </w:rPr>
            </w:pPr>
            <w:r w:rsidRPr="00B0654C">
              <w:rPr>
                <w:rFonts w:cs="Times New Roman"/>
                <w:b/>
                <w:sz w:val="19"/>
              </w:rPr>
              <w:t>Mean Income (BDT)</w:t>
            </w:r>
          </w:p>
        </w:tc>
        <w:tc>
          <w:tcPr>
            <w:tcW w:w="1329" w:type="dxa"/>
            <w:shd w:val="clear" w:color="auto" w:fill="D9D9D9"/>
          </w:tcPr>
          <w:p w14:paraId="72049DDA" w14:textId="77777777" w:rsidR="0014440B" w:rsidRPr="00B0654C" w:rsidRDefault="0014440B" w:rsidP="00890CAF">
            <w:pPr>
              <w:jc w:val="both"/>
              <w:rPr>
                <w:rFonts w:cs="Times New Roman"/>
              </w:rPr>
            </w:pPr>
            <w:r w:rsidRPr="00B0654C">
              <w:rPr>
                <w:rFonts w:cs="Times New Roman"/>
                <w:b/>
                <w:sz w:val="19"/>
              </w:rPr>
              <w:t>% No Education</w:t>
            </w:r>
          </w:p>
        </w:tc>
        <w:tc>
          <w:tcPr>
            <w:tcW w:w="1185" w:type="dxa"/>
            <w:shd w:val="clear" w:color="auto" w:fill="D9D9D9"/>
          </w:tcPr>
          <w:p w14:paraId="3628A56A" w14:textId="77777777" w:rsidR="0014440B" w:rsidRPr="00B0654C" w:rsidRDefault="0014440B" w:rsidP="00890CAF">
            <w:pPr>
              <w:jc w:val="both"/>
              <w:rPr>
                <w:rFonts w:cs="Times New Roman"/>
              </w:rPr>
            </w:pPr>
            <w:r w:rsidRPr="00B0654C">
              <w:rPr>
                <w:rFonts w:cs="Times New Roman"/>
                <w:b/>
                <w:sz w:val="19"/>
              </w:rPr>
              <w:t>Poverty Rate</w:t>
            </w:r>
          </w:p>
        </w:tc>
      </w:tr>
      <w:tr w:rsidR="00A52104" w:rsidRPr="00B0654C" w14:paraId="29CC6DEF" w14:textId="77777777" w:rsidTr="00890CAF">
        <w:trPr>
          <w:trHeight w:val="431"/>
          <w:jc w:val="center"/>
        </w:trPr>
        <w:tc>
          <w:tcPr>
            <w:tcW w:w="1935" w:type="dxa"/>
          </w:tcPr>
          <w:p w14:paraId="5813A4B2" w14:textId="77777777" w:rsidR="0014440B" w:rsidRPr="00B0654C" w:rsidRDefault="0014440B" w:rsidP="00890CAF">
            <w:pPr>
              <w:jc w:val="both"/>
              <w:rPr>
                <w:rFonts w:cs="Times New Roman"/>
              </w:rPr>
            </w:pPr>
            <w:r w:rsidRPr="00B0654C">
              <w:rPr>
                <w:rFonts w:cs="Times New Roman"/>
                <w:sz w:val="19"/>
              </w:rPr>
              <w:t>Rural Poor</w:t>
            </w:r>
          </w:p>
        </w:tc>
        <w:tc>
          <w:tcPr>
            <w:tcW w:w="1425" w:type="dxa"/>
          </w:tcPr>
          <w:p w14:paraId="04A232EF" w14:textId="77777777" w:rsidR="0014440B" w:rsidRPr="00B0654C" w:rsidRDefault="0014440B" w:rsidP="00890CAF">
            <w:pPr>
              <w:jc w:val="both"/>
              <w:rPr>
                <w:rFonts w:cs="Times New Roman"/>
              </w:rPr>
            </w:pPr>
            <w:r w:rsidRPr="00B0654C">
              <w:rPr>
                <w:rFonts w:cs="Times New Roman"/>
                <w:sz w:val="19"/>
              </w:rPr>
              <w:t>6,617 (51.9%)</w:t>
            </w:r>
          </w:p>
        </w:tc>
        <w:tc>
          <w:tcPr>
            <w:tcW w:w="1047" w:type="dxa"/>
          </w:tcPr>
          <w:p w14:paraId="5D88AE60" w14:textId="77777777" w:rsidR="0014440B" w:rsidRPr="00B0654C" w:rsidRDefault="0014440B" w:rsidP="00890CAF">
            <w:pPr>
              <w:jc w:val="both"/>
              <w:rPr>
                <w:rFonts w:cs="Times New Roman"/>
              </w:rPr>
            </w:pPr>
            <w:r w:rsidRPr="00B0654C">
              <w:rPr>
                <w:rFonts w:cs="Times New Roman"/>
                <w:sz w:val="19"/>
              </w:rPr>
              <w:t>70.4%</w:t>
            </w:r>
          </w:p>
        </w:tc>
        <w:tc>
          <w:tcPr>
            <w:tcW w:w="1542" w:type="dxa"/>
          </w:tcPr>
          <w:p w14:paraId="5F967183" w14:textId="77777777" w:rsidR="0014440B" w:rsidRPr="00B0654C" w:rsidRDefault="0014440B" w:rsidP="00890CAF">
            <w:pPr>
              <w:jc w:val="both"/>
              <w:rPr>
                <w:rFonts w:cs="Times New Roman"/>
              </w:rPr>
            </w:pPr>
            <w:r w:rsidRPr="00B0654C">
              <w:rPr>
                <w:rFonts w:cs="Times New Roman"/>
                <w:sz w:val="19"/>
              </w:rPr>
              <w:t>17,489</w:t>
            </w:r>
          </w:p>
        </w:tc>
        <w:tc>
          <w:tcPr>
            <w:tcW w:w="1329" w:type="dxa"/>
          </w:tcPr>
          <w:p w14:paraId="298DAA39" w14:textId="77777777" w:rsidR="0014440B" w:rsidRPr="00B0654C" w:rsidRDefault="0014440B" w:rsidP="00890CAF">
            <w:pPr>
              <w:jc w:val="both"/>
              <w:rPr>
                <w:rFonts w:cs="Times New Roman"/>
              </w:rPr>
            </w:pPr>
            <w:r w:rsidRPr="00B0654C">
              <w:rPr>
                <w:rFonts w:cs="Times New Roman"/>
                <w:sz w:val="19"/>
              </w:rPr>
              <w:t>43.0%</w:t>
            </w:r>
          </w:p>
        </w:tc>
        <w:tc>
          <w:tcPr>
            <w:tcW w:w="1185" w:type="dxa"/>
          </w:tcPr>
          <w:p w14:paraId="3AC81B4F" w14:textId="77777777" w:rsidR="0014440B" w:rsidRPr="00B0654C" w:rsidRDefault="0014440B" w:rsidP="00890CAF">
            <w:pPr>
              <w:jc w:val="both"/>
              <w:rPr>
                <w:rFonts w:cs="Times New Roman"/>
              </w:rPr>
            </w:pPr>
            <w:r w:rsidRPr="00B0654C">
              <w:rPr>
                <w:rFonts w:cs="Times New Roman"/>
                <w:sz w:val="19"/>
              </w:rPr>
              <w:t>78.16%</w:t>
            </w:r>
          </w:p>
        </w:tc>
      </w:tr>
      <w:tr w:rsidR="00A52104" w:rsidRPr="00B0654C" w14:paraId="5AAE7CCC" w14:textId="77777777" w:rsidTr="00890CAF">
        <w:trPr>
          <w:trHeight w:val="431"/>
          <w:jc w:val="center"/>
        </w:trPr>
        <w:tc>
          <w:tcPr>
            <w:tcW w:w="1935" w:type="dxa"/>
          </w:tcPr>
          <w:p w14:paraId="22A22133" w14:textId="77777777" w:rsidR="0014440B" w:rsidRPr="00B0654C" w:rsidRDefault="0014440B" w:rsidP="00890CAF">
            <w:pPr>
              <w:jc w:val="both"/>
              <w:rPr>
                <w:rFonts w:cs="Times New Roman"/>
              </w:rPr>
            </w:pPr>
            <w:r w:rsidRPr="00B0654C">
              <w:rPr>
                <w:rFonts w:cs="Times New Roman"/>
                <w:sz w:val="19"/>
              </w:rPr>
              <w:t>Urban Resilient</w:t>
            </w:r>
          </w:p>
        </w:tc>
        <w:tc>
          <w:tcPr>
            <w:tcW w:w="1425" w:type="dxa"/>
          </w:tcPr>
          <w:p w14:paraId="40E05DEB" w14:textId="77777777" w:rsidR="0014440B" w:rsidRPr="00B0654C" w:rsidRDefault="0014440B" w:rsidP="00890CAF">
            <w:pPr>
              <w:jc w:val="both"/>
              <w:rPr>
                <w:rFonts w:cs="Times New Roman"/>
              </w:rPr>
            </w:pPr>
            <w:r w:rsidRPr="00B0654C">
              <w:rPr>
                <w:rFonts w:cs="Times New Roman"/>
                <w:sz w:val="19"/>
              </w:rPr>
              <w:t>2,652 (20.8%)</w:t>
            </w:r>
          </w:p>
        </w:tc>
        <w:tc>
          <w:tcPr>
            <w:tcW w:w="1047" w:type="dxa"/>
          </w:tcPr>
          <w:p w14:paraId="7A7FE9A4" w14:textId="77777777" w:rsidR="0014440B" w:rsidRPr="00B0654C" w:rsidRDefault="0014440B" w:rsidP="00890CAF">
            <w:pPr>
              <w:jc w:val="both"/>
              <w:rPr>
                <w:rFonts w:cs="Times New Roman"/>
              </w:rPr>
            </w:pPr>
            <w:r w:rsidRPr="00B0654C">
              <w:rPr>
                <w:rFonts w:cs="Times New Roman"/>
                <w:sz w:val="19"/>
              </w:rPr>
              <w:t>19.7%</w:t>
            </w:r>
          </w:p>
        </w:tc>
        <w:tc>
          <w:tcPr>
            <w:tcW w:w="1542" w:type="dxa"/>
          </w:tcPr>
          <w:p w14:paraId="183340A7" w14:textId="77777777" w:rsidR="0014440B" w:rsidRPr="00B0654C" w:rsidRDefault="0014440B" w:rsidP="00890CAF">
            <w:pPr>
              <w:jc w:val="both"/>
              <w:rPr>
                <w:rFonts w:cs="Times New Roman"/>
              </w:rPr>
            </w:pPr>
            <w:r w:rsidRPr="00B0654C">
              <w:rPr>
                <w:rFonts w:cs="Times New Roman"/>
                <w:sz w:val="19"/>
              </w:rPr>
              <w:t>48,605</w:t>
            </w:r>
          </w:p>
        </w:tc>
        <w:tc>
          <w:tcPr>
            <w:tcW w:w="1329" w:type="dxa"/>
          </w:tcPr>
          <w:p w14:paraId="0143F4C1" w14:textId="77777777" w:rsidR="0014440B" w:rsidRPr="00B0654C" w:rsidRDefault="0014440B" w:rsidP="00890CAF">
            <w:pPr>
              <w:jc w:val="both"/>
              <w:rPr>
                <w:rFonts w:cs="Times New Roman"/>
              </w:rPr>
            </w:pPr>
            <w:r w:rsidRPr="00B0654C">
              <w:rPr>
                <w:rFonts w:cs="Times New Roman"/>
                <w:sz w:val="19"/>
              </w:rPr>
              <w:t>9.4%</w:t>
            </w:r>
          </w:p>
        </w:tc>
        <w:tc>
          <w:tcPr>
            <w:tcW w:w="1185" w:type="dxa"/>
          </w:tcPr>
          <w:p w14:paraId="2711386D" w14:textId="77777777" w:rsidR="0014440B" w:rsidRPr="00B0654C" w:rsidRDefault="0014440B" w:rsidP="00890CAF">
            <w:pPr>
              <w:jc w:val="both"/>
              <w:rPr>
                <w:rFonts w:cs="Times New Roman"/>
              </w:rPr>
            </w:pPr>
            <w:r w:rsidRPr="00B0654C">
              <w:rPr>
                <w:rFonts w:cs="Times New Roman"/>
                <w:sz w:val="19"/>
              </w:rPr>
              <w:t>12.59%</w:t>
            </w:r>
          </w:p>
        </w:tc>
      </w:tr>
      <w:tr w:rsidR="00A52104" w:rsidRPr="00B0654C" w14:paraId="64A703B5" w14:textId="77777777" w:rsidTr="00890CAF">
        <w:trPr>
          <w:trHeight w:val="431"/>
          <w:jc w:val="center"/>
        </w:trPr>
        <w:tc>
          <w:tcPr>
            <w:tcW w:w="1935" w:type="dxa"/>
          </w:tcPr>
          <w:p w14:paraId="72F68339" w14:textId="77777777" w:rsidR="0014440B" w:rsidRPr="00B0654C" w:rsidRDefault="0014440B" w:rsidP="00890CAF">
            <w:pPr>
              <w:jc w:val="both"/>
              <w:rPr>
                <w:rFonts w:cs="Times New Roman"/>
              </w:rPr>
            </w:pPr>
            <w:r w:rsidRPr="00B0654C">
              <w:rPr>
                <w:rFonts w:cs="Times New Roman"/>
                <w:sz w:val="19"/>
              </w:rPr>
              <w:t>Urban Working-Class</w:t>
            </w:r>
          </w:p>
        </w:tc>
        <w:tc>
          <w:tcPr>
            <w:tcW w:w="1425" w:type="dxa"/>
          </w:tcPr>
          <w:p w14:paraId="76151372" w14:textId="77777777" w:rsidR="0014440B" w:rsidRPr="00B0654C" w:rsidRDefault="0014440B" w:rsidP="00890CAF">
            <w:pPr>
              <w:jc w:val="both"/>
              <w:rPr>
                <w:rFonts w:cs="Times New Roman"/>
              </w:rPr>
            </w:pPr>
            <w:r w:rsidRPr="00B0654C">
              <w:rPr>
                <w:rFonts w:cs="Times New Roman"/>
                <w:sz w:val="19"/>
              </w:rPr>
              <w:t>3,490 (27.3%)</w:t>
            </w:r>
          </w:p>
        </w:tc>
        <w:tc>
          <w:tcPr>
            <w:tcW w:w="1047" w:type="dxa"/>
          </w:tcPr>
          <w:p w14:paraId="2197F26E" w14:textId="77777777" w:rsidR="0014440B" w:rsidRPr="00B0654C" w:rsidRDefault="0014440B" w:rsidP="00890CAF">
            <w:pPr>
              <w:jc w:val="both"/>
              <w:rPr>
                <w:rFonts w:cs="Times New Roman"/>
              </w:rPr>
            </w:pPr>
            <w:r w:rsidRPr="00B0654C">
              <w:rPr>
                <w:rFonts w:cs="Times New Roman"/>
                <w:sz w:val="19"/>
              </w:rPr>
              <w:t>34.4%</w:t>
            </w:r>
          </w:p>
        </w:tc>
        <w:tc>
          <w:tcPr>
            <w:tcW w:w="1542" w:type="dxa"/>
          </w:tcPr>
          <w:p w14:paraId="5D3C1CBB" w14:textId="77777777" w:rsidR="0014440B" w:rsidRPr="00B0654C" w:rsidRDefault="0014440B" w:rsidP="00890CAF">
            <w:pPr>
              <w:jc w:val="both"/>
              <w:rPr>
                <w:rFonts w:cs="Times New Roman"/>
              </w:rPr>
            </w:pPr>
            <w:r w:rsidRPr="00B0654C">
              <w:rPr>
                <w:rFonts w:cs="Times New Roman"/>
                <w:sz w:val="19"/>
              </w:rPr>
              <w:t>26,043</w:t>
            </w:r>
          </w:p>
        </w:tc>
        <w:tc>
          <w:tcPr>
            <w:tcW w:w="1329" w:type="dxa"/>
          </w:tcPr>
          <w:p w14:paraId="662729AB" w14:textId="77777777" w:rsidR="0014440B" w:rsidRPr="00B0654C" w:rsidRDefault="0014440B" w:rsidP="00890CAF">
            <w:pPr>
              <w:jc w:val="both"/>
              <w:rPr>
                <w:rFonts w:cs="Times New Roman"/>
              </w:rPr>
            </w:pPr>
            <w:r w:rsidRPr="00B0654C">
              <w:rPr>
                <w:rFonts w:cs="Times New Roman"/>
                <w:sz w:val="19"/>
              </w:rPr>
              <w:t>21.9%</w:t>
            </w:r>
          </w:p>
        </w:tc>
        <w:tc>
          <w:tcPr>
            <w:tcW w:w="1185" w:type="dxa"/>
          </w:tcPr>
          <w:p w14:paraId="07766901" w14:textId="77777777" w:rsidR="0014440B" w:rsidRPr="00B0654C" w:rsidRDefault="0014440B" w:rsidP="00890CAF">
            <w:pPr>
              <w:jc w:val="both"/>
              <w:rPr>
                <w:rFonts w:cs="Times New Roman"/>
              </w:rPr>
            </w:pPr>
            <w:r w:rsidRPr="00B0654C">
              <w:rPr>
                <w:rFonts w:cs="Times New Roman"/>
                <w:sz w:val="19"/>
              </w:rPr>
              <w:t>36.16%</w:t>
            </w:r>
          </w:p>
        </w:tc>
      </w:tr>
    </w:tbl>
    <w:p w14:paraId="7646275E" w14:textId="77777777" w:rsidR="0014440B" w:rsidRPr="00B0654C" w:rsidRDefault="0014440B" w:rsidP="00890CAF">
      <w:pPr>
        <w:spacing w:after="40"/>
        <w:jc w:val="both"/>
        <w:rPr>
          <w:rFonts w:cs="Times New Roman"/>
        </w:rPr>
      </w:pPr>
    </w:p>
    <w:p w14:paraId="7C614192" w14:textId="77777777" w:rsidR="0014440B" w:rsidRPr="00B0654C" w:rsidRDefault="0014440B" w:rsidP="00890CAF">
      <w:pPr>
        <w:jc w:val="both"/>
        <w:rPr>
          <w:rFonts w:cs="Times New Roman"/>
        </w:rPr>
      </w:pPr>
      <w:r w:rsidRPr="00B0654C">
        <w:rPr>
          <w:rFonts w:cs="Times New Roman"/>
          <w:b/>
          <w:sz w:val="21"/>
        </w:rPr>
        <w:t>Table 4.4.3. Socioeconomic profile of the three SHAP-derived household archetypes.</w:t>
      </w:r>
    </w:p>
    <w:p w14:paraId="3A1D8B21" w14:textId="77777777" w:rsidR="0014440B" w:rsidRPr="00B0654C" w:rsidRDefault="0014440B" w:rsidP="00890CAF">
      <w:pPr>
        <w:jc w:val="both"/>
        <w:rPr>
          <w:rFonts w:cs="Times New Roman"/>
        </w:rPr>
      </w:pPr>
      <w:r w:rsidRPr="00B0654C">
        <w:rPr>
          <w:rFonts w:cs="Times New Roman"/>
        </w:rPr>
        <w:t xml:space="preserve">These archetypes are not an artifact of </w:t>
      </w:r>
      <w:proofErr w:type="spellStart"/>
      <w:r w:rsidRPr="00B0654C">
        <w:rPr>
          <w:rFonts w:cs="Times New Roman"/>
        </w:rPr>
        <w:t>TreeSHAP</w:t>
      </w:r>
      <w:proofErr w:type="spellEnd"/>
      <w:r w:rsidRPr="00B0654C">
        <w:rPr>
          <w:rFonts w:cs="Times New Roman"/>
        </w:rPr>
        <w:t>: an independent K-means clustering run directly on raw demographic features recovers nearly the same partition (Adjusted Rand Index [45] = 0.759; the Urban Resilient archetype alone matches its raw-cluster counterpart in 2,650 of 2,652 households), externally validating the segmentation (Figure 4.4.6). The rural/urban and divisional stratification underlying these archetypes (Rural Poor concentrated in Barisal, Urban Resilient in Khulna) echoes prior national-level multilevel analyses of multidimensional energy poverty in Bangladesh, which likewise identify residence and division as key structuring factors [5]. Fitting separate local logistic regressions within each cluster, however, surfaces a caution: the Urban Resilient subgroup (only 334 poverty-positive households) shows textbook quasi-complete separation in an unregularized fit (the Permanent wall-material dummy (</w:t>
      </w:r>
      <w:proofErr w:type="spellStart"/>
      <w:r w:rsidRPr="00B0654C">
        <w:rPr>
          <w:rFonts w:cs="Times New Roman"/>
        </w:rPr>
        <w:t>Wall_Material_Permanent</w:t>
      </w:r>
      <w:proofErr w:type="spellEnd"/>
      <w:r w:rsidRPr="00B0654C">
        <w:rPr>
          <w:rFonts w:cs="Times New Roman"/>
        </w:rPr>
        <w:t>) estimate +12.0, SE 1,455); Ridge regularization stabilizes this (shrinking to +0.39) but leaves residual sign disagreement on housing-material coefficients in 3 of 19 and 2 of 20 compared terms for the two urban archetypes, suggesting genuine local heterogeneity rather than pure noise.</w:t>
      </w:r>
    </w:p>
    <w:p w14:paraId="1A6F4C07" w14:textId="77777777" w:rsidR="0014440B" w:rsidRPr="00B0654C" w:rsidRDefault="0014440B" w:rsidP="00890CAF">
      <w:pPr>
        <w:spacing w:before="80"/>
        <w:jc w:val="center"/>
        <w:rPr>
          <w:rFonts w:cs="Times New Roman"/>
        </w:rPr>
      </w:pPr>
      <w:r w:rsidRPr="00B0654C">
        <w:rPr>
          <w:rFonts w:cs="Times New Roman"/>
          <w:noProof/>
        </w:rPr>
        <w:lastRenderedPageBreak/>
        <w:drawing>
          <wp:inline distT="0" distB="0" distL="0" distR="0" wp14:anchorId="7B1EE126" wp14:editId="6AB05EBF">
            <wp:extent cx="3931920" cy="2621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shap_cluster_agreement.png"/>
                    <pic:cNvPicPr/>
                  </pic:nvPicPr>
                  <pic:blipFill>
                    <a:blip r:embed="rId16"/>
                    <a:stretch>
                      <a:fillRect/>
                    </a:stretch>
                  </pic:blipFill>
                  <pic:spPr>
                    <a:xfrm>
                      <a:off x="0" y="0"/>
                      <a:ext cx="3931920" cy="2621280"/>
                    </a:xfrm>
                    <a:prstGeom prst="rect">
                      <a:avLst/>
                    </a:prstGeom>
                  </pic:spPr>
                </pic:pic>
              </a:graphicData>
            </a:graphic>
          </wp:inline>
        </w:drawing>
      </w:r>
    </w:p>
    <w:p w14:paraId="3AC4769E" w14:textId="77777777" w:rsidR="0014440B" w:rsidRPr="00B0654C" w:rsidRDefault="0014440B" w:rsidP="00890CAF">
      <w:pPr>
        <w:jc w:val="center"/>
        <w:rPr>
          <w:rFonts w:cs="Times New Roman"/>
        </w:rPr>
      </w:pPr>
      <w:r w:rsidRPr="00B0654C">
        <w:rPr>
          <w:rFonts w:cs="Times New Roman"/>
          <w:b/>
          <w:sz w:val="21"/>
        </w:rPr>
        <w:t>Figure 4.4.6. SHAP-cluster vs. raw-cluster agreement (ARI = 0.759).</w:t>
      </w:r>
    </w:p>
    <w:p w14:paraId="1E076F94" w14:textId="77777777" w:rsidR="0014440B" w:rsidRPr="00B0654C" w:rsidRDefault="0014440B" w:rsidP="00890CAF">
      <w:pPr>
        <w:jc w:val="both"/>
        <w:rPr>
          <w:rFonts w:cs="Times New Roman"/>
        </w:rPr>
      </w:pPr>
      <w:r w:rsidRPr="00B0654C">
        <w:rPr>
          <w:rFonts w:cs="Times New Roman"/>
        </w:rPr>
        <w:t xml:space="preserve">Two further checks test whether this descriptive structure has independent predictive value or is simply a proxy for geography. First, a leakage-free 5-fold cross-validation (cluster assignment, </w:t>
      </w:r>
      <w:proofErr w:type="spellStart"/>
      <w:r w:rsidRPr="00B0654C">
        <w:rPr>
          <w:rFonts w:cs="Times New Roman"/>
        </w:rPr>
        <w:t>TreeSHAP</w:t>
      </w:r>
      <w:proofErr w:type="spellEnd"/>
      <w:r w:rsidRPr="00B0654C">
        <w:rPr>
          <w:rFonts w:cs="Times New Roman"/>
        </w:rPr>
        <w:t>, and model fitting all confined to training folds) compared baseline, raw-cluster-interaction, and SHAP-cluster-interaction logistic specifications: none of the cluster-augmented models beat the baseline (Mean AUC 0.8421 vs. 0.8427 vs. 0.8404), and SHAP-cluster interactions perform significantly worse than raw-cluster interactions (Z = -2.088, p = .037). SHAP clustering's value here is descriptive and diagnostic, not predictive. Second, re-fitting the MLM with added district-level slope interactions for the top predictors closes only 10.07% of the MLM-to-</w:t>
      </w:r>
      <w:proofErr w:type="spellStart"/>
      <w:r w:rsidRPr="00B0654C">
        <w:rPr>
          <w:rFonts w:cs="Times New Roman"/>
        </w:rPr>
        <w:t>XGBoost</w:t>
      </w:r>
      <w:proofErr w:type="spellEnd"/>
      <w:r w:rsidRPr="00B0654C">
        <w:rPr>
          <w:rFonts w:cs="Times New Roman"/>
        </w:rPr>
        <w:t xml:space="preserve"> gap (0.8670 → 0.8675 vs. </w:t>
      </w:r>
      <w:proofErr w:type="spellStart"/>
      <w:r w:rsidRPr="00B0654C">
        <w:rPr>
          <w:rFonts w:cs="Times New Roman"/>
        </w:rPr>
        <w:t>XGBoost's</w:t>
      </w:r>
      <w:proofErr w:type="spellEnd"/>
      <w:r w:rsidRPr="00B0654C">
        <w:rPr>
          <w:rFonts w:cs="Times New Roman"/>
        </w:rPr>
        <w:t xml:space="preserve"> 0.8718) — ruling out a simple geographic-slope confound as the source of </w:t>
      </w:r>
      <w:proofErr w:type="spellStart"/>
      <w:r w:rsidRPr="00B0654C">
        <w:rPr>
          <w:rFonts w:cs="Times New Roman"/>
        </w:rPr>
        <w:t>XGBoost's</w:t>
      </w:r>
      <w:proofErr w:type="spellEnd"/>
      <w:r w:rsidRPr="00B0654C">
        <w:rPr>
          <w:rFonts w:cs="Times New Roman"/>
        </w:rPr>
        <w:t xml:space="preserve"> edge. Household-level prediction divergence (</w:t>
      </w:r>
      <w:proofErr w:type="spellStart"/>
      <w:r w:rsidRPr="00B0654C">
        <w:rPr>
          <w:rFonts w:cs="Times New Roman"/>
        </w:rPr>
        <w:t>XGBoost</w:t>
      </w:r>
      <w:proofErr w:type="spellEnd"/>
      <w:r w:rsidRPr="00B0654C">
        <w:rPr>
          <w:rFonts w:cs="Times New Roman"/>
        </w:rPr>
        <w:t xml:space="preserve"> minus MLM) differs significantly by archetype (Kruskal-Wallis χ² = 22.18, p = 1.5 × 10⁻⁵), further indicating the advantage is household-level, not geographic.</w:t>
      </w:r>
    </w:p>
    <w:p w14:paraId="1E5054FD" w14:textId="77777777" w:rsidR="0014440B" w:rsidRPr="00E51F9D" w:rsidRDefault="0014440B" w:rsidP="00890CAF">
      <w:pPr>
        <w:pStyle w:val="Heading3"/>
        <w:jc w:val="both"/>
        <w:rPr>
          <w:rFonts w:ascii="Times New Roman" w:hAnsi="Times New Roman" w:cs="Times New Roman"/>
          <w:b w:val="0"/>
          <w:bCs w:val="0"/>
        </w:rPr>
      </w:pPr>
      <w:bookmarkStart w:id="55" w:name="_Toc235289544"/>
      <w:r w:rsidRPr="00E51F9D">
        <w:rPr>
          <w:rFonts w:ascii="Times New Roman" w:hAnsi="Times New Roman" w:cs="Times New Roman"/>
          <w:b w:val="0"/>
          <w:bCs w:val="0"/>
        </w:rPr>
        <w:t>4.4.5 The ML-Guided Multilevel Model Pipeline</w:t>
      </w:r>
      <w:bookmarkEnd w:id="55"/>
    </w:p>
    <w:p w14:paraId="0AD927AF" w14:textId="77777777" w:rsidR="0014440B" w:rsidRPr="00B0654C" w:rsidRDefault="0014440B" w:rsidP="00890CAF">
      <w:pPr>
        <w:jc w:val="both"/>
        <w:rPr>
          <w:rFonts w:cs="Times New Roman"/>
        </w:rPr>
      </w:pPr>
      <w:r w:rsidRPr="00B0654C">
        <w:rPr>
          <w:rFonts w:cs="Times New Roman"/>
        </w:rPr>
        <w:t xml:space="preserve">Rather than discard the interpretable MLM in favor of the black box, this section uses </w:t>
      </w:r>
      <w:proofErr w:type="spellStart"/>
      <w:r w:rsidRPr="00B0654C">
        <w:rPr>
          <w:rFonts w:cs="Times New Roman"/>
        </w:rPr>
        <w:t>XGBoost</w:t>
      </w:r>
      <w:proofErr w:type="spellEnd"/>
      <w:r w:rsidRPr="00B0654C">
        <w:rPr>
          <w:rFonts w:cs="Times New Roman"/>
        </w:rPr>
        <w:t>/</w:t>
      </w:r>
      <w:proofErr w:type="spellStart"/>
      <w:r w:rsidRPr="00B0654C">
        <w:rPr>
          <w:rFonts w:cs="Times New Roman"/>
        </w:rPr>
        <w:t>TreeSHAP</w:t>
      </w:r>
      <w:proofErr w:type="spellEnd"/>
      <w:r w:rsidRPr="00B0654C">
        <w:rPr>
          <w:rFonts w:cs="Times New Roman"/>
        </w:rPr>
        <w:t xml:space="preserve"> purely as a diagnostic instrument: identifying where and how much non-linear flexibility the MLM is missing, and injecting only that much back in. This targets a middle ground between two extremes — </w:t>
      </w:r>
      <w:proofErr w:type="spellStart"/>
      <w:r w:rsidRPr="00B0654C">
        <w:rPr>
          <w:rFonts w:cs="Times New Roman"/>
        </w:rPr>
        <w:t>XGBoost's</w:t>
      </w:r>
      <w:proofErr w:type="spellEnd"/>
      <w:r w:rsidRPr="00B0654C">
        <w:rPr>
          <w:rFonts w:cs="Times New Roman"/>
        </w:rPr>
        <w:t xml:space="preserve"> high accuracy with no </w:t>
      </w:r>
      <w:r w:rsidRPr="00B0654C">
        <w:rPr>
          <w:rFonts w:cs="Times New Roman"/>
        </w:rPr>
        <w:lastRenderedPageBreak/>
        <w:t xml:space="preserve">reportable coefficients, and the MLM's full interpretability with left-on-the-table accuracy — without defaulting to a fully automatic Generalized Additive Model (GAM), which would add a second, less transparent layer of smoothing-parameter selection on top of the </w:t>
      </w:r>
      <w:proofErr w:type="spellStart"/>
      <w:r w:rsidRPr="00B0654C">
        <w:rPr>
          <w:rFonts w:cs="Times New Roman"/>
        </w:rPr>
        <w:t>TreeSHAP</w:t>
      </w:r>
      <w:proofErr w:type="spellEnd"/>
      <w:r w:rsidRPr="00B0654C">
        <w:rPr>
          <w:rFonts w:cs="Times New Roman"/>
        </w:rPr>
        <w:t xml:space="preserve"> diagnostic step already performed. Fixing spline degrees of freedom at 3 in advance instead keeps the refit model a fully parametric GLMM, with the same standard errors and p-values as the baseline for every term [21], [30].</w:t>
      </w:r>
    </w:p>
    <w:p w14:paraId="47D419C6" w14:textId="77777777" w:rsidR="0014440B" w:rsidRPr="00B0654C" w:rsidRDefault="0014440B" w:rsidP="00890CAF">
      <w:pPr>
        <w:jc w:val="both"/>
        <w:rPr>
          <w:rFonts w:cs="Times New Roman"/>
        </w:rPr>
      </w:pPr>
      <w:r w:rsidRPr="00B0654C">
        <w:rPr>
          <w:rFonts w:cs="Times New Roman"/>
        </w:rPr>
        <w:t xml:space="preserve">To decide which continuous features needed non-linear treatment, we first trained a diagnostic </w:t>
      </w:r>
      <w:proofErr w:type="spellStart"/>
      <w:r w:rsidRPr="00B0654C">
        <w:rPr>
          <w:rFonts w:cs="Times New Roman"/>
        </w:rPr>
        <w:t>XGBoost</w:t>
      </w:r>
      <w:proofErr w:type="spellEnd"/>
      <w:r w:rsidRPr="00B0654C">
        <w:rPr>
          <w:rFonts w:cs="Times New Roman"/>
        </w:rPr>
        <w:t xml:space="preserve"> model using only the training data, then examined the SHAP values it produced for each continuous feature. For each continuous feature x, we fit two auxiliary regressions predicting its SHAP values, SHAP(x), from the feature itself: one assuming a straight-line relationship, and one allowing a flexible natural spline with 3 degrees of freedom:</w:t>
      </w:r>
    </w:p>
    <w:p w14:paraId="2EED996C" w14:textId="77777777" w:rsidR="0014440B" w:rsidRPr="00B0654C" w:rsidRDefault="0014440B" w:rsidP="00890CAF">
      <w:pPr>
        <w:spacing w:before="80"/>
        <w:jc w:val="center"/>
        <w:rPr>
          <w:rFonts w:cs="Times New Roman"/>
        </w:rPr>
      </w:pPr>
      <w:r w:rsidRPr="00B0654C">
        <w:rPr>
          <w:rFonts w:cs="Times New Roman"/>
          <w:i/>
        </w:rPr>
        <w:t xml:space="preserve">SHAP(x) = β₀ + β₁x + ε   </w:t>
      </w:r>
      <w:proofErr w:type="gramStart"/>
      <w:r w:rsidRPr="00B0654C">
        <w:rPr>
          <w:rFonts w:cs="Times New Roman"/>
          <w:i/>
        </w:rPr>
        <w:t xml:space="preserve">   (</w:t>
      </w:r>
      <w:proofErr w:type="gramEnd"/>
      <w:r w:rsidRPr="00B0654C">
        <w:rPr>
          <w:rFonts w:cs="Times New Roman"/>
          <w:i/>
        </w:rPr>
        <w:t>linear fit → R²_linear)</w:t>
      </w:r>
    </w:p>
    <w:p w14:paraId="6C238B90" w14:textId="77777777" w:rsidR="0014440B" w:rsidRPr="00B0654C" w:rsidRDefault="0014440B" w:rsidP="00890CAF">
      <w:pPr>
        <w:spacing w:before="80"/>
        <w:jc w:val="center"/>
        <w:rPr>
          <w:rFonts w:cs="Times New Roman"/>
        </w:rPr>
      </w:pPr>
      <w:r w:rsidRPr="00B0654C">
        <w:rPr>
          <w:rFonts w:cs="Times New Roman"/>
          <w:i/>
        </w:rPr>
        <w:t xml:space="preserve">SHAP(x) = </w:t>
      </w:r>
      <w:proofErr w:type="gramStart"/>
      <w:r w:rsidRPr="00B0654C">
        <w:rPr>
          <w:rFonts w:cs="Times New Roman"/>
          <w:i/>
        </w:rPr>
        <w:t>f(ns(</w:t>
      </w:r>
      <w:proofErr w:type="gramEnd"/>
      <w:r w:rsidRPr="00B0654C">
        <w:rPr>
          <w:rFonts w:cs="Times New Roman"/>
          <w:i/>
        </w:rPr>
        <w:t xml:space="preserve">x, </w:t>
      </w:r>
      <w:proofErr w:type="spellStart"/>
      <w:r w:rsidRPr="00B0654C">
        <w:rPr>
          <w:rFonts w:cs="Times New Roman"/>
          <w:i/>
        </w:rPr>
        <w:t>df</w:t>
      </w:r>
      <w:proofErr w:type="spellEnd"/>
      <w:r w:rsidRPr="00B0654C">
        <w:rPr>
          <w:rFonts w:cs="Times New Roman"/>
          <w:i/>
        </w:rPr>
        <w:t xml:space="preserve">=3)) + ε   </w:t>
      </w:r>
      <w:proofErr w:type="gramStart"/>
      <w:r w:rsidRPr="00B0654C">
        <w:rPr>
          <w:rFonts w:cs="Times New Roman"/>
          <w:i/>
        </w:rPr>
        <w:t xml:space="preserve">   (</w:t>
      </w:r>
      <w:proofErr w:type="gramEnd"/>
      <w:r w:rsidRPr="00B0654C">
        <w:rPr>
          <w:rFonts w:cs="Times New Roman"/>
          <w:i/>
        </w:rPr>
        <w:t>spline fit → R²_spline)</w:t>
      </w:r>
    </w:p>
    <w:p w14:paraId="2AAE1085" w14:textId="77777777" w:rsidR="0014440B" w:rsidRPr="00B0654C" w:rsidRDefault="0014440B" w:rsidP="00890CAF">
      <w:pPr>
        <w:jc w:val="both"/>
        <w:rPr>
          <w:rFonts w:cs="Times New Roman"/>
        </w:rPr>
      </w:pPr>
      <w:r w:rsidRPr="00B0654C">
        <w:rPr>
          <w:rFonts w:cs="Times New Roman"/>
        </w:rPr>
        <w:t>The improvement in explanatory power from allowing the curve is the R² gain:</w:t>
      </w:r>
    </w:p>
    <w:p w14:paraId="72BC85DF" w14:textId="77777777" w:rsidR="0014440B" w:rsidRPr="00B0654C" w:rsidRDefault="0014440B" w:rsidP="00890CAF">
      <w:pPr>
        <w:spacing w:before="80"/>
        <w:jc w:val="center"/>
        <w:rPr>
          <w:rFonts w:cs="Times New Roman"/>
        </w:rPr>
      </w:pPr>
      <w:r w:rsidRPr="00B0654C">
        <w:rPr>
          <w:rFonts w:cs="Times New Roman"/>
          <w:i/>
        </w:rPr>
        <w:t>R²_gain = R²_spline − R²_linear</w:t>
      </w:r>
    </w:p>
    <w:p w14:paraId="4568A7C2" w14:textId="77777777" w:rsidR="0014440B" w:rsidRPr="00B0654C" w:rsidRDefault="0014440B" w:rsidP="00890CAF">
      <w:pPr>
        <w:jc w:val="both"/>
        <w:rPr>
          <w:rFonts w:cs="Times New Roman"/>
        </w:rPr>
      </w:pPr>
      <w:r w:rsidRPr="00B0654C">
        <w:rPr>
          <w:rFonts w:cs="Times New Roman"/>
        </w:rPr>
        <w:t xml:space="preserve">A feature is flagged for spline treatment in the refit model whenever R²_gain &gt; 0.05. This test flagged three of the four continuous features — income, energy expenditure, and age — as genuinely non-linear, while the number of earners was left as a simple straight line (Table 4.4.4). A separate procedure, described next, ranked candidate feature-pair interactions by their aggregated </w:t>
      </w:r>
      <w:proofErr w:type="spellStart"/>
      <w:r w:rsidRPr="00B0654C">
        <w:rPr>
          <w:rFonts w:cs="Times New Roman"/>
        </w:rPr>
        <w:t>TreeSHAP</w:t>
      </w:r>
      <w:proofErr w:type="spellEnd"/>
      <w:r w:rsidRPr="00B0654C">
        <w:rPr>
          <w:rFonts w:cs="Times New Roman"/>
        </w:rPr>
        <w:t xml:space="preserve"> interaction strength and selected the top three for inclusion as interaction terms.</w:t>
      </w:r>
    </w:p>
    <w:tbl>
      <w:tblPr>
        <w:tblStyle w:val="TableGrid"/>
        <w:tblW w:w="0" w:type="auto"/>
        <w:jc w:val="center"/>
        <w:tblLook w:val="04A0" w:firstRow="1" w:lastRow="0" w:firstColumn="1" w:lastColumn="0" w:noHBand="0" w:noVBand="1"/>
      </w:tblPr>
      <w:tblGrid>
        <w:gridCol w:w="3168"/>
        <w:gridCol w:w="1440"/>
        <w:gridCol w:w="1296"/>
      </w:tblGrid>
      <w:tr w:rsidR="00A52104" w:rsidRPr="00B0654C" w14:paraId="2E030D45" w14:textId="77777777" w:rsidTr="004D40BA">
        <w:trPr>
          <w:jc w:val="center"/>
        </w:trPr>
        <w:tc>
          <w:tcPr>
            <w:tcW w:w="3168" w:type="dxa"/>
            <w:shd w:val="clear" w:color="auto" w:fill="D9D9D9"/>
          </w:tcPr>
          <w:p w14:paraId="5AF89F1B" w14:textId="77777777" w:rsidR="0014440B" w:rsidRPr="00B0654C" w:rsidRDefault="0014440B" w:rsidP="00890CAF">
            <w:pPr>
              <w:jc w:val="both"/>
              <w:rPr>
                <w:rFonts w:cs="Times New Roman"/>
              </w:rPr>
            </w:pPr>
            <w:r w:rsidRPr="00B0654C">
              <w:rPr>
                <w:rFonts w:cs="Times New Roman"/>
                <w:b/>
                <w:sz w:val="19"/>
              </w:rPr>
              <w:t>Feature</w:t>
            </w:r>
          </w:p>
        </w:tc>
        <w:tc>
          <w:tcPr>
            <w:tcW w:w="1440" w:type="dxa"/>
            <w:shd w:val="clear" w:color="auto" w:fill="D9D9D9"/>
          </w:tcPr>
          <w:p w14:paraId="0EFCC2A7" w14:textId="77777777" w:rsidR="0014440B" w:rsidRPr="00B0654C" w:rsidRDefault="0014440B" w:rsidP="00890CAF">
            <w:pPr>
              <w:jc w:val="both"/>
              <w:rPr>
                <w:rFonts w:cs="Times New Roman"/>
              </w:rPr>
            </w:pPr>
            <w:r w:rsidRPr="00B0654C">
              <w:rPr>
                <w:rFonts w:cs="Times New Roman"/>
                <w:b/>
                <w:sz w:val="19"/>
              </w:rPr>
              <w:t>R² Gain</w:t>
            </w:r>
          </w:p>
        </w:tc>
        <w:tc>
          <w:tcPr>
            <w:tcW w:w="1296" w:type="dxa"/>
            <w:shd w:val="clear" w:color="auto" w:fill="D9D9D9"/>
          </w:tcPr>
          <w:p w14:paraId="11C42D1B" w14:textId="77777777" w:rsidR="0014440B" w:rsidRPr="00B0654C" w:rsidRDefault="0014440B" w:rsidP="00890CAF">
            <w:pPr>
              <w:jc w:val="both"/>
              <w:rPr>
                <w:rFonts w:cs="Times New Roman"/>
              </w:rPr>
            </w:pPr>
            <w:r w:rsidRPr="00B0654C">
              <w:rPr>
                <w:rFonts w:cs="Times New Roman"/>
                <w:b/>
                <w:sz w:val="19"/>
              </w:rPr>
              <w:t>Flagged</w:t>
            </w:r>
          </w:p>
        </w:tc>
      </w:tr>
      <w:tr w:rsidR="00A52104" w:rsidRPr="00B0654C" w14:paraId="26E4D621" w14:textId="77777777" w:rsidTr="004D40BA">
        <w:trPr>
          <w:jc w:val="center"/>
        </w:trPr>
        <w:tc>
          <w:tcPr>
            <w:tcW w:w="3168" w:type="dxa"/>
          </w:tcPr>
          <w:p w14:paraId="4620ED34" w14:textId="77777777" w:rsidR="0014440B" w:rsidRPr="00B0654C" w:rsidRDefault="0014440B" w:rsidP="00890CAF">
            <w:pPr>
              <w:jc w:val="both"/>
              <w:rPr>
                <w:rFonts w:cs="Times New Roman"/>
              </w:rPr>
            </w:pPr>
            <w:r w:rsidRPr="00B0654C">
              <w:rPr>
                <w:rFonts w:cs="Times New Roman"/>
                <w:sz w:val="19"/>
              </w:rPr>
              <w:t>Monthly Income</w:t>
            </w:r>
          </w:p>
        </w:tc>
        <w:tc>
          <w:tcPr>
            <w:tcW w:w="1440" w:type="dxa"/>
          </w:tcPr>
          <w:p w14:paraId="7838B542" w14:textId="77777777" w:rsidR="0014440B" w:rsidRPr="00B0654C" w:rsidRDefault="0014440B" w:rsidP="00890CAF">
            <w:pPr>
              <w:jc w:val="both"/>
              <w:rPr>
                <w:rFonts w:cs="Times New Roman"/>
              </w:rPr>
            </w:pPr>
            <w:r w:rsidRPr="00B0654C">
              <w:rPr>
                <w:rFonts w:cs="Times New Roman"/>
                <w:sz w:val="19"/>
              </w:rPr>
              <w:t>0.415</w:t>
            </w:r>
          </w:p>
        </w:tc>
        <w:tc>
          <w:tcPr>
            <w:tcW w:w="1296" w:type="dxa"/>
          </w:tcPr>
          <w:p w14:paraId="328EAF38" w14:textId="77777777" w:rsidR="0014440B" w:rsidRPr="00B0654C" w:rsidRDefault="0014440B" w:rsidP="00890CAF">
            <w:pPr>
              <w:jc w:val="both"/>
              <w:rPr>
                <w:rFonts w:cs="Times New Roman"/>
              </w:rPr>
            </w:pPr>
            <w:r w:rsidRPr="00B0654C">
              <w:rPr>
                <w:rFonts w:cs="Times New Roman"/>
                <w:sz w:val="19"/>
              </w:rPr>
              <w:t>Yes</w:t>
            </w:r>
          </w:p>
        </w:tc>
      </w:tr>
      <w:tr w:rsidR="00A52104" w:rsidRPr="00B0654C" w14:paraId="4C24856C" w14:textId="77777777" w:rsidTr="004D40BA">
        <w:trPr>
          <w:jc w:val="center"/>
        </w:trPr>
        <w:tc>
          <w:tcPr>
            <w:tcW w:w="3168" w:type="dxa"/>
          </w:tcPr>
          <w:p w14:paraId="33F78136" w14:textId="77777777" w:rsidR="0014440B" w:rsidRPr="00B0654C" w:rsidRDefault="0014440B" w:rsidP="00890CAF">
            <w:pPr>
              <w:jc w:val="both"/>
              <w:rPr>
                <w:rFonts w:cs="Times New Roman"/>
              </w:rPr>
            </w:pPr>
            <w:r w:rsidRPr="00B0654C">
              <w:rPr>
                <w:rFonts w:cs="Times New Roman"/>
                <w:sz w:val="19"/>
              </w:rPr>
              <w:t>Monthly Energy Expenditure</w:t>
            </w:r>
          </w:p>
        </w:tc>
        <w:tc>
          <w:tcPr>
            <w:tcW w:w="1440" w:type="dxa"/>
          </w:tcPr>
          <w:p w14:paraId="3924CA90" w14:textId="77777777" w:rsidR="0014440B" w:rsidRPr="00B0654C" w:rsidRDefault="0014440B" w:rsidP="00890CAF">
            <w:pPr>
              <w:jc w:val="both"/>
              <w:rPr>
                <w:rFonts w:cs="Times New Roman"/>
              </w:rPr>
            </w:pPr>
            <w:r w:rsidRPr="00B0654C">
              <w:rPr>
                <w:rFonts w:cs="Times New Roman"/>
                <w:sz w:val="19"/>
              </w:rPr>
              <w:t>0.107</w:t>
            </w:r>
          </w:p>
        </w:tc>
        <w:tc>
          <w:tcPr>
            <w:tcW w:w="1296" w:type="dxa"/>
          </w:tcPr>
          <w:p w14:paraId="537BB6E6" w14:textId="77777777" w:rsidR="0014440B" w:rsidRPr="00B0654C" w:rsidRDefault="0014440B" w:rsidP="00890CAF">
            <w:pPr>
              <w:jc w:val="both"/>
              <w:rPr>
                <w:rFonts w:cs="Times New Roman"/>
              </w:rPr>
            </w:pPr>
            <w:r w:rsidRPr="00B0654C">
              <w:rPr>
                <w:rFonts w:cs="Times New Roman"/>
                <w:sz w:val="19"/>
              </w:rPr>
              <w:t>Yes</w:t>
            </w:r>
          </w:p>
        </w:tc>
      </w:tr>
      <w:tr w:rsidR="00A52104" w:rsidRPr="00B0654C" w14:paraId="26BC39A4" w14:textId="77777777" w:rsidTr="004D40BA">
        <w:trPr>
          <w:jc w:val="center"/>
        </w:trPr>
        <w:tc>
          <w:tcPr>
            <w:tcW w:w="3168" w:type="dxa"/>
          </w:tcPr>
          <w:p w14:paraId="301F6158" w14:textId="77777777" w:rsidR="0014440B" w:rsidRPr="00B0654C" w:rsidRDefault="0014440B" w:rsidP="00890CAF">
            <w:pPr>
              <w:jc w:val="both"/>
              <w:rPr>
                <w:rFonts w:cs="Times New Roman"/>
              </w:rPr>
            </w:pPr>
            <w:r w:rsidRPr="00B0654C">
              <w:rPr>
                <w:rFonts w:cs="Times New Roman"/>
                <w:sz w:val="19"/>
              </w:rPr>
              <w:t>Age of HH Head</w:t>
            </w:r>
          </w:p>
        </w:tc>
        <w:tc>
          <w:tcPr>
            <w:tcW w:w="1440" w:type="dxa"/>
          </w:tcPr>
          <w:p w14:paraId="3EE63008" w14:textId="77777777" w:rsidR="0014440B" w:rsidRPr="00B0654C" w:rsidRDefault="0014440B" w:rsidP="00890CAF">
            <w:pPr>
              <w:jc w:val="both"/>
              <w:rPr>
                <w:rFonts w:cs="Times New Roman"/>
              </w:rPr>
            </w:pPr>
            <w:r w:rsidRPr="00B0654C">
              <w:rPr>
                <w:rFonts w:cs="Times New Roman"/>
                <w:sz w:val="19"/>
              </w:rPr>
              <w:t>0.483</w:t>
            </w:r>
          </w:p>
        </w:tc>
        <w:tc>
          <w:tcPr>
            <w:tcW w:w="1296" w:type="dxa"/>
          </w:tcPr>
          <w:p w14:paraId="1FCD6C30" w14:textId="77777777" w:rsidR="0014440B" w:rsidRPr="00B0654C" w:rsidRDefault="0014440B" w:rsidP="00890CAF">
            <w:pPr>
              <w:jc w:val="both"/>
              <w:rPr>
                <w:rFonts w:cs="Times New Roman"/>
              </w:rPr>
            </w:pPr>
            <w:r w:rsidRPr="00B0654C">
              <w:rPr>
                <w:rFonts w:cs="Times New Roman"/>
                <w:sz w:val="19"/>
              </w:rPr>
              <w:t>Yes</w:t>
            </w:r>
          </w:p>
        </w:tc>
      </w:tr>
      <w:tr w:rsidR="00A52104" w:rsidRPr="00B0654C" w14:paraId="7EBEF3A7" w14:textId="77777777" w:rsidTr="004D40BA">
        <w:trPr>
          <w:jc w:val="center"/>
        </w:trPr>
        <w:tc>
          <w:tcPr>
            <w:tcW w:w="3168" w:type="dxa"/>
          </w:tcPr>
          <w:p w14:paraId="1DFC1801" w14:textId="77777777" w:rsidR="0014440B" w:rsidRPr="00B0654C" w:rsidRDefault="0014440B" w:rsidP="00890CAF">
            <w:pPr>
              <w:jc w:val="both"/>
              <w:rPr>
                <w:rFonts w:cs="Times New Roman"/>
              </w:rPr>
            </w:pPr>
            <w:r w:rsidRPr="00B0654C">
              <w:rPr>
                <w:rFonts w:cs="Times New Roman"/>
                <w:sz w:val="19"/>
              </w:rPr>
              <w:t>Number of Earners</w:t>
            </w:r>
          </w:p>
        </w:tc>
        <w:tc>
          <w:tcPr>
            <w:tcW w:w="1440" w:type="dxa"/>
          </w:tcPr>
          <w:p w14:paraId="6B31A684" w14:textId="77777777" w:rsidR="0014440B" w:rsidRPr="00B0654C" w:rsidRDefault="0014440B" w:rsidP="00890CAF">
            <w:pPr>
              <w:jc w:val="both"/>
              <w:rPr>
                <w:rFonts w:cs="Times New Roman"/>
              </w:rPr>
            </w:pPr>
            <w:r w:rsidRPr="00B0654C">
              <w:rPr>
                <w:rFonts w:cs="Times New Roman"/>
                <w:sz w:val="19"/>
              </w:rPr>
              <w:t>0.050</w:t>
            </w:r>
          </w:p>
        </w:tc>
        <w:tc>
          <w:tcPr>
            <w:tcW w:w="1296" w:type="dxa"/>
          </w:tcPr>
          <w:p w14:paraId="6ACE1315" w14:textId="77777777" w:rsidR="0014440B" w:rsidRPr="00B0654C" w:rsidRDefault="0014440B" w:rsidP="00890CAF">
            <w:pPr>
              <w:jc w:val="both"/>
              <w:rPr>
                <w:rFonts w:cs="Times New Roman"/>
              </w:rPr>
            </w:pPr>
            <w:r w:rsidRPr="00B0654C">
              <w:rPr>
                <w:rFonts w:cs="Times New Roman"/>
                <w:sz w:val="19"/>
              </w:rPr>
              <w:t>No</w:t>
            </w:r>
          </w:p>
        </w:tc>
      </w:tr>
    </w:tbl>
    <w:p w14:paraId="7E964493" w14:textId="77777777" w:rsidR="0014440B" w:rsidRPr="00B0654C" w:rsidRDefault="0014440B" w:rsidP="00890CAF">
      <w:pPr>
        <w:spacing w:after="40"/>
        <w:jc w:val="both"/>
        <w:rPr>
          <w:rFonts w:cs="Times New Roman"/>
        </w:rPr>
      </w:pPr>
    </w:p>
    <w:p w14:paraId="65D1C5CB" w14:textId="77777777" w:rsidR="0014440B" w:rsidRPr="00B0654C" w:rsidRDefault="0014440B" w:rsidP="00890CAF">
      <w:pPr>
        <w:jc w:val="center"/>
        <w:rPr>
          <w:rFonts w:cs="Times New Roman"/>
        </w:rPr>
      </w:pPr>
      <w:r w:rsidRPr="00B0654C">
        <w:rPr>
          <w:rFonts w:cs="Times New Roman"/>
          <w:b/>
          <w:sz w:val="21"/>
        </w:rPr>
        <w:t>Table 4.4.4. Non-linearity detection (training-split-only discovery).</w:t>
      </w:r>
    </w:p>
    <w:p w14:paraId="3B9DE978" w14:textId="77777777" w:rsidR="0014440B" w:rsidRPr="00B0654C" w:rsidRDefault="0014440B" w:rsidP="00890CAF">
      <w:pPr>
        <w:spacing w:before="80"/>
        <w:jc w:val="center"/>
        <w:rPr>
          <w:rFonts w:cs="Times New Roman"/>
        </w:rPr>
      </w:pPr>
      <w:r w:rsidRPr="00B0654C">
        <w:rPr>
          <w:rFonts w:cs="Times New Roman"/>
          <w:noProof/>
        </w:rPr>
        <w:lastRenderedPageBreak/>
        <w:drawing>
          <wp:inline distT="0" distB="0" distL="0" distR="0" wp14:anchorId="0B2FAD9E" wp14:editId="3F242CE9">
            <wp:extent cx="4206240" cy="2804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gain_comparison.png"/>
                    <pic:cNvPicPr/>
                  </pic:nvPicPr>
                  <pic:blipFill>
                    <a:blip r:embed="rId17"/>
                    <a:stretch>
                      <a:fillRect/>
                    </a:stretch>
                  </pic:blipFill>
                  <pic:spPr>
                    <a:xfrm>
                      <a:off x="0" y="0"/>
                      <a:ext cx="4206240" cy="2804160"/>
                    </a:xfrm>
                    <a:prstGeom prst="rect">
                      <a:avLst/>
                    </a:prstGeom>
                  </pic:spPr>
                </pic:pic>
              </a:graphicData>
            </a:graphic>
          </wp:inline>
        </w:drawing>
      </w:r>
    </w:p>
    <w:p w14:paraId="34126993" w14:textId="77777777" w:rsidR="0014440B" w:rsidRPr="00B0654C" w:rsidRDefault="0014440B" w:rsidP="00890CAF">
      <w:pPr>
        <w:jc w:val="center"/>
        <w:rPr>
          <w:rFonts w:cs="Times New Roman"/>
        </w:rPr>
      </w:pPr>
      <w:r w:rsidRPr="00B0654C">
        <w:rPr>
          <w:rFonts w:cs="Times New Roman"/>
          <w:b/>
          <w:sz w:val="21"/>
        </w:rPr>
        <w:t>Figure 4.4.7. R² explaining SHAP values: linear fit vs. 3-DF spline fit, all four continuous features.</w:t>
      </w:r>
    </w:p>
    <w:p w14:paraId="41690318" w14:textId="77777777" w:rsidR="0014440B" w:rsidRPr="00B0654C" w:rsidRDefault="0014440B" w:rsidP="00890CAF">
      <w:pPr>
        <w:jc w:val="both"/>
        <w:rPr>
          <w:rFonts w:cs="Times New Roman"/>
        </w:rPr>
      </w:pPr>
      <w:r w:rsidRPr="00B0654C">
        <w:rPr>
          <w:rFonts w:cs="Times New Roman"/>
        </w:rPr>
        <w:t>Age's R² gain is the most striking case: a straight line explains almost none of the pattern in its SHAP values (R² = 0.004), while the fitted spline recovers a clear U-shape (Figure 4.4.8) — risk is highest for the youngest and oldest household heads and lowest in middle age, consistent with a lifecycle-earnings pattern. Energy expenditure and number of earners, by contrast, show nearly identical linear and spline R² (Figure 4.4.7), which is exactly why the R²-gain test correctly leaves the latter untouched.</w:t>
      </w:r>
    </w:p>
    <w:p w14:paraId="74A88FA0"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69DBCE6B" wp14:editId="308ACEAA">
            <wp:extent cx="420624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hap_fitted_spline.png"/>
                    <pic:cNvPicPr/>
                  </pic:nvPicPr>
                  <pic:blipFill>
                    <a:blip r:embed="rId18"/>
                    <a:stretch>
                      <a:fillRect/>
                    </a:stretch>
                  </pic:blipFill>
                  <pic:spPr>
                    <a:xfrm>
                      <a:off x="0" y="0"/>
                      <a:ext cx="4206240" cy="2628900"/>
                    </a:xfrm>
                    <a:prstGeom prst="rect">
                      <a:avLst/>
                    </a:prstGeom>
                  </pic:spPr>
                </pic:pic>
              </a:graphicData>
            </a:graphic>
          </wp:inline>
        </w:drawing>
      </w:r>
    </w:p>
    <w:p w14:paraId="019ADA26" w14:textId="77777777" w:rsidR="0014440B" w:rsidRPr="00B0654C" w:rsidRDefault="0014440B" w:rsidP="00890CAF">
      <w:pPr>
        <w:jc w:val="center"/>
        <w:rPr>
          <w:rFonts w:cs="Times New Roman"/>
        </w:rPr>
      </w:pPr>
      <w:r w:rsidRPr="00B0654C">
        <w:rPr>
          <w:rFonts w:cs="Times New Roman"/>
          <w:b/>
          <w:sz w:val="21"/>
        </w:rPr>
        <w:t>Figure 4.4.8. SHAP dependence plot for age with fitted natural spline (training-split-only).</w:t>
      </w:r>
    </w:p>
    <w:p w14:paraId="2CAFA25F" w14:textId="77777777" w:rsidR="0014440B" w:rsidRPr="00B0654C" w:rsidRDefault="0014440B" w:rsidP="00890CAF">
      <w:pPr>
        <w:jc w:val="both"/>
        <w:rPr>
          <w:rFonts w:cs="Times New Roman"/>
        </w:rPr>
      </w:pPr>
      <w:r w:rsidRPr="00B0654C">
        <w:rPr>
          <w:rFonts w:cs="Times New Roman"/>
        </w:rPr>
        <w:lastRenderedPageBreak/>
        <w:t xml:space="preserve">The ranking metric itself is an aggregated </w:t>
      </w:r>
      <w:proofErr w:type="spellStart"/>
      <w:r w:rsidRPr="00B0654C">
        <w:rPr>
          <w:rFonts w:cs="Times New Roman"/>
        </w:rPr>
        <w:t>TreeSHAP</w:t>
      </w:r>
      <w:proofErr w:type="spellEnd"/>
      <w:r w:rsidRPr="00B0654C">
        <w:rPr>
          <w:rFonts w:cs="Times New Roman"/>
        </w:rPr>
        <w:t xml:space="preserve"> interaction strength: for parent features A and B, the average, across a training subsample of size N, of the summed absolute pairwise SHAP interaction values across every dummy-level combination belonging to A and B:</w:t>
      </w:r>
    </w:p>
    <w:p w14:paraId="68F4E3B0" w14:textId="77777777" w:rsidR="0014440B" w:rsidRPr="00B0654C" w:rsidRDefault="0014440B" w:rsidP="00890CAF">
      <w:pPr>
        <w:spacing w:before="80"/>
        <w:jc w:val="center"/>
        <w:rPr>
          <w:rFonts w:cs="Times New Roman"/>
        </w:rPr>
      </w:pPr>
      <w:proofErr w:type="gramStart"/>
      <w:r w:rsidRPr="00B0654C">
        <w:rPr>
          <w:rFonts w:cs="Times New Roman"/>
          <w:i/>
        </w:rPr>
        <w:t>Strength(</w:t>
      </w:r>
      <w:proofErr w:type="gramEnd"/>
      <w:r w:rsidRPr="00B0654C">
        <w:rPr>
          <w:rFonts w:cs="Times New Roman"/>
          <w:i/>
        </w:rPr>
        <w:t>A, B) = (1/N) Σᵢ Σ_{</w:t>
      </w:r>
      <w:proofErr w:type="spellStart"/>
      <w:r w:rsidRPr="00B0654C">
        <w:rPr>
          <w:rFonts w:cs="Times New Roman"/>
          <w:i/>
        </w:rPr>
        <w:t>j</w:t>
      </w:r>
      <w:r w:rsidRPr="00B0654C">
        <w:rPr>
          <w:rFonts w:ascii="Cambria Math" w:hAnsi="Cambria Math" w:cs="Cambria Math"/>
          <w:i/>
        </w:rPr>
        <w:t>∈</w:t>
      </w:r>
      <w:r w:rsidRPr="00B0654C">
        <w:rPr>
          <w:rFonts w:cs="Times New Roman"/>
          <w:i/>
        </w:rPr>
        <w:t>A</w:t>
      </w:r>
      <w:proofErr w:type="spellEnd"/>
      <w:r w:rsidRPr="00B0654C">
        <w:rPr>
          <w:rFonts w:cs="Times New Roman"/>
          <w:i/>
        </w:rPr>
        <w:t>} Σ_{</w:t>
      </w:r>
      <w:proofErr w:type="spellStart"/>
      <w:r w:rsidRPr="00B0654C">
        <w:rPr>
          <w:rFonts w:cs="Times New Roman"/>
          <w:i/>
        </w:rPr>
        <w:t>k</w:t>
      </w:r>
      <w:r w:rsidRPr="00B0654C">
        <w:rPr>
          <w:rFonts w:ascii="Cambria Math" w:hAnsi="Cambria Math" w:cs="Cambria Math"/>
          <w:i/>
        </w:rPr>
        <w:t>∈</w:t>
      </w:r>
      <w:r w:rsidRPr="00B0654C">
        <w:rPr>
          <w:rFonts w:cs="Times New Roman"/>
          <w:i/>
        </w:rPr>
        <w:t>B</w:t>
      </w:r>
      <w:proofErr w:type="spellEnd"/>
      <w:r w:rsidRPr="00B0654C">
        <w:rPr>
          <w:rFonts w:cs="Times New Roman"/>
          <w:i/>
        </w:rPr>
        <w:t>} |Φᵢⱼₖ|</w:t>
      </w:r>
    </w:p>
    <w:p w14:paraId="15CFBFBA" w14:textId="77777777" w:rsidR="0014440B" w:rsidRPr="00B0654C" w:rsidRDefault="0014440B" w:rsidP="00890CAF">
      <w:pPr>
        <w:jc w:val="both"/>
        <w:rPr>
          <w:rFonts w:cs="Times New Roman"/>
        </w:rPr>
      </w:pPr>
      <w:r w:rsidRPr="00B0654C">
        <w:rPr>
          <w:rFonts w:cs="Times New Roman"/>
        </w:rPr>
        <w:t>A companion robustness check is essential here: re-running discovery independently within each of five cross-validation folds gives each candidate pair a stability count how many of six runs (five folds plus the main split) selected it into the top three. Residence × wall-material was selected in all six runs, energy × wall-material in four of six, income × education in two of six, and income × energy expenditure the interaction actually selected into the final model — in only one.</w:t>
      </w:r>
    </w:p>
    <w:p w14:paraId="5DFB0A33" w14:textId="77777777" w:rsidR="0014440B" w:rsidRPr="00B0654C" w:rsidRDefault="0014440B" w:rsidP="00890CAF">
      <w:pPr>
        <w:jc w:val="both"/>
        <w:rPr>
          <w:rFonts w:cs="Times New Roman"/>
        </w:rPr>
      </w:pPr>
      <w:r w:rsidRPr="00B0654C">
        <w:rPr>
          <w:rFonts w:cs="Times New Roman"/>
        </w:rPr>
        <w:t>A separate null-DGP test — applying the identical discovery procedure to synthetic data with no true interaction anywhere, across three seeds and two covariate-correlation conditions — shows this stability count cannot be trusted at face value: a known-fake pairing also reached 6-of-6 consistency purely by chance. Comparing raw magnitudes is sharper: the real data's top-ranked strength falls below the weakest value pure noise produced across six null trials:</w:t>
      </w:r>
    </w:p>
    <w:p w14:paraId="02C3393F" w14:textId="77777777" w:rsidR="0014440B" w:rsidRPr="00B0654C" w:rsidRDefault="0014440B" w:rsidP="00890CAF">
      <w:pPr>
        <w:spacing w:before="80"/>
        <w:jc w:val="center"/>
        <w:rPr>
          <w:rFonts w:cs="Times New Roman"/>
        </w:rPr>
      </w:pPr>
      <w:r w:rsidRPr="00B0654C">
        <w:rPr>
          <w:rFonts w:cs="Times New Roman"/>
          <w:i/>
        </w:rPr>
        <w:t xml:space="preserve">Strength_real (top-1) = </w:t>
      </w:r>
      <w:proofErr w:type="gramStart"/>
      <w:r w:rsidRPr="00B0654C">
        <w:rPr>
          <w:rFonts w:cs="Times New Roman"/>
          <w:i/>
        </w:rPr>
        <w:t>0.0512  &lt;</w:t>
      </w:r>
      <w:proofErr w:type="gramEnd"/>
      <w:r w:rsidRPr="00B0654C">
        <w:rPr>
          <w:rFonts w:cs="Times New Roman"/>
          <w:i/>
        </w:rPr>
        <w:t xml:space="preserve">  </w:t>
      </w:r>
      <w:proofErr w:type="gramStart"/>
      <w:r w:rsidRPr="00B0654C">
        <w:rPr>
          <w:rFonts w:cs="Times New Roman"/>
          <w:i/>
        </w:rPr>
        <w:t>min[</w:t>
      </w:r>
      <w:proofErr w:type="gramEnd"/>
      <w:r w:rsidRPr="00B0654C">
        <w:rPr>
          <w:rFonts w:cs="Times New Roman"/>
          <w:i/>
        </w:rPr>
        <w:t xml:space="preserve"> </w:t>
      </w:r>
      <w:proofErr w:type="spellStart"/>
      <w:r w:rsidRPr="00B0654C">
        <w:rPr>
          <w:rFonts w:cs="Times New Roman"/>
          <w:i/>
        </w:rPr>
        <w:t>Strength_null</w:t>
      </w:r>
      <w:proofErr w:type="spellEnd"/>
      <w:r w:rsidRPr="00B0654C">
        <w:rPr>
          <w:rFonts w:cs="Times New Roman"/>
          <w:i/>
        </w:rPr>
        <w:t xml:space="preserve"> (top-1</w:t>
      </w:r>
      <w:proofErr w:type="gramStart"/>
      <w:r w:rsidRPr="00B0654C">
        <w:rPr>
          <w:rFonts w:cs="Times New Roman"/>
          <w:i/>
        </w:rPr>
        <w:t>) ]</w:t>
      </w:r>
      <w:proofErr w:type="gramEnd"/>
      <w:r w:rsidRPr="00B0654C">
        <w:rPr>
          <w:rFonts w:cs="Times New Roman"/>
          <w:i/>
        </w:rPr>
        <w:t xml:space="preserve"> = 0.0538</w:t>
      </w:r>
    </w:p>
    <w:p w14:paraId="1677DCE3" w14:textId="77777777" w:rsidR="0014440B" w:rsidRPr="00B0654C" w:rsidRDefault="0014440B" w:rsidP="00890CAF">
      <w:pPr>
        <w:jc w:val="both"/>
        <w:rPr>
          <w:rFonts w:cs="Times New Roman"/>
        </w:rPr>
      </w:pPr>
      <w:r w:rsidRPr="00B0654C">
        <w:rPr>
          <w:rFonts w:cs="Times New Roman"/>
        </w:rPr>
        <w:t>Income × energy expenditure matches this documented artifact shape (two independently strong continuous predictors) and should be read as a likely false discovery. Its own refit coefficient tests this directly, under H₀: β = 0:</w:t>
      </w:r>
    </w:p>
    <w:p w14:paraId="0F61B062" w14:textId="77777777" w:rsidR="0014440B" w:rsidRPr="00B0654C" w:rsidRDefault="0014440B" w:rsidP="00890CAF">
      <w:pPr>
        <w:spacing w:before="80"/>
        <w:jc w:val="center"/>
        <w:rPr>
          <w:rFonts w:cs="Times New Roman"/>
        </w:rPr>
      </w:pPr>
      <w:r w:rsidRPr="00B0654C">
        <w:rPr>
          <w:rFonts w:cs="Times New Roman"/>
          <w:i/>
        </w:rPr>
        <w:t>β̂ = 0.0165, SE = 0.0298, z = 0.55, p = .</w:t>
      </w:r>
      <w:proofErr w:type="gramStart"/>
      <w:r w:rsidRPr="00B0654C">
        <w:rPr>
          <w:rFonts w:cs="Times New Roman"/>
          <w:i/>
        </w:rPr>
        <w:t>58  →</w:t>
      </w:r>
      <w:proofErr w:type="gramEnd"/>
      <w:r w:rsidRPr="00B0654C">
        <w:rPr>
          <w:rFonts w:cs="Times New Roman"/>
          <w:i/>
        </w:rPr>
        <w:t xml:space="preserve">  fail to reject H₀</w:t>
      </w:r>
    </w:p>
    <w:p w14:paraId="31B867C2" w14:textId="77777777" w:rsidR="0014440B" w:rsidRPr="00B0654C" w:rsidRDefault="0014440B" w:rsidP="00890CAF">
      <w:pPr>
        <w:jc w:val="both"/>
        <w:rPr>
          <w:rFonts w:cs="Times New Roman"/>
        </w:rPr>
      </w:pPr>
      <w:r w:rsidRPr="00B0654C">
        <w:rPr>
          <w:rFonts w:cs="Times New Roman"/>
        </w:rPr>
        <w:t>Residence × wall-material and energy × wall-material are more plausible on substantive and stability grounds but should still be treated as motivated hypotheses rather than confirmed findings absent a permutation-based significance test.</w:t>
      </w:r>
    </w:p>
    <w:p w14:paraId="0A71543F" w14:textId="77777777" w:rsidR="0014440B" w:rsidRPr="00B0654C" w:rsidRDefault="0014440B" w:rsidP="00890CAF">
      <w:pPr>
        <w:jc w:val="both"/>
        <w:rPr>
          <w:rFonts w:cs="Times New Roman"/>
        </w:rPr>
      </w:pPr>
      <w:r w:rsidRPr="00B0654C">
        <w:rPr>
          <w:rFonts w:cs="Times New Roman"/>
        </w:rPr>
        <w:t>Figure 4.4.9 illustrates the more trustworthy of the two: energy expenditure's SHAP dependence, fit separately by wall-material category. The refit model represents this interaction by adding, on top of energy expenditure's main-effect slope β₁, a separate adjustment term for each wall category:</w:t>
      </w:r>
    </w:p>
    <w:p w14:paraId="38B9B567" w14:textId="77777777" w:rsidR="0014440B" w:rsidRPr="00B0654C" w:rsidRDefault="0014440B" w:rsidP="00890CAF">
      <w:pPr>
        <w:spacing w:before="80"/>
        <w:jc w:val="center"/>
        <w:rPr>
          <w:rFonts w:cs="Times New Roman"/>
        </w:rPr>
      </w:pPr>
      <w:r w:rsidRPr="00B0654C">
        <w:rPr>
          <w:rFonts w:cs="Times New Roman"/>
          <w:i/>
        </w:rPr>
        <w:lastRenderedPageBreak/>
        <w:t xml:space="preserve">logit(P) = </w:t>
      </w:r>
      <w:r w:rsidRPr="00B0654C">
        <w:rPr>
          <w:rFonts w:ascii="Cambria Math" w:hAnsi="Cambria Math" w:cs="Cambria Math"/>
          <w:i/>
        </w:rPr>
        <w:t>⋯</w:t>
      </w:r>
      <w:r w:rsidRPr="00B0654C">
        <w:rPr>
          <w:rFonts w:cs="Times New Roman"/>
          <w:i/>
        </w:rPr>
        <w:t xml:space="preserve"> + β₁·log(energy) + β₂·[log(energy)×1(Wall=Permanent)] + β₃·[log(energy)×1(Wall=Semi-Permanent)] + </w:t>
      </w:r>
      <w:r w:rsidRPr="00B0654C">
        <w:rPr>
          <w:rFonts w:ascii="Cambria Math" w:hAnsi="Cambria Math" w:cs="Cambria Math"/>
          <w:i/>
        </w:rPr>
        <w:t>⋯</w:t>
      </w:r>
    </w:p>
    <w:p w14:paraId="4770F2F4" w14:textId="77777777" w:rsidR="0014440B" w:rsidRPr="00B0654C" w:rsidRDefault="0014440B" w:rsidP="00890CAF">
      <w:pPr>
        <w:jc w:val="both"/>
        <w:rPr>
          <w:rFonts w:cs="Times New Roman"/>
        </w:rPr>
      </w:pPr>
      <w:r w:rsidRPr="00B0654C">
        <w:rPr>
          <w:rFonts w:cs="Times New Roman"/>
        </w:rPr>
        <w:t>with fitted values β₁ = −0.416, β₂ = −0.711, β₃ = −0.384 (all p &lt; .001). Since the reference category (Flimsy) receives only β₁, each other category's actual slope is simple addition:</w:t>
      </w:r>
    </w:p>
    <w:p w14:paraId="53255FDE" w14:textId="77777777" w:rsidR="0014440B" w:rsidRPr="00B0654C" w:rsidRDefault="0014440B" w:rsidP="00890CAF">
      <w:pPr>
        <w:spacing w:before="80"/>
        <w:jc w:val="both"/>
        <w:rPr>
          <w:rFonts w:cs="Times New Roman"/>
        </w:rPr>
      </w:pPr>
      <w:r w:rsidRPr="00B0654C">
        <w:rPr>
          <w:rFonts w:cs="Times New Roman"/>
          <w:i/>
        </w:rPr>
        <w:t>∂logit(P)/∂log(energy): Flimsy = β₁ = −0.416     Semi-Permanent = β₁+β₃ = −0.800     Permanent = β₁+β₂ = −1.127</w:t>
      </w:r>
    </w:p>
    <w:p w14:paraId="5BDBB0B2" w14:textId="77777777" w:rsidR="0014440B" w:rsidRPr="00B0654C" w:rsidRDefault="0014440B" w:rsidP="00890CAF">
      <w:pPr>
        <w:jc w:val="both"/>
        <w:rPr>
          <w:rFonts w:cs="Times New Roman"/>
        </w:rPr>
      </w:pPr>
      <w:r w:rsidRPr="00B0654C">
        <w:rPr>
          <w:rFonts w:cs="Times New Roman"/>
        </w:rPr>
        <w:t>That ordering — steepest for Permanent, shallowest for Flimsy — is exactly what Figure 4.4.9 shows visually: the three lines diverge rather than overlap, meaning an extra taka of energy spending lowers the log-odds of poverty roughly 2.7 times faster in a Permanent-wall home than a Flimsy one. Substantively, this means better-insulated housing makes energy spending more effective at reducing poverty risk, rather than simply reflecting income differences already captured elsewhere in the model.</w:t>
      </w:r>
    </w:p>
    <w:p w14:paraId="16168FD5"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582729E5" wp14:editId="717F23BC">
            <wp:extent cx="4206047" cy="326003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wall_interaction.png"/>
                    <pic:cNvPicPr/>
                  </pic:nvPicPr>
                  <pic:blipFill>
                    <a:blip r:embed="rId19"/>
                    <a:stretch>
                      <a:fillRect/>
                    </a:stretch>
                  </pic:blipFill>
                  <pic:spPr>
                    <a:xfrm>
                      <a:off x="0" y="0"/>
                      <a:ext cx="4208953" cy="3262287"/>
                    </a:xfrm>
                    <a:prstGeom prst="rect">
                      <a:avLst/>
                    </a:prstGeom>
                  </pic:spPr>
                </pic:pic>
              </a:graphicData>
            </a:graphic>
          </wp:inline>
        </w:drawing>
      </w:r>
    </w:p>
    <w:p w14:paraId="4B2BA434" w14:textId="408E34C9" w:rsidR="0014440B" w:rsidRDefault="0014440B" w:rsidP="00890CAF">
      <w:pPr>
        <w:jc w:val="both"/>
        <w:rPr>
          <w:rFonts w:cs="Times New Roman"/>
          <w:b/>
          <w:sz w:val="21"/>
        </w:rPr>
      </w:pPr>
      <w:r w:rsidRPr="00B0654C">
        <w:rPr>
          <w:rFonts w:cs="Times New Roman"/>
          <w:b/>
          <w:sz w:val="21"/>
        </w:rPr>
        <w:t>Figure 4.4.9. SHAP dependence for energy expenditure, fit separately by wall material (training-split-only).</w:t>
      </w:r>
    </w:p>
    <w:p w14:paraId="540085F2" w14:textId="77777777" w:rsidR="00890CAF" w:rsidRPr="00890CAF" w:rsidRDefault="00890CAF" w:rsidP="00890CAF">
      <w:pPr>
        <w:jc w:val="both"/>
        <w:rPr>
          <w:rFonts w:cs="Times New Roman"/>
          <w:b/>
          <w:sz w:val="21"/>
        </w:rPr>
      </w:pPr>
    </w:p>
    <w:tbl>
      <w:tblPr>
        <w:tblStyle w:val="TableGrid"/>
        <w:tblW w:w="0" w:type="auto"/>
        <w:jc w:val="center"/>
        <w:tblLook w:val="04A0" w:firstRow="1" w:lastRow="0" w:firstColumn="1" w:lastColumn="0" w:noHBand="0" w:noVBand="1"/>
      </w:tblPr>
      <w:tblGrid>
        <w:gridCol w:w="3168"/>
        <w:gridCol w:w="2304"/>
        <w:gridCol w:w="2592"/>
      </w:tblGrid>
      <w:tr w:rsidR="00A52104" w:rsidRPr="00B0654C" w14:paraId="76046F40" w14:textId="77777777" w:rsidTr="004D40BA">
        <w:trPr>
          <w:jc w:val="center"/>
        </w:trPr>
        <w:tc>
          <w:tcPr>
            <w:tcW w:w="3168" w:type="dxa"/>
            <w:shd w:val="clear" w:color="auto" w:fill="D9D9D9"/>
          </w:tcPr>
          <w:p w14:paraId="644738BA" w14:textId="77777777" w:rsidR="0014440B" w:rsidRPr="00B0654C" w:rsidRDefault="0014440B" w:rsidP="00890CAF">
            <w:pPr>
              <w:jc w:val="both"/>
              <w:rPr>
                <w:rFonts w:cs="Times New Roman"/>
              </w:rPr>
            </w:pPr>
            <w:r w:rsidRPr="00B0654C">
              <w:rPr>
                <w:rFonts w:cs="Times New Roman"/>
                <w:b/>
                <w:sz w:val="19"/>
              </w:rPr>
              <w:t>Model</w:t>
            </w:r>
          </w:p>
        </w:tc>
        <w:tc>
          <w:tcPr>
            <w:tcW w:w="2304" w:type="dxa"/>
            <w:shd w:val="clear" w:color="auto" w:fill="D9D9D9"/>
          </w:tcPr>
          <w:p w14:paraId="1B582F9C" w14:textId="77777777" w:rsidR="0014440B" w:rsidRPr="00B0654C" w:rsidRDefault="0014440B" w:rsidP="00890CAF">
            <w:pPr>
              <w:jc w:val="both"/>
              <w:rPr>
                <w:rFonts w:cs="Times New Roman"/>
              </w:rPr>
            </w:pPr>
            <w:r w:rsidRPr="00B0654C">
              <w:rPr>
                <w:rFonts w:cs="Times New Roman"/>
                <w:b/>
                <w:sz w:val="19"/>
              </w:rPr>
              <w:t>Single-Split AUC</w:t>
            </w:r>
          </w:p>
        </w:tc>
        <w:tc>
          <w:tcPr>
            <w:tcW w:w="2592" w:type="dxa"/>
            <w:shd w:val="clear" w:color="auto" w:fill="D9D9D9"/>
          </w:tcPr>
          <w:p w14:paraId="212726B3" w14:textId="77777777" w:rsidR="0014440B" w:rsidRPr="00B0654C" w:rsidRDefault="0014440B" w:rsidP="00890CAF">
            <w:pPr>
              <w:jc w:val="both"/>
              <w:rPr>
                <w:rFonts w:cs="Times New Roman"/>
              </w:rPr>
            </w:pPr>
            <w:r w:rsidRPr="00B0654C">
              <w:rPr>
                <w:rFonts w:cs="Times New Roman"/>
                <w:b/>
                <w:sz w:val="19"/>
              </w:rPr>
              <w:t>CV Mean AUC (SD)</w:t>
            </w:r>
          </w:p>
        </w:tc>
      </w:tr>
      <w:tr w:rsidR="00A52104" w:rsidRPr="00B0654C" w14:paraId="4D0FF3A3" w14:textId="77777777" w:rsidTr="004D40BA">
        <w:trPr>
          <w:jc w:val="center"/>
        </w:trPr>
        <w:tc>
          <w:tcPr>
            <w:tcW w:w="3168" w:type="dxa"/>
          </w:tcPr>
          <w:p w14:paraId="232CDC5E" w14:textId="77777777" w:rsidR="0014440B" w:rsidRPr="00B0654C" w:rsidRDefault="0014440B" w:rsidP="00890CAF">
            <w:pPr>
              <w:jc w:val="both"/>
              <w:rPr>
                <w:rFonts w:cs="Times New Roman"/>
              </w:rPr>
            </w:pPr>
            <w:r w:rsidRPr="00B0654C">
              <w:rPr>
                <w:rFonts w:cs="Times New Roman"/>
                <w:sz w:val="19"/>
              </w:rPr>
              <w:t>Baseline MLM (linear)</w:t>
            </w:r>
          </w:p>
        </w:tc>
        <w:tc>
          <w:tcPr>
            <w:tcW w:w="2304" w:type="dxa"/>
          </w:tcPr>
          <w:p w14:paraId="0B0ECE34" w14:textId="77777777" w:rsidR="0014440B" w:rsidRPr="00B0654C" w:rsidRDefault="0014440B" w:rsidP="00890CAF">
            <w:pPr>
              <w:jc w:val="both"/>
              <w:rPr>
                <w:rFonts w:cs="Times New Roman"/>
              </w:rPr>
            </w:pPr>
            <w:r w:rsidRPr="00B0654C">
              <w:rPr>
                <w:rFonts w:cs="Times New Roman"/>
                <w:sz w:val="19"/>
              </w:rPr>
              <w:t>0.8670</w:t>
            </w:r>
          </w:p>
        </w:tc>
        <w:tc>
          <w:tcPr>
            <w:tcW w:w="2592" w:type="dxa"/>
          </w:tcPr>
          <w:p w14:paraId="52096261" w14:textId="77777777" w:rsidR="0014440B" w:rsidRPr="00B0654C" w:rsidRDefault="0014440B" w:rsidP="00890CAF">
            <w:pPr>
              <w:jc w:val="both"/>
              <w:rPr>
                <w:rFonts w:cs="Times New Roman"/>
              </w:rPr>
            </w:pPr>
            <w:r w:rsidRPr="00B0654C">
              <w:rPr>
                <w:rFonts w:cs="Times New Roman"/>
                <w:sz w:val="19"/>
              </w:rPr>
              <w:t>0.8660 (0.0095)</w:t>
            </w:r>
          </w:p>
        </w:tc>
      </w:tr>
      <w:tr w:rsidR="00A52104" w:rsidRPr="00B0654C" w14:paraId="428DD767" w14:textId="77777777" w:rsidTr="004D40BA">
        <w:trPr>
          <w:jc w:val="center"/>
        </w:trPr>
        <w:tc>
          <w:tcPr>
            <w:tcW w:w="3168" w:type="dxa"/>
          </w:tcPr>
          <w:p w14:paraId="78028A3B" w14:textId="77777777" w:rsidR="0014440B" w:rsidRPr="00B0654C" w:rsidRDefault="0014440B" w:rsidP="00890CAF">
            <w:pPr>
              <w:jc w:val="both"/>
              <w:rPr>
                <w:rFonts w:cs="Times New Roman"/>
              </w:rPr>
            </w:pPr>
            <w:r w:rsidRPr="00B0654C">
              <w:rPr>
                <w:rFonts w:cs="Times New Roman"/>
                <w:sz w:val="19"/>
              </w:rPr>
              <w:t>ML-Guided MLM</w:t>
            </w:r>
          </w:p>
        </w:tc>
        <w:tc>
          <w:tcPr>
            <w:tcW w:w="2304" w:type="dxa"/>
          </w:tcPr>
          <w:p w14:paraId="147DE75B" w14:textId="77777777" w:rsidR="0014440B" w:rsidRPr="00B0654C" w:rsidRDefault="0014440B" w:rsidP="00890CAF">
            <w:pPr>
              <w:jc w:val="both"/>
              <w:rPr>
                <w:rFonts w:cs="Times New Roman"/>
              </w:rPr>
            </w:pPr>
            <w:r w:rsidRPr="00B0654C">
              <w:rPr>
                <w:rFonts w:cs="Times New Roman"/>
                <w:sz w:val="19"/>
              </w:rPr>
              <w:t>0.8708</w:t>
            </w:r>
          </w:p>
        </w:tc>
        <w:tc>
          <w:tcPr>
            <w:tcW w:w="2592" w:type="dxa"/>
          </w:tcPr>
          <w:p w14:paraId="3D215385" w14:textId="77777777" w:rsidR="0014440B" w:rsidRPr="00B0654C" w:rsidRDefault="0014440B" w:rsidP="00890CAF">
            <w:pPr>
              <w:jc w:val="both"/>
              <w:rPr>
                <w:rFonts w:cs="Times New Roman"/>
              </w:rPr>
            </w:pPr>
            <w:r w:rsidRPr="00B0654C">
              <w:rPr>
                <w:rFonts w:cs="Times New Roman"/>
                <w:sz w:val="19"/>
              </w:rPr>
              <w:t>0.8708 (0.0101)</w:t>
            </w:r>
          </w:p>
        </w:tc>
      </w:tr>
      <w:tr w:rsidR="00A52104" w:rsidRPr="00B0654C" w14:paraId="1542F663" w14:textId="77777777" w:rsidTr="004D40BA">
        <w:trPr>
          <w:jc w:val="center"/>
        </w:trPr>
        <w:tc>
          <w:tcPr>
            <w:tcW w:w="3168" w:type="dxa"/>
          </w:tcPr>
          <w:p w14:paraId="568D6C33" w14:textId="77777777" w:rsidR="0014440B" w:rsidRPr="00B0654C" w:rsidRDefault="0014440B" w:rsidP="00890CAF">
            <w:pPr>
              <w:jc w:val="both"/>
              <w:rPr>
                <w:rFonts w:cs="Times New Roman"/>
              </w:rPr>
            </w:pPr>
            <w:proofErr w:type="spellStart"/>
            <w:r w:rsidRPr="00B0654C">
              <w:rPr>
                <w:rFonts w:cs="Times New Roman"/>
                <w:sz w:val="19"/>
              </w:rPr>
              <w:t>XGBoost</w:t>
            </w:r>
            <w:proofErr w:type="spellEnd"/>
            <w:r w:rsidRPr="00B0654C">
              <w:rPr>
                <w:rFonts w:cs="Times New Roman"/>
                <w:sz w:val="19"/>
              </w:rPr>
              <w:t xml:space="preserve"> (OHE)</w:t>
            </w:r>
          </w:p>
        </w:tc>
        <w:tc>
          <w:tcPr>
            <w:tcW w:w="2304" w:type="dxa"/>
          </w:tcPr>
          <w:p w14:paraId="0A7CBBF2" w14:textId="77777777" w:rsidR="0014440B" w:rsidRPr="00B0654C" w:rsidRDefault="0014440B" w:rsidP="00890CAF">
            <w:pPr>
              <w:jc w:val="both"/>
              <w:rPr>
                <w:rFonts w:cs="Times New Roman"/>
              </w:rPr>
            </w:pPr>
            <w:r w:rsidRPr="00B0654C">
              <w:rPr>
                <w:rFonts w:cs="Times New Roman"/>
                <w:sz w:val="19"/>
              </w:rPr>
              <w:t>0.8718</w:t>
            </w:r>
          </w:p>
        </w:tc>
        <w:tc>
          <w:tcPr>
            <w:tcW w:w="2592" w:type="dxa"/>
          </w:tcPr>
          <w:p w14:paraId="6E42D71A" w14:textId="77777777" w:rsidR="0014440B" w:rsidRPr="00B0654C" w:rsidRDefault="0014440B" w:rsidP="00890CAF">
            <w:pPr>
              <w:jc w:val="both"/>
              <w:rPr>
                <w:rFonts w:cs="Times New Roman"/>
              </w:rPr>
            </w:pPr>
            <w:r w:rsidRPr="00B0654C">
              <w:rPr>
                <w:rFonts w:cs="Times New Roman"/>
                <w:sz w:val="19"/>
              </w:rPr>
              <w:t>0.8738 (0.0088)</w:t>
            </w:r>
          </w:p>
        </w:tc>
      </w:tr>
    </w:tbl>
    <w:p w14:paraId="351BB1EE" w14:textId="77777777" w:rsidR="0014440B" w:rsidRPr="00B0654C" w:rsidRDefault="0014440B" w:rsidP="00890CAF">
      <w:pPr>
        <w:jc w:val="both"/>
        <w:rPr>
          <w:rFonts w:cs="Times New Roman"/>
        </w:rPr>
      </w:pPr>
      <w:r w:rsidRPr="00B0654C">
        <w:rPr>
          <w:rFonts w:cs="Times New Roman"/>
          <w:b/>
          <w:sz w:val="21"/>
        </w:rPr>
        <w:lastRenderedPageBreak/>
        <w:t>Table 4.4.5. ML-Guided MLM predictive performance, single split vs. leakage-free cross-validation.</w:t>
      </w:r>
    </w:p>
    <w:p w14:paraId="0285D6D9" w14:textId="77777777" w:rsidR="0014440B" w:rsidRPr="00B0654C" w:rsidRDefault="0014440B" w:rsidP="00890CAF">
      <w:pPr>
        <w:jc w:val="both"/>
        <w:rPr>
          <w:rFonts w:cs="Times New Roman"/>
        </w:rPr>
      </w:pPr>
      <w:r w:rsidRPr="00B0654C">
        <w:rPr>
          <w:rFonts w:cs="Times New Roman"/>
        </w:rPr>
        <w:t>The ML-Guided MLM closes 79.18% of the baseline-to-</w:t>
      </w:r>
      <w:proofErr w:type="spellStart"/>
      <w:r w:rsidRPr="00B0654C">
        <w:rPr>
          <w:rFonts w:cs="Times New Roman"/>
        </w:rPr>
        <w:t>XGBoost</w:t>
      </w:r>
      <w:proofErr w:type="spellEnd"/>
      <w:r w:rsidRPr="00B0654C">
        <w:rPr>
          <w:rFonts w:cs="Times New Roman"/>
        </w:rPr>
        <w:t xml:space="preserve"> gap on the single split (DeLong Z = 1.982, p = .047) and a more conservative, more defensible 61.35% under cross-validation with discovery re-run per fold (paired t = 7.949, p = .0014; pooled DeLong Z = 5.470, p = 4.5 × 10⁻⁸). All spline and interaction coefficients are numerically stable (no standard error exceeds 5), and the recovered income spline (Figure 4.4.10) shows a steep protective effect that flattens above roughly 25,000 BDT, consistent with an energy-ladder saturation pattern documented in the household energy-transition literature [10].</w:t>
      </w:r>
    </w:p>
    <w:p w14:paraId="638FFF13" w14:textId="77777777" w:rsidR="0014440B" w:rsidRPr="00B0654C" w:rsidRDefault="0014440B" w:rsidP="00890CAF">
      <w:pPr>
        <w:spacing w:before="80"/>
        <w:jc w:val="center"/>
        <w:rPr>
          <w:rFonts w:cs="Times New Roman"/>
        </w:rPr>
      </w:pPr>
      <w:r w:rsidRPr="00B0654C">
        <w:rPr>
          <w:rFonts w:cs="Times New Roman"/>
          <w:noProof/>
        </w:rPr>
        <w:drawing>
          <wp:inline distT="0" distB="0" distL="0" distR="0" wp14:anchorId="358AD291" wp14:editId="29BCD47A">
            <wp:extent cx="420624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shap_fitted_spline.png"/>
                    <pic:cNvPicPr/>
                  </pic:nvPicPr>
                  <pic:blipFill>
                    <a:blip r:embed="rId20"/>
                    <a:stretch>
                      <a:fillRect/>
                    </a:stretch>
                  </pic:blipFill>
                  <pic:spPr>
                    <a:xfrm>
                      <a:off x="0" y="0"/>
                      <a:ext cx="4206240" cy="2628900"/>
                    </a:xfrm>
                    <a:prstGeom prst="rect">
                      <a:avLst/>
                    </a:prstGeom>
                  </pic:spPr>
                </pic:pic>
              </a:graphicData>
            </a:graphic>
          </wp:inline>
        </w:drawing>
      </w:r>
    </w:p>
    <w:p w14:paraId="2639573F" w14:textId="77777777" w:rsidR="0014440B" w:rsidRPr="00B0654C" w:rsidRDefault="0014440B" w:rsidP="00890CAF">
      <w:pPr>
        <w:jc w:val="center"/>
        <w:rPr>
          <w:rFonts w:cs="Times New Roman"/>
        </w:rPr>
      </w:pPr>
      <w:r w:rsidRPr="00B0654C">
        <w:rPr>
          <w:rFonts w:cs="Times New Roman"/>
          <w:b/>
          <w:sz w:val="21"/>
        </w:rPr>
        <w:t>Figure 4.4.10. SHAP dependence plot for income with fitted natural spline (training-split-only).</w:t>
      </w:r>
    </w:p>
    <w:p w14:paraId="00D4C01E" w14:textId="77777777" w:rsidR="0014440B" w:rsidRPr="00B0654C" w:rsidRDefault="0014440B" w:rsidP="00890CAF">
      <w:pPr>
        <w:jc w:val="both"/>
        <w:rPr>
          <w:rFonts w:cs="Times New Roman"/>
        </w:rPr>
      </w:pPr>
      <w:proofErr w:type="spellStart"/>
      <w:r w:rsidRPr="00B0654C">
        <w:rPr>
          <w:rFonts w:cs="Times New Roman"/>
        </w:rPr>
        <w:t>XGBoost</w:t>
      </w:r>
      <w:proofErr w:type="spellEnd"/>
      <w:r w:rsidRPr="00B0654C">
        <w:rPr>
          <w:rFonts w:cs="Times New Roman"/>
        </w:rPr>
        <w:t xml:space="preserve"> and the Tabular MLP both significantly outperform the multilevel logistic baseline on the standard split, and </w:t>
      </w:r>
      <w:proofErr w:type="spellStart"/>
      <w:r w:rsidRPr="00B0654C">
        <w:rPr>
          <w:rFonts w:cs="Times New Roman"/>
        </w:rPr>
        <w:t>XGBoost</w:t>
      </w:r>
      <w:proofErr w:type="spellEnd"/>
      <w:r w:rsidRPr="00B0654C">
        <w:rPr>
          <w:rFonts w:cs="Times New Roman"/>
        </w:rPr>
        <w:t xml:space="preserve"> alone retains a significant, widening advantage on entirely unseen villages — the policy-relevant test for a targeting tool intended for deployment beyond the surveyed sample. This advantage is not primarily a geographic-slope confound (district interactions close only 10% of the gap) and does not stem from hidden predictive information in the SHAP archetypes (cluster interactions do not improve leakage-free cross-validated performance). The three archetypes are nonetheless real and externally validated (ARI = 0.759) and carry clear descriptive and policy value — the Rural Poor archetype's near-eightfold poverty-rate gap over the Urban Resilient archetype is itself a targeting-relevant finding, independent of predictive </w:t>
      </w:r>
      <w:r w:rsidRPr="00B0654C">
        <w:rPr>
          <w:rFonts w:cs="Times New Roman"/>
        </w:rPr>
        <w:lastRenderedPageBreak/>
        <w:t xml:space="preserve">modeling. The ML-Guided MLM recovers most of </w:t>
      </w:r>
      <w:proofErr w:type="spellStart"/>
      <w:r w:rsidRPr="00B0654C">
        <w:rPr>
          <w:rFonts w:cs="Times New Roman"/>
        </w:rPr>
        <w:t>XGBoost's</w:t>
      </w:r>
      <w:proofErr w:type="spellEnd"/>
      <w:r w:rsidRPr="00B0654C">
        <w:rPr>
          <w:rFonts w:cs="Times New Roman"/>
        </w:rPr>
        <w:t xml:space="preserve"> advantage inside a fully interpretable multilevel logistic regression, closing 61.35% of the predictive gap under leakage-free cross-validation. The non-linear income, energy, and age effects driving most of that gain are trustworthy — recovered in every discovery run and validated against known ground truth in a companion simulation study. The three specific interaction terms are not trustworthy to the same degree: neither cross-fold selection consistency nor raw interaction strength reliably distinguishes a real interaction from one produced by chance. Income × energy expenditure should be read as a likely discovery artifact; residence × wall material and energy × wall material </w:t>
      </w:r>
      <w:proofErr w:type="gramStart"/>
      <w:r w:rsidRPr="00B0654C">
        <w:rPr>
          <w:rFonts w:cs="Times New Roman"/>
        </w:rPr>
        <w:t>are</w:t>
      </w:r>
      <w:proofErr w:type="gramEnd"/>
      <w:r w:rsidRPr="00B0654C">
        <w:rPr>
          <w:rFonts w:cs="Times New Roman"/>
        </w:rPr>
        <w:t xml:space="preserve"> more plausible but should be presented as motivated hypotheses pending a proper permutation-based test, not as validated findings.</w:t>
      </w:r>
    </w:p>
    <w:p w14:paraId="7CDAE329" w14:textId="77777777" w:rsidR="0014440B" w:rsidRPr="00B0654C" w:rsidRDefault="0014440B" w:rsidP="00890CAF">
      <w:pPr>
        <w:jc w:val="both"/>
        <w:rPr>
          <w:rFonts w:cs="Times New Roman"/>
        </w:rPr>
      </w:pPr>
    </w:p>
    <w:p w14:paraId="744998CC" w14:textId="77777777" w:rsidR="0014440B" w:rsidRPr="00B0654C" w:rsidRDefault="0014440B" w:rsidP="00890CAF">
      <w:pPr>
        <w:rPr>
          <w:rFonts w:cs="Times New Roman"/>
        </w:rPr>
      </w:pPr>
      <w:r w:rsidRPr="00B0654C">
        <w:rPr>
          <w:rFonts w:cs="Times New Roman"/>
        </w:rPr>
        <w:br w:type="page"/>
      </w:r>
    </w:p>
    <w:p w14:paraId="4677CE0F" w14:textId="77777777" w:rsidR="0014440B" w:rsidRPr="00E51F9D" w:rsidRDefault="0014440B" w:rsidP="00890CAF">
      <w:pPr>
        <w:pStyle w:val="Heading2"/>
        <w:jc w:val="both"/>
        <w:rPr>
          <w:rFonts w:ascii="Times New Roman" w:hAnsi="Times New Roman" w:cs="Times New Roman"/>
          <w:b w:val="0"/>
          <w:bCs w:val="0"/>
        </w:rPr>
      </w:pPr>
      <w:bookmarkStart w:id="56" w:name="_Toc235289545"/>
      <w:r w:rsidRPr="00E51F9D">
        <w:rPr>
          <w:rFonts w:ascii="Times New Roman" w:eastAsia="Times New Roman" w:hAnsi="Times New Roman" w:cs="Times New Roman"/>
          <w:b w:val="0"/>
          <w:bCs w:val="0"/>
        </w:rPr>
        <w:lastRenderedPageBreak/>
        <w:t>Chapter 5. Simulation Validation Study</w:t>
      </w:r>
      <w:bookmarkEnd w:id="56"/>
    </w:p>
    <w:p w14:paraId="7D28EA57" w14:textId="77777777" w:rsidR="0014440B" w:rsidRPr="00B0654C" w:rsidRDefault="0014440B" w:rsidP="00890CAF">
      <w:pPr>
        <w:jc w:val="both"/>
        <w:rPr>
          <w:rFonts w:cs="Times New Roman"/>
        </w:rPr>
      </w:pPr>
      <w:r w:rsidRPr="00B0654C">
        <w:rPr>
          <w:rFonts w:eastAsia="Times New Roman" w:cs="Times New Roman"/>
        </w:rPr>
        <w:t xml:space="preserve">Throughout this thesis, the outcome of interest — energy poverty status — is derived from the Multidimensional Energy Poverty Index (MEPI), an application of the Alkire-Foster counting methodology [3] to eight weighted energy-deprivation indicators. A recurring finding using this outcome has been that machine learning models — </w:t>
      </w:r>
      <w:proofErr w:type="spellStart"/>
      <w:r w:rsidRPr="00B0654C">
        <w:rPr>
          <w:rFonts w:eastAsia="Times New Roman" w:cs="Times New Roman"/>
        </w:rPr>
        <w:t>XGBoost</w:t>
      </w:r>
      <w:proofErr w:type="spellEnd"/>
      <w:r w:rsidRPr="00B0654C">
        <w:rPr>
          <w:rFonts w:eastAsia="Times New Roman" w:cs="Times New Roman"/>
        </w:rPr>
        <w:t xml:space="preserve">, Random Forest, and an entity-embedded Tabular MLP — systematically outperform multilevel logistic regression on the Bangladesh Household Income and Expenditure Survey (HIES) 2022 data, both on the standard 80/20 test split and, more strikingly, in the unseen-village generalizability audit. Rather than treat this as a verdict in favor of replacing the interpretable multilevel model with a black box, the ML-Guided MLM enhancement developed earlier in this thesis used the machine learning model as a diagnostic instrument: </w:t>
      </w:r>
      <w:proofErr w:type="spellStart"/>
      <w:r w:rsidRPr="00B0654C">
        <w:rPr>
          <w:rFonts w:eastAsia="Times New Roman" w:cs="Times New Roman"/>
        </w:rPr>
        <w:t>TreeSHAP</w:t>
      </w:r>
      <w:proofErr w:type="spellEnd"/>
      <w:r w:rsidRPr="00B0654C">
        <w:rPr>
          <w:rFonts w:eastAsia="Times New Roman" w:cs="Times New Roman"/>
        </w:rPr>
        <w:t xml:space="preserve"> values were mined for evidence of non-linear continuous effects and unmodeled feature interactions, and the discovered structure was fed back into the multilevel logistic regression as natural splines and interaction terms [21], [30]. The resulting ML-Guided MLM recovered the large majority of the machine learning model's predictive advantage while retaining full parametric interpretability.</w:t>
      </w:r>
    </w:p>
    <w:p w14:paraId="25B30418" w14:textId="77777777" w:rsidR="0014440B" w:rsidRPr="00B0654C" w:rsidRDefault="0014440B" w:rsidP="00890CAF">
      <w:pPr>
        <w:jc w:val="both"/>
        <w:rPr>
          <w:rFonts w:cs="Times New Roman"/>
        </w:rPr>
      </w:pPr>
      <w:r w:rsidRPr="00B0654C">
        <w:rPr>
          <w:rFonts w:eastAsia="Times New Roman" w:cs="Times New Roman"/>
        </w:rPr>
        <w:t xml:space="preserve">This design deliberately targets a middle ground between two unattractive extremes. A fully non-parametric machine learning model such as </w:t>
      </w:r>
      <w:proofErr w:type="spellStart"/>
      <w:r w:rsidRPr="00B0654C">
        <w:rPr>
          <w:rFonts w:eastAsia="Times New Roman" w:cs="Times New Roman"/>
        </w:rPr>
        <w:t>XGBoost</w:t>
      </w:r>
      <w:proofErr w:type="spellEnd"/>
      <w:r w:rsidRPr="00B0654C">
        <w:rPr>
          <w:rFonts w:eastAsia="Times New Roman" w:cs="Times New Roman"/>
        </w:rPr>
        <w:t xml:space="preserve"> offers the highest achievable predictive accuracy but no parametric interpretability: there are no coefficients to report, no standard errors, and no way to state a policy-relevant marginal effect. A purely linear multilevel logistic regression offers full interpretability but leaves predictive accuracy on the table wherever the true relationship is non-linear or interactive. Rather than choose between these extremes, or default to a fully automatic non-parametric smoother such as a generalized additive model (GAM), the approach taken here uses the machine learning model purely as a diagnostic instrument to identify where and how much non-linear flexibility is actually needed, and then injects only that much flexibility — a fixed, low-dimensional natural spline basis and a small number of interaction terms — into an otherwise ordinary generalized linear mixed-effects model (GLMM). The refitted model retains the exact same inferential machinery as the baseline model (Wald tests, standard errors, variance components), it simply has a sharper functional form exactly where the data requires one. This chapter's simulation study is, in part, a test of </w:t>
      </w:r>
      <w:r w:rsidRPr="00B0654C">
        <w:rPr>
          <w:rFonts w:eastAsia="Times New Roman" w:cs="Times New Roman"/>
        </w:rPr>
        <w:lastRenderedPageBreak/>
        <w:t>whether this narrower and cheaper strategy — narrowing the gap with machine learning without adopting either a full black box or a fully automatic non-parametric smoother — recovers a comparable share of the achievable predictive signal to the alternative of simply deferring to the machine learning model.</w:t>
      </w:r>
    </w:p>
    <w:p w14:paraId="5FB0C331" w14:textId="77777777" w:rsidR="0014440B" w:rsidRPr="00B0654C" w:rsidRDefault="0014440B" w:rsidP="00890CAF">
      <w:pPr>
        <w:jc w:val="both"/>
        <w:rPr>
          <w:rFonts w:cs="Times New Roman"/>
        </w:rPr>
      </w:pPr>
      <w:r w:rsidRPr="00B0654C">
        <w:rPr>
          <w:rFonts w:eastAsia="Times New Roman" w:cs="Times New Roman"/>
        </w:rPr>
        <w:t xml:space="preserve">This discovery-and-refit strategy is attractive, but it carries an obvious risk. </w:t>
      </w:r>
      <w:proofErr w:type="spellStart"/>
      <w:r w:rsidRPr="00B0654C">
        <w:rPr>
          <w:rFonts w:eastAsia="Times New Roman" w:cs="Times New Roman"/>
        </w:rPr>
        <w:t>TreeSHAP</w:t>
      </w:r>
      <w:proofErr w:type="spellEnd"/>
      <w:r w:rsidRPr="00B0654C">
        <w:rPr>
          <w:rFonts w:eastAsia="Times New Roman" w:cs="Times New Roman"/>
        </w:rPr>
        <w:t xml:space="preserve"> values are themselves the output of a flexible, high-variance estimator; the non-linear shapes and interaction rankings extracted from them could, in principle, reflect estimation noise rather than genuine structure in the population [50]. If the gains absorbed into the refitted multilevel model were actually noise, they would not represent a real data-generating mechanism, and the central claim of this thesis — that households in the HIES 2022 sample experience energy poverty through structurally distinct, non-linear, interacting pathways rather than through a single homogeneous linear model — would rest on an artifact of tree-based overfitting rather than on a genuine socioeconomic phenomenon.</w:t>
      </w:r>
    </w:p>
    <w:p w14:paraId="1B3D0AAA" w14:textId="77777777" w:rsidR="0014440B" w:rsidRPr="00B0654C" w:rsidRDefault="0014440B" w:rsidP="00890CAF">
      <w:pPr>
        <w:jc w:val="both"/>
        <w:rPr>
          <w:rFonts w:cs="Times New Roman"/>
        </w:rPr>
      </w:pPr>
      <w:r w:rsidRPr="00B0654C">
        <w:rPr>
          <w:rFonts w:eastAsia="Times New Roman" w:cs="Times New Roman"/>
        </w:rPr>
        <w:t>The only way to settle this question directly is to apply the discovery pipeline to a dataset whose true functional form is known by construction. This chapter therefore builds a synthetic household dataset that mirrors the geographic hierarchy, variable names, and marginal distributions of the real HIES 2022 sample, but is generated from an explicit data-generating process (DGP) containing a pre-specified hinge-threshold effect, a quadratic effect, and three deliberate feature interactions. The exact discovery algorithm used earlier in this thesis — with no access to the true equation — is applied blindly to the synthetic data, and its recovered structure is compared against the known ground truth. If the pipeline correctly identifies the true non-linearities, correctly leaves untouched the variables generated with no true effect, and closes a substantial share of the gap between a naive linear baseline and the true theoretical ceiling, this constitutes strong evidence that the improvements documented for the real data reflect genuine signal rather than overfitting.</w:t>
      </w:r>
    </w:p>
    <w:p w14:paraId="0FCEE9C3" w14:textId="77777777" w:rsidR="0014440B" w:rsidRPr="00E51F9D" w:rsidRDefault="0014440B" w:rsidP="00890CAF">
      <w:pPr>
        <w:pStyle w:val="Heading2"/>
        <w:rPr>
          <w:rFonts w:ascii="Times New Roman" w:hAnsi="Times New Roman" w:cs="Times New Roman"/>
          <w:b w:val="0"/>
          <w:bCs w:val="0"/>
        </w:rPr>
      </w:pPr>
      <w:bookmarkStart w:id="57" w:name="_Toc235289546"/>
      <w:r w:rsidRPr="00E51F9D">
        <w:rPr>
          <w:rFonts w:ascii="Times New Roman" w:eastAsia="Times New Roman" w:hAnsi="Times New Roman" w:cs="Times New Roman"/>
          <w:b w:val="0"/>
          <w:bCs w:val="0"/>
        </w:rPr>
        <w:lastRenderedPageBreak/>
        <w:t>5.1 The Simulation Framework</w:t>
      </w:r>
      <w:bookmarkEnd w:id="57"/>
    </w:p>
    <w:p w14:paraId="0FEA94B1" w14:textId="77777777" w:rsidR="0014440B" w:rsidRPr="00E51F9D" w:rsidRDefault="0014440B" w:rsidP="00890CAF">
      <w:pPr>
        <w:pStyle w:val="Heading3"/>
        <w:rPr>
          <w:rFonts w:ascii="Times New Roman" w:hAnsi="Times New Roman" w:cs="Times New Roman"/>
          <w:b w:val="0"/>
          <w:bCs w:val="0"/>
        </w:rPr>
      </w:pPr>
      <w:bookmarkStart w:id="58" w:name="_Toc235289547"/>
      <w:r w:rsidRPr="00E51F9D">
        <w:rPr>
          <w:rFonts w:ascii="Times New Roman" w:eastAsia="Times New Roman" w:hAnsi="Times New Roman" w:cs="Times New Roman"/>
          <w:b w:val="0"/>
          <w:bCs w:val="0"/>
          <w:i/>
        </w:rPr>
        <w:t>5.1.1 Geographic Nesting and Random Effects</w:t>
      </w:r>
      <w:bookmarkEnd w:id="58"/>
    </w:p>
    <w:p w14:paraId="3556FC47" w14:textId="77777777" w:rsidR="0014440B" w:rsidRPr="00B0654C" w:rsidRDefault="0014440B" w:rsidP="00890CAF">
      <w:pPr>
        <w:jc w:val="both"/>
        <w:rPr>
          <w:rFonts w:cs="Times New Roman"/>
        </w:rPr>
      </w:pPr>
      <w:r w:rsidRPr="00B0654C">
        <w:rPr>
          <w:rFonts w:eastAsia="Times New Roman" w:cs="Times New Roman"/>
        </w:rPr>
        <w:t xml:space="preserve">To mirror the three-level administrative hierarchy of Bangladesh used throughout this thesis's multilevel models, the synthetic dataset nests N = 12,000 households within 64 districts, which are in turn nested within 8 divisions (8 districts per division). Two independent Gaussian random intercepts represent unexplained cluster-level heterogeneity in the log-odds of energy poverty: a division-level intercept </w:t>
      </w:r>
      <w:r w:rsidRPr="00B0654C">
        <w:rPr>
          <w:rFonts w:eastAsia="Times New Roman" w:cs="Times New Roman"/>
          <w:i/>
          <w:iCs/>
        </w:rPr>
        <w:t>uᵢ</w:t>
      </w:r>
      <w:r w:rsidRPr="00B0654C">
        <w:rPr>
          <w:rFonts w:eastAsia="Times New Roman" w:cs="Times New Roman"/>
        </w:rPr>
        <w:t xml:space="preserve"> ~ </w:t>
      </w:r>
      <w:proofErr w:type="gramStart"/>
      <w:r w:rsidRPr="00B0654C">
        <w:rPr>
          <w:rFonts w:eastAsia="Times New Roman" w:cs="Times New Roman"/>
        </w:rPr>
        <w:t>N(</w:t>
      </w:r>
      <w:proofErr w:type="gramEnd"/>
      <w:r w:rsidRPr="00B0654C">
        <w:rPr>
          <w:rFonts w:eastAsia="Times New Roman" w:cs="Times New Roman"/>
        </w:rPr>
        <w:t xml:space="preserve">0, 0.3²) and a district-level intercept </w:t>
      </w:r>
      <w:r w:rsidRPr="00B0654C">
        <w:rPr>
          <w:rFonts w:eastAsia="Times New Roman" w:cs="Times New Roman"/>
          <w:i/>
          <w:iCs/>
        </w:rPr>
        <w:t>vᵢⱼ</w:t>
      </w:r>
      <w:r w:rsidRPr="00B0654C">
        <w:rPr>
          <w:rFonts w:eastAsia="Times New Roman" w:cs="Times New Roman"/>
        </w:rPr>
        <w:t xml:space="preserve"> ~ </w:t>
      </w:r>
      <w:proofErr w:type="gramStart"/>
      <w:r w:rsidRPr="00B0654C">
        <w:rPr>
          <w:rFonts w:eastAsia="Times New Roman" w:cs="Times New Roman"/>
        </w:rPr>
        <w:t>N(</w:t>
      </w:r>
      <w:proofErr w:type="gramEnd"/>
      <w:r w:rsidRPr="00B0654C">
        <w:rPr>
          <w:rFonts w:eastAsia="Times New Roman" w:cs="Times New Roman"/>
        </w:rPr>
        <w:t>0, 0.2²), nested within division. Combined, these contribute a cluster-level log-odds variance of 0.3² + 0.2² = 0.13, a magnitude broadly consistent with the variance components estimated from the real HIES 2022 multilevel models earlier in this thesis [20].</w:t>
      </w:r>
    </w:p>
    <w:p w14:paraId="65190F8D" w14:textId="77777777" w:rsidR="0014440B" w:rsidRPr="00E51F9D" w:rsidRDefault="0014440B" w:rsidP="00890CAF">
      <w:pPr>
        <w:pStyle w:val="Heading3"/>
        <w:jc w:val="both"/>
        <w:rPr>
          <w:rFonts w:ascii="Times New Roman" w:hAnsi="Times New Roman" w:cs="Times New Roman"/>
          <w:b w:val="0"/>
          <w:bCs w:val="0"/>
        </w:rPr>
      </w:pPr>
      <w:bookmarkStart w:id="59" w:name="_Toc235289548"/>
      <w:r w:rsidRPr="00E51F9D">
        <w:rPr>
          <w:rFonts w:ascii="Times New Roman" w:eastAsia="Times New Roman" w:hAnsi="Times New Roman" w:cs="Times New Roman"/>
          <w:b w:val="0"/>
          <w:bCs w:val="0"/>
          <w:i/>
        </w:rPr>
        <w:t>5.1.2 Covariate Generation</w:t>
      </w:r>
      <w:bookmarkEnd w:id="59"/>
    </w:p>
    <w:p w14:paraId="0D76734F" w14:textId="77777777" w:rsidR="0014440B" w:rsidRPr="00B0654C" w:rsidRDefault="0014440B" w:rsidP="00890CAF">
      <w:pPr>
        <w:jc w:val="both"/>
        <w:rPr>
          <w:rFonts w:cs="Times New Roman"/>
        </w:rPr>
      </w:pPr>
      <w:r w:rsidRPr="00B0654C">
        <w:rPr>
          <w:rFonts w:eastAsia="Times New Roman" w:cs="Times New Roman"/>
        </w:rPr>
        <w:t>Twelve covariates were generated to match, in name, type, and approximate marginal distribution, the corresponding predictors used throughout the real-data analysis: sector of residence (Rural/Urban), wall and roof construction material (Flimsy/Semi-Permanent/Permanent), household head's education (No Education/Primary/Secondary/Higher), family size category, number of active earners (Poisson, λ = 1.3), financial inclusion status, chronic illness status, operating land category, monthly income proxy (log-normal, μ = 9.8, σ = 0.6), total energy expenditure (log-normal, μ = 7.1, σ = 0.5), and household head's age (Normal, μ = 46, σ = 11). Two of these variables — roof material and operating land category — were deliberately assigned zero true effect on the outcome, serving as noise controls to test whether the discovery algorithm would spuriously flag irrelevant features as important.</w:t>
      </w:r>
    </w:p>
    <w:p w14:paraId="1432646F" w14:textId="77777777" w:rsidR="0014440B" w:rsidRPr="00E51F9D" w:rsidRDefault="0014440B" w:rsidP="00890CAF">
      <w:pPr>
        <w:pStyle w:val="Heading3"/>
        <w:jc w:val="both"/>
        <w:rPr>
          <w:rFonts w:ascii="Times New Roman" w:hAnsi="Times New Roman" w:cs="Times New Roman"/>
          <w:b w:val="0"/>
          <w:bCs w:val="0"/>
        </w:rPr>
      </w:pPr>
      <w:bookmarkStart w:id="60" w:name="_Toc235289549"/>
      <w:r w:rsidRPr="00E51F9D">
        <w:rPr>
          <w:rFonts w:ascii="Times New Roman" w:eastAsia="Times New Roman" w:hAnsi="Times New Roman" w:cs="Times New Roman"/>
          <w:b w:val="0"/>
          <w:bCs w:val="0"/>
          <w:i/>
        </w:rPr>
        <w:t>5.1.3 The True Data-Generating Process</w:t>
      </w:r>
      <w:bookmarkEnd w:id="60"/>
    </w:p>
    <w:p w14:paraId="6C43BBC8" w14:textId="77777777" w:rsidR="0014440B" w:rsidRPr="00B0654C" w:rsidRDefault="0014440B" w:rsidP="00890CAF">
      <w:pPr>
        <w:jc w:val="both"/>
        <w:rPr>
          <w:rFonts w:cs="Times New Roman"/>
        </w:rPr>
      </w:pPr>
      <w:r w:rsidRPr="00B0654C">
        <w:rPr>
          <w:rFonts w:eastAsia="Times New Roman" w:cs="Times New Roman"/>
        </w:rPr>
        <w:t xml:space="preserve">The true log-odds of energy poverty for household </w:t>
      </w:r>
      <w:proofErr w:type="spellStart"/>
      <w:r w:rsidRPr="00B0654C">
        <w:rPr>
          <w:rFonts w:eastAsia="Times New Roman" w:cs="Times New Roman"/>
          <w:i/>
          <w:iCs/>
        </w:rPr>
        <w:t>i</w:t>
      </w:r>
      <w:proofErr w:type="spellEnd"/>
      <w:r w:rsidRPr="00B0654C">
        <w:rPr>
          <w:rFonts w:eastAsia="Times New Roman" w:cs="Times New Roman"/>
        </w:rPr>
        <w:t xml:space="preserve">, </w:t>
      </w:r>
      <w:r w:rsidRPr="00B0654C">
        <w:rPr>
          <w:rFonts w:eastAsia="Times New Roman" w:cs="Times New Roman"/>
          <w:i/>
          <w:iCs/>
        </w:rPr>
        <w:t>ηᵢ</w:t>
      </w:r>
      <w:r w:rsidRPr="00B0654C">
        <w:rPr>
          <w:rFonts w:eastAsia="Times New Roman" w:cs="Times New Roman"/>
        </w:rPr>
        <w:t>, was specified as a sum of linear main effects, the two nested random intercepts, one non-linear hinge effect, one non-linear quadratic effect, and three deliberate interaction terms:</w:t>
      </w:r>
    </w:p>
    <w:p w14:paraId="7D87D01A" w14:textId="77777777" w:rsidR="0014440B" w:rsidRPr="00B0654C" w:rsidRDefault="0014440B" w:rsidP="00890CAF">
      <w:pPr>
        <w:spacing w:after="200"/>
        <w:jc w:val="center"/>
        <w:rPr>
          <w:rFonts w:cs="Times New Roman"/>
        </w:rPr>
      </w:pPr>
      <w:r w:rsidRPr="00B0654C">
        <w:rPr>
          <w:rFonts w:eastAsia="Times New Roman" w:cs="Times New Roman"/>
          <w:i/>
        </w:rPr>
        <w:t>ηᵢ = β₀ + Xᵢβ + uᵢ + vᵢⱼ + f(</w:t>
      </w:r>
      <w:proofErr w:type="spellStart"/>
      <w:r w:rsidRPr="00B0654C">
        <w:rPr>
          <w:rFonts w:eastAsia="Times New Roman" w:cs="Times New Roman"/>
          <w:i/>
        </w:rPr>
        <w:t>x_</w:t>
      </w:r>
      <w:proofErr w:type="gramStart"/>
      <w:r w:rsidRPr="00B0654C">
        <w:rPr>
          <w:rFonts w:eastAsia="Times New Roman" w:cs="Times New Roman"/>
          <w:i/>
        </w:rPr>
        <w:t>income</w:t>
      </w:r>
      <w:proofErr w:type="spellEnd"/>
      <w:r w:rsidRPr="00B0654C">
        <w:rPr>
          <w:rFonts w:eastAsia="Times New Roman" w:cs="Times New Roman"/>
          <w:i/>
        </w:rPr>
        <w:t>,ᵢ</w:t>
      </w:r>
      <w:proofErr w:type="gramEnd"/>
      <w:r w:rsidRPr="00B0654C">
        <w:rPr>
          <w:rFonts w:eastAsia="Times New Roman" w:cs="Times New Roman"/>
          <w:i/>
        </w:rPr>
        <w:t>) + g(</w:t>
      </w:r>
      <w:proofErr w:type="spellStart"/>
      <w:r w:rsidRPr="00B0654C">
        <w:rPr>
          <w:rFonts w:eastAsia="Times New Roman" w:cs="Times New Roman"/>
          <w:i/>
        </w:rPr>
        <w:t>x_</w:t>
      </w:r>
      <w:proofErr w:type="gramStart"/>
      <w:r w:rsidRPr="00B0654C">
        <w:rPr>
          <w:rFonts w:eastAsia="Times New Roman" w:cs="Times New Roman"/>
          <w:i/>
        </w:rPr>
        <w:t>age</w:t>
      </w:r>
      <w:proofErr w:type="spellEnd"/>
      <w:r w:rsidRPr="00B0654C">
        <w:rPr>
          <w:rFonts w:eastAsia="Times New Roman" w:cs="Times New Roman"/>
          <w:i/>
        </w:rPr>
        <w:t>,ᵢ</w:t>
      </w:r>
      <w:proofErr w:type="gramEnd"/>
      <w:r w:rsidRPr="00B0654C">
        <w:rPr>
          <w:rFonts w:eastAsia="Times New Roman" w:cs="Times New Roman"/>
          <w:i/>
        </w:rPr>
        <w:t>) + Interactionsᵢ</w:t>
      </w:r>
    </w:p>
    <w:p w14:paraId="5E477DBD" w14:textId="77777777" w:rsidR="0014440B" w:rsidRPr="00B0654C" w:rsidRDefault="0014440B" w:rsidP="00890CAF">
      <w:pPr>
        <w:jc w:val="both"/>
        <w:rPr>
          <w:rFonts w:cs="Times New Roman"/>
        </w:rPr>
      </w:pPr>
      <w:r w:rsidRPr="00B0654C">
        <w:rPr>
          <w:rFonts w:eastAsia="Times New Roman" w:cs="Times New Roman"/>
        </w:rPr>
        <w:lastRenderedPageBreak/>
        <w:t xml:space="preserve">The linear main effects (βᵢ) assigned moderate-to-strong protective coefficients to urban residence (−0.80), education (−0.30 to −1.00 across levels), financial inclusion (−0.45), permanent and semi-permanent wall material (−1.20 and −0.60), and energy expenditure (−0.50), alongside a risk-increasing effect for chronic illness (+0.25). Two non-linear terms were then added on top of this linear structure. The income hinge effect, f(x) = −1.6 · </w:t>
      </w:r>
      <w:proofErr w:type="gramStart"/>
      <w:r w:rsidRPr="00B0654C">
        <w:rPr>
          <w:rFonts w:eastAsia="Times New Roman" w:cs="Times New Roman"/>
        </w:rPr>
        <w:t>min(</w:t>
      </w:r>
      <w:proofErr w:type="gramEnd"/>
      <w:r w:rsidRPr="00B0654C">
        <w:rPr>
          <w:rFonts w:eastAsia="Times New Roman" w:cs="Times New Roman"/>
        </w:rPr>
        <w:t>0, x), imposes a steep protective slope below the median standardized log-income and a completely flat slope above it, representing energy-ladder saturation: additional income above the median buys no further reduction in energy poverty risk. The age effect, g(x) = 0.5 · x², imposes a U-shaped quadratic risk profile, with the household head's youngest and oldest ages carrying elevated risk relative to middle age, representing a lifecycle-earnings pattern.</w:t>
      </w:r>
    </w:p>
    <w:p w14:paraId="77AFA515" w14:textId="77777777" w:rsidR="0014440B" w:rsidRPr="00B0654C" w:rsidRDefault="0014440B" w:rsidP="00890CAF">
      <w:pPr>
        <w:jc w:val="both"/>
        <w:rPr>
          <w:rFonts w:cs="Times New Roman"/>
        </w:rPr>
      </w:pPr>
      <w:r w:rsidRPr="00B0654C">
        <w:rPr>
          <w:rFonts w:eastAsia="Times New Roman" w:cs="Times New Roman"/>
        </w:rPr>
        <w:t>Three interaction terms were then layered onto the linear and non-linear main effects. First, a residence-by-wall-material interaction (+0.70 for Urban × Permanent, +0.30 for Urban × Semi-Permanent) represents wall quality being strongly protective in rural areas but less so in urban areas, reflecting an urban infrastructure floor. Second, an energy-expenditure-by-wall-material interaction (−0.60 for energy spending × Permanent, −0.30 for energy spending × Semi-Permanent) represents energy spending being more protective in well-insulated, permanent housing than in flimsy housing, reflecting thermal efficiency. Third, an income-by-education interaction (−0.15, −0.30, and −0.50 for income × Primary, Secondary, and Higher education respectively) represents income's protective effect being steeper for more educated household heads, reflecting a human-capital complementarity.</w:t>
      </w:r>
    </w:p>
    <w:p w14:paraId="285D0646" w14:textId="77777777" w:rsidR="0014440B" w:rsidRPr="00E51F9D" w:rsidRDefault="0014440B" w:rsidP="00890CAF">
      <w:pPr>
        <w:pStyle w:val="Heading3"/>
        <w:rPr>
          <w:rFonts w:ascii="Times New Roman" w:hAnsi="Times New Roman" w:cs="Times New Roman"/>
          <w:b w:val="0"/>
          <w:bCs w:val="0"/>
        </w:rPr>
      </w:pPr>
      <w:bookmarkStart w:id="61" w:name="_Toc235289550"/>
      <w:r w:rsidRPr="00E51F9D">
        <w:rPr>
          <w:rFonts w:ascii="Times New Roman" w:eastAsia="Times New Roman" w:hAnsi="Times New Roman" w:cs="Times New Roman"/>
          <w:b w:val="0"/>
          <w:bCs w:val="0"/>
          <w:i/>
        </w:rPr>
        <w:t>5.1.4 Calibration to Real-World Prevalence</w:t>
      </w:r>
      <w:bookmarkEnd w:id="61"/>
    </w:p>
    <w:p w14:paraId="13C677C9" w14:textId="77777777" w:rsidR="0014440B" w:rsidRPr="00B0654C" w:rsidRDefault="0014440B" w:rsidP="00890CAF">
      <w:pPr>
        <w:jc w:val="both"/>
        <w:rPr>
          <w:rFonts w:cs="Times New Roman"/>
        </w:rPr>
      </w:pPr>
      <w:r w:rsidRPr="00B0654C">
        <w:rPr>
          <w:rFonts w:eastAsia="Times New Roman" w:cs="Times New Roman"/>
        </w:rPr>
        <w:t>The base intercept β0 was calibrated via grid search to reproduce the energy poverty prevalence observed in the real HIES 2022 sample. The calibrated DGP achieved a simulated prevalence of 52.93 percent, closely matching the real-data target of 53.04 percent. The resulting dataset was partitioned into an 80 percent training set (N = 9,600) and a 20 percent held-out test set (N = 2,400), using the same partitioning procedure applied to the real HIES 2022 data throughout this thesis.</w:t>
      </w:r>
    </w:p>
    <w:p w14:paraId="3FEE1104" w14:textId="77777777" w:rsidR="0014440B" w:rsidRPr="00E51F9D" w:rsidRDefault="0014440B" w:rsidP="00890CAF">
      <w:pPr>
        <w:pStyle w:val="Heading2"/>
        <w:rPr>
          <w:rFonts w:ascii="Times New Roman" w:hAnsi="Times New Roman" w:cs="Times New Roman"/>
          <w:b w:val="0"/>
          <w:bCs w:val="0"/>
        </w:rPr>
      </w:pPr>
      <w:bookmarkStart w:id="62" w:name="_Toc235289551"/>
      <w:r w:rsidRPr="00E51F9D">
        <w:rPr>
          <w:rFonts w:ascii="Times New Roman" w:eastAsia="Times New Roman" w:hAnsi="Times New Roman" w:cs="Times New Roman"/>
          <w:b w:val="0"/>
          <w:bCs w:val="0"/>
        </w:rPr>
        <w:lastRenderedPageBreak/>
        <w:t>5.2 The Blind Discovery-and-Refit Algorithm</w:t>
      </w:r>
      <w:bookmarkEnd w:id="62"/>
    </w:p>
    <w:p w14:paraId="2B0FACBB" w14:textId="77777777" w:rsidR="0014440B" w:rsidRPr="00B0654C" w:rsidRDefault="0014440B" w:rsidP="00890CAF">
      <w:pPr>
        <w:jc w:val="both"/>
        <w:rPr>
          <w:rFonts w:cs="Times New Roman"/>
        </w:rPr>
      </w:pPr>
      <w:r w:rsidRPr="00B0654C">
        <w:rPr>
          <w:rFonts w:eastAsia="Times New Roman" w:cs="Times New Roman"/>
        </w:rPr>
        <w:t>With the true DGP equation, coefficients, and interaction labels withheld from the discovery procedure itself — used only afterward to grade its output — the identical algorithm developed for the real HIES 2022 data was applied to the synthetic dataset. The procedure comprises six steps.</w:t>
      </w:r>
    </w:p>
    <w:p w14:paraId="13625974"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1. </w:t>
      </w:r>
      <w:r w:rsidRPr="00B0654C">
        <w:rPr>
          <w:rFonts w:eastAsia="Times New Roman" w:cs="Times New Roman"/>
        </w:rPr>
        <w:t xml:space="preserve">Fit a baseline multilevel logistic regression with linear-only continuous main effects and nested Division/District random intercepts, using </w:t>
      </w:r>
      <w:proofErr w:type="spellStart"/>
      <w:r w:rsidRPr="00B0654C">
        <w:rPr>
          <w:rFonts w:eastAsia="Times New Roman" w:cs="Times New Roman"/>
        </w:rPr>
        <w:t>glmer</w:t>
      </w:r>
      <w:proofErr w:type="spellEnd"/>
      <w:r w:rsidRPr="00B0654C">
        <w:rPr>
          <w:rFonts w:eastAsia="Times New Roman" w:cs="Times New Roman"/>
        </w:rPr>
        <w:t xml:space="preserve"> with the </w:t>
      </w:r>
      <w:proofErr w:type="spellStart"/>
      <w:r w:rsidRPr="00B0654C">
        <w:rPr>
          <w:rFonts w:eastAsia="Times New Roman" w:cs="Times New Roman"/>
        </w:rPr>
        <w:t>bobyqa</w:t>
      </w:r>
      <w:proofErr w:type="spellEnd"/>
      <w:r w:rsidRPr="00B0654C">
        <w:rPr>
          <w:rFonts w:eastAsia="Times New Roman" w:cs="Times New Roman"/>
        </w:rPr>
        <w:t xml:space="preserve"> optimizer and </w:t>
      </w:r>
      <w:proofErr w:type="spellStart"/>
      <w:r w:rsidRPr="00B0654C">
        <w:rPr>
          <w:rFonts w:eastAsia="Times New Roman" w:cs="Times New Roman"/>
        </w:rPr>
        <w:t>nAGQ</w:t>
      </w:r>
      <w:proofErr w:type="spellEnd"/>
      <w:r w:rsidRPr="00B0654C">
        <w:rPr>
          <w:rFonts w:eastAsia="Times New Roman" w:cs="Times New Roman"/>
        </w:rPr>
        <w:t xml:space="preserve"> = 0 for stable convergence [20].</w:t>
      </w:r>
    </w:p>
    <w:p w14:paraId="3F0E709C"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2. </w:t>
      </w:r>
      <w:r w:rsidRPr="00B0654C">
        <w:rPr>
          <w:rFonts w:eastAsia="Times New Roman" w:cs="Times New Roman"/>
        </w:rPr>
        <w:t xml:space="preserve">Train an </w:t>
      </w:r>
      <w:proofErr w:type="spellStart"/>
      <w:r w:rsidRPr="00B0654C">
        <w:rPr>
          <w:rFonts w:eastAsia="Times New Roman" w:cs="Times New Roman"/>
        </w:rPr>
        <w:t>XGBoost</w:t>
      </w:r>
      <w:proofErr w:type="spellEnd"/>
      <w:r w:rsidRPr="00B0654C">
        <w:rPr>
          <w:rFonts w:eastAsia="Times New Roman" w:cs="Times New Roman"/>
        </w:rPr>
        <w:t xml:space="preserve"> model on one-hot-encoded features (300 boosting rounds, learning rate 0.05, max depth 6, subsample and column-sample rates of 0.8) and compute per-observation </w:t>
      </w:r>
      <w:proofErr w:type="spellStart"/>
      <w:r w:rsidRPr="00B0654C">
        <w:rPr>
          <w:rFonts w:eastAsia="Times New Roman" w:cs="Times New Roman"/>
        </w:rPr>
        <w:t>TreeSHAP</w:t>
      </w:r>
      <w:proofErr w:type="spellEnd"/>
      <w:r w:rsidRPr="00B0654C">
        <w:rPr>
          <w:rFonts w:eastAsia="Times New Roman" w:cs="Times New Roman"/>
        </w:rPr>
        <w:t xml:space="preserve"> contribution values [23], [8].</w:t>
      </w:r>
    </w:p>
    <w:p w14:paraId="2802F6BA"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3. </w:t>
      </w:r>
      <w:r w:rsidRPr="00B0654C">
        <w:rPr>
          <w:rFonts w:eastAsia="Times New Roman" w:cs="Times New Roman"/>
        </w:rPr>
        <w:t>For each continuous feature, regress its SHAP values on the raw feature value (linear fit) and on a 3-degree-of-freedom natural spline of the feature (flexible fit). A feature is flagged for spline expansion in the refit model if the spline fit's R² exceeds the linear fit's R² by more than 0.05.</w:t>
      </w:r>
    </w:p>
    <w:p w14:paraId="14C0002F"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4. </w:t>
      </w:r>
      <w:r w:rsidRPr="00B0654C">
        <w:rPr>
          <w:rFonts w:eastAsia="Times New Roman" w:cs="Times New Roman"/>
        </w:rPr>
        <w:t xml:space="preserve">Compute the full </w:t>
      </w:r>
      <w:proofErr w:type="spellStart"/>
      <w:r w:rsidRPr="00B0654C">
        <w:rPr>
          <w:rFonts w:eastAsia="Times New Roman" w:cs="Times New Roman"/>
        </w:rPr>
        <w:t>TreeSHAP</w:t>
      </w:r>
      <w:proofErr w:type="spellEnd"/>
      <w:r w:rsidRPr="00B0654C">
        <w:rPr>
          <w:rFonts w:eastAsia="Times New Roman" w:cs="Times New Roman"/>
        </w:rPr>
        <w:t xml:space="preserve"> interaction-value tensor on a 2,000-observation training subsample, then aggregate dummy-level interaction strengths back to their parent features by summing absolute interaction values across all category pairs, producing a ranked list of parent-feature interaction strengths.</w:t>
      </w:r>
    </w:p>
    <w:p w14:paraId="24D3D0E9"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5. </w:t>
      </w:r>
      <w:r w:rsidRPr="00B0654C">
        <w:rPr>
          <w:rFonts w:eastAsia="Times New Roman" w:cs="Times New Roman"/>
        </w:rPr>
        <w:t>Reconstruct the multilevel logistic regression formula, replacing linear terms with natural splines for every flagged feature and adding the three highest-ranked parent-feature interaction pairs.</w:t>
      </w:r>
    </w:p>
    <w:p w14:paraId="6D023935" w14:textId="77777777" w:rsidR="0014440B" w:rsidRPr="00B0654C" w:rsidRDefault="0014440B" w:rsidP="00890CAF">
      <w:pPr>
        <w:spacing w:after="120"/>
        <w:ind w:left="432"/>
        <w:jc w:val="both"/>
        <w:rPr>
          <w:rFonts w:cs="Times New Roman"/>
        </w:rPr>
      </w:pPr>
      <w:r w:rsidRPr="00B0654C">
        <w:rPr>
          <w:rFonts w:eastAsia="Times New Roman" w:cs="Times New Roman"/>
          <w:b/>
        </w:rPr>
        <w:t xml:space="preserve">6. </w:t>
      </w:r>
      <w:r w:rsidRPr="00B0654C">
        <w:rPr>
          <w:rFonts w:eastAsia="Times New Roman" w:cs="Times New Roman"/>
        </w:rPr>
        <w:t xml:space="preserve">Refit the enhanced formula as the ML-Guided MLM and evaluate all models — baseline MLM, </w:t>
      </w:r>
      <w:proofErr w:type="spellStart"/>
      <w:r w:rsidRPr="00B0654C">
        <w:rPr>
          <w:rFonts w:eastAsia="Times New Roman" w:cs="Times New Roman"/>
        </w:rPr>
        <w:t>XGBoost</w:t>
      </w:r>
      <w:proofErr w:type="spellEnd"/>
      <w:r w:rsidRPr="00B0654C">
        <w:rPr>
          <w:rFonts w:eastAsia="Times New Roman" w:cs="Times New Roman"/>
        </w:rPr>
        <w:t>, ML-Guided MLM, and an Oracle MLM fit directly on the true functional forms — on the held-out test set.</w:t>
      </w:r>
    </w:p>
    <w:p w14:paraId="095999CC" w14:textId="77777777" w:rsidR="0014440B" w:rsidRPr="00B0654C" w:rsidRDefault="0014440B" w:rsidP="00890CAF">
      <w:pPr>
        <w:jc w:val="both"/>
        <w:rPr>
          <w:rFonts w:cs="Times New Roman"/>
        </w:rPr>
      </w:pPr>
      <w:r w:rsidRPr="00B0654C">
        <w:rPr>
          <w:rFonts w:eastAsia="Times New Roman" w:cs="Times New Roman"/>
        </w:rPr>
        <w:t xml:space="preserve">The Oracle model is fit directly on the true functional forms — the exact hinge and quadratic terms and all three true interactions — and represents the econometric ceiling: the best possible performance achievable by a correctly specified parametric model with </w:t>
      </w:r>
      <w:r w:rsidRPr="00B0654C">
        <w:rPr>
          <w:rFonts w:eastAsia="Times New Roman" w:cs="Times New Roman"/>
        </w:rPr>
        <w:lastRenderedPageBreak/>
        <w:t>no discovery uncertainty. It is not a candidate produced by the discovery algorithm, but a benchmark against which the algorithm's output is judged.</w:t>
      </w:r>
    </w:p>
    <w:p w14:paraId="4D6DDE2E" w14:textId="77777777" w:rsidR="0014440B" w:rsidRPr="00B0654C" w:rsidRDefault="0014440B" w:rsidP="00890CAF">
      <w:pPr>
        <w:jc w:val="both"/>
        <w:rPr>
          <w:rFonts w:cs="Times New Roman"/>
        </w:rPr>
      </w:pPr>
      <w:r w:rsidRPr="00B0654C">
        <w:rPr>
          <w:rFonts w:eastAsia="Times New Roman" w:cs="Times New Roman"/>
        </w:rPr>
        <w:t>It is worth being precise about what Step 3 and Step 5 do, and do not, fit. The refit model is a generalized linear mixed-effects model with a fixed, pre-specified natural spline basis (</w:t>
      </w:r>
      <w:proofErr w:type="gramStart"/>
      <w:r w:rsidRPr="00B0654C">
        <w:rPr>
          <w:rFonts w:eastAsia="Times New Roman" w:cs="Times New Roman"/>
        </w:rPr>
        <w:t>splines::ns(</w:t>
      </w:r>
      <w:proofErr w:type="gramEnd"/>
      <w:r w:rsidRPr="00B0654C">
        <w:rPr>
          <w:rFonts w:eastAsia="Times New Roman" w:cs="Times New Roman"/>
        </w:rPr>
        <w:t xml:space="preserve">x, </w:t>
      </w:r>
      <w:proofErr w:type="spellStart"/>
      <w:r w:rsidRPr="00B0654C">
        <w:rPr>
          <w:rFonts w:eastAsia="Times New Roman" w:cs="Times New Roman"/>
        </w:rPr>
        <w:t>df</w:t>
      </w:r>
      <w:proofErr w:type="spellEnd"/>
      <w:r w:rsidRPr="00B0654C">
        <w:rPr>
          <w:rFonts w:eastAsia="Times New Roman" w:cs="Times New Roman"/>
        </w:rPr>
        <w:t xml:space="preserve"> = 3)) substituted for flagged linear terms, not a generalized additive model. A true GAM selects the smoothness of each term automatically via a penalty term tuned by generalized cross-validation or REML [49], which would introduce a second, less transparent layer of model selection on top of the one already performed by the </w:t>
      </w:r>
      <w:proofErr w:type="spellStart"/>
      <w:r w:rsidRPr="00B0654C">
        <w:rPr>
          <w:rFonts w:eastAsia="Times New Roman" w:cs="Times New Roman"/>
        </w:rPr>
        <w:t>TreeSHAP</w:t>
      </w:r>
      <w:proofErr w:type="spellEnd"/>
      <w:r w:rsidRPr="00B0654C">
        <w:rPr>
          <w:rFonts w:eastAsia="Times New Roman" w:cs="Times New Roman"/>
        </w:rPr>
        <w:t xml:space="preserve"> diagnostic step. Fixing the spline degrees of freedom at 3 in advance keeps the refit model a fully parametric GLMM: every coefficient is estimated by the same maximum-likelihood machinery as the baseline model, standard errors and p-values are available for every term exactly as before, and the only thing the machine learning diagnostic step contributes is where to place flexibility, not how the resulting model is estimated. This is the specific sense in which the pipeline narrows the ML-to-MLM predictive gap without surrendering the interpretability that motivates using a multilevel logistic regression in the first place.</w:t>
      </w:r>
    </w:p>
    <w:p w14:paraId="0AF177F6" w14:textId="77777777" w:rsidR="0014440B" w:rsidRPr="00E51F9D" w:rsidRDefault="0014440B" w:rsidP="00890CAF">
      <w:pPr>
        <w:pStyle w:val="Heading2"/>
        <w:rPr>
          <w:rFonts w:ascii="Times New Roman" w:hAnsi="Times New Roman" w:cs="Times New Roman"/>
          <w:b w:val="0"/>
          <w:bCs w:val="0"/>
        </w:rPr>
      </w:pPr>
      <w:bookmarkStart w:id="63" w:name="_Toc235289552"/>
      <w:r w:rsidRPr="00E51F9D">
        <w:rPr>
          <w:rFonts w:ascii="Times New Roman" w:eastAsia="Times New Roman" w:hAnsi="Times New Roman" w:cs="Times New Roman"/>
          <w:b w:val="0"/>
          <w:bCs w:val="0"/>
        </w:rPr>
        <w:t>5.3 Results</w:t>
      </w:r>
      <w:bookmarkEnd w:id="63"/>
    </w:p>
    <w:p w14:paraId="6C93C566" w14:textId="77777777" w:rsidR="0014440B" w:rsidRPr="00E51F9D" w:rsidRDefault="0014440B" w:rsidP="00890CAF">
      <w:pPr>
        <w:pStyle w:val="Heading3"/>
        <w:rPr>
          <w:rFonts w:ascii="Times New Roman" w:hAnsi="Times New Roman" w:cs="Times New Roman"/>
          <w:b w:val="0"/>
          <w:bCs w:val="0"/>
        </w:rPr>
      </w:pPr>
      <w:bookmarkStart w:id="64" w:name="_Toc235289553"/>
      <w:r w:rsidRPr="00E51F9D">
        <w:rPr>
          <w:rFonts w:ascii="Times New Roman" w:eastAsia="Times New Roman" w:hAnsi="Times New Roman" w:cs="Times New Roman"/>
          <w:b w:val="0"/>
          <w:bCs w:val="0"/>
          <w:i/>
        </w:rPr>
        <w:t>5.3.1 Non-Linearity Recovery</w:t>
      </w:r>
      <w:bookmarkEnd w:id="64"/>
    </w:p>
    <w:p w14:paraId="7C08BA42" w14:textId="77777777" w:rsidR="0014440B" w:rsidRPr="00B0654C" w:rsidRDefault="0014440B" w:rsidP="00890CAF">
      <w:pPr>
        <w:jc w:val="both"/>
        <w:rPr>
          <w:rFonts w:cs="Times New Roman"/>
        </w:rPr>
      </w:pPr>
      <w:r w:rsidRPr="00B0654C">
        <w:rPr>
          <w:rFonts w:eastAsia="Times New Roman" w:cs="Times New Roman"/>
        </w:rPr>
        <w:t>The discovery algorithm's R²-gain test correctly classified all four candidate continuous features. Both features with a true non-linear effect: monthly income and household head's age were flagged for spline expansion, while both features with a genuinely linear true effect, total energy expenditure and number of earners were correctly left unflagged, with negligible R² gains of 0.0006 and 0.0041 respectively. Table 1 reports the full results.</w:t>
      </w:r>
    </w:p>
    <w:tbl>
      <w:tblPr>
        <w:tblStyle w:val="TableGrid"/>
        <w:tblW w:w="0" w:type="auto"/>
        <w:jc w:val="center"/>
        <w:tblLook w:val="04A0" w:firstRow="1" w:lastRow="0" w:firstColumn="1" w:lastColumn="0" w:noHBand="0" w:noVBand="1"/>
      </w:tblPr>
      <w:tblGrid>
        <w:gridCol w:w="2362"/>
        <w:gridCol w:w="1219"/>
        <w:gridCol w:w="968"/>
        <w:gridCol w:w="937"/>
        <w:gridCol w:w="853"/>
        <w:gridCol w:w="1203"/>
        <w:gridCol w:w="1266"/>
      </w:tblGrid>
      <w:tr w:rsidR="003356FA" w:rsidRPr="00B0654C" w14:paraId="4A6DFA57" w14:textId="77777777" w:rsidTr="00B0654C">
        <w:trPr>
          <w:trHeight w:val="1116"/>
          <w:jc w:val="center"/>
        </w:trPr>
        <w:tc>
          <w:tcPr>
            <w:tcW w:w="2342" w:type="dxa"/>
            <w:shd w:val="clear" w:color="auto" w:fill="D9D9D9"/>
          </w:tcPr>
          <w:p w14:paraId="75DE7EDE" w14:textId="77777777" w:rsidR="0014440B" w:rsidRPr="00B0654C" w:rsidRDefault="0014440B" w:rsidP="00890CAF">
            <w:pPr>
              <w:rPr>
                <w:rFonts w:cs="Times New Roman"/>
              </w:rPr>
            </w:pPr>
            <w:r w:rsidRPr="00B0654C">
              <w:rPr>
                <w:rFonts w:eastAsia="Times New Roman" w:cs="Times New Roman"/>
                <w:b/>
                <w:sz w:val="21"/>
              </w:rPr>
              <w:t>Feature</w:t>
            </w:r>
          </w:p>
        </w:tc>
        <w:tc>
          <w:tcPr>
            <w:tcW w:w="1219" w:type="dxa"/>
            <w:shd w:val="clear" w:color="auto" w:fill="D9D9D9"/>
          </w:tcPr>
          <w:p w14:paraId="73B60574" w14:textId="77777777" w:rsidR="0014440B" w:rsidRPr="00B0654C" w:rsidRDefault="0014440B" w:rsidP="00890CAF">
            <w:pPr>
              <w:rPr>
                <w:rFonts w:cs="Times New Roman"/>
              </w:rPr>
            </w:pPr>
            <w:r w:rsidRPr="00B0654C">
              <w:rPr>
                <w:rFonts w:eastAsia="Times New Roman" w:cs="Times New Roman"/>
                <w:b/>
                <w:sz w:val="21"/>
              </w:rPr>
              <w:t>True DGP Shape</w:t>
            </w:r>
          </w:p>
        </w:tc>
        <w:tc>
          <w:tcPr>
            <w:tcW w:w="968" w:type="dxa"/>
            <w:shd w:val="clear" w:color="auto" w:fill="D9D9D9"/>
          </w:tcPr>
          <w:p w14:paraId="28FC2841" w14:textId="77777777" w:rsidR="0014440B" w:rsidRPr="00B0654C" w:rsidRDefault="0014440B" w:rsidP="00890CAF">
            <w:pPr>
              <w:rPr>
                <w:rFonts w:cs="Times New Roman"/>
              </w:rPr>
            </w:pPr>
            <w:r w:rsidRPr="00B0654C">
              <w:rPr>
                <w:rFonts w:eastAsia="Times New Roman" w:cs="Times New Roman"/>
                <w:b/>
                <w:sz w:val="21"/>
              </w:rPr>
              <w:t>R² (Linear)</w:t>
            </w:r>
          </w:p>
        </w:tc>
        <w:tc>
          <w:tcPr>
            <w:tcW w:w="937" w:type="dxa"/>
            <w:shd w:val="clear" w:color="auto" w:fill="D9D9D9"/>
          </w:tcPr>
          <w:p w14:paraId="6CA11BDA" w14:textId="77777777" w:rsidR="0014440B" w:rsidRPr="00B0654C" w:rsidRDefault="0014440B" w:rsidP="00890CAF">
            <w:pPr>
              <w:rPr>
                <w:rFonts w:cs="Times New Roman"/>
              </w:rPr>
            </w:pPr>
            <w:r w:rsidRPr="00B0654C">
              <w:rPr>
                <w:rFonts w:eastAsia="Times New Roman" w:cs="Times New Roman"/>
                <w:b/>
                <w:sz w:val="21"/>
              </w:rPr>
              <w:t>R² (Spline)</w:t>
            </w:r>
          </w:p>
        </w:tc>
        <w:tc>
          <w:tcPr>
            <w:tcW w:w="853" w:type="dxa"/>
            <w:shd w:val="clear" w:color="auto" w:fill="D9D9D9"/>
          </w:tcPr>
          <w:p w14:paraId="7BB67D04" w14:textId="77777777" w:rsidR="0014440B" w:rsidRPr="00B0654C" w:rsidRDefault="0014440B" w:rsidP="00890CAF">
            <w:pPr>
              <w:rPr>
                <w:rFonts w:cs="Times New Roman"/>
              </w:rPr>
            </w:pPr>
            <w:r w:rsidRPr="00B0654C">
              <w:rPr>
                <w:rFonts w:eastAsia="Times New Roman" w:cs="Times New Roman"/>
                <w:b/>
                <w:sz w:val="21"/>
              </w:rPr>
              <w:t>R² Gain</w:t>
            </w:r>
          </w:p>
        </w:tc>
        <w:tc>
          <w:tcPr>
            <w:tcW w:w="1203" w:type="dxa"/>
            <w:shd w:val="clear" w:color="auto" w:fill="D9D9D9"/>
          </w:tcPr>
          <w:p w14:paraId="22E7085A" w14:textId="77777777" w:rsidR="0014440B" w:rsidRPr="00B0654C" w:rsidRDefault="0014440B" w:rsidP="00890CAF">
            <w:pPr>
              <w:rPr>
                <w:rFonts w:cs="Times New Roman"/>
              </w:rPr>
            </w:pPr>
            <w:r w:rsidRPr="00B0654C">
              <w:rPr>
                <w:rFonts w:eastAsia="Times New Roman" w:cs="Times New Roman"/>
                <w:b/>
                <w:sz w:val="21"/>
              </w:rPr>
              <w:t>Flagged</w:t>
            </w:r>
          </w:p>
        </w:tc>
        <w:tc>
          <w:tcPr>
            <w:tcW w:w="1255" w:type="dxa"/>
            <w:shd w:val="clear" w:color="auto" w:fill="D9D9D9"/>
          </w:tcPr>
          <w:p w14:paraId="14382EF4" w14:textId="77777777" w:rsidR="0014440B" w:rsidRPr="00B0654C" w:rsidRDefault="0014440B" w:rsidP="00890CAF">
            <w:pPr>
              <w:rPr>
                <w:rFonts w:cs="Times New Roman"/>
              </w:rPr>
            </w:pPr>
            <w:r w:rsidRPr="00B0654C">
              <w:rPr>
                <w:rFonts w:eastAsia="Times New Roman" w:cs="Times New Roman"/>
                <w:b/>
                <w:sz w:val="21"/>
              </w:rPr>
              <w:t>Shape Correlation ρ</w:t>
            </w:r>
          </w:p>
        </w:tc>
      </w:tr>
      <w:tr w:rsidR="003356FA" w:rsidRPr="00B0654C" w14:paraId="6E63F58C" w14:textId="77777777" w:rsidTr="00B0654C">
        <w:trPr>
          <w:trHeight w:val="732"/>
          <w:jc w:val="center"/>
        </w:trPr>
        <w:tc>
          <w:tcPr>
            <w:tcW w:w="2342" w:type="dxa"/>
          </w:tcPr>
          <w:p w14:paraId="7829C22E" w14:textId="77777777" w:rsidR="0014440B" w:rsidRPr="00B0654C" w:rsidRDefault="0014440B" w:rsidP="00890CAF">
            <w:pPr>
              <w:rPr>
                <w:rFonts w:cs="Times New Roman"/>
              </w:rPr>
            </w:pPr>
            <w:proofErr w:type="spellStart"/>
            <w:r w:rsidRPr="00B0654C">
              <w:rPr>
                <w:rFonts w:eastAsia="Times New Roman" w:cs="Times New Roman"/>
                <w:sz w:val="21"/>
              </w:rPr>
              <w:t>monthly_income_proxy</w:t>
            </w:r>
            <w:proofErr w:type="spellEnd"/>
          </w:p>
        </w:tc>
        <w:tc>
          <w:tcPr>
            <w:tcW w:w="1219" w:type="dxa"/>
          </w:tcPr>
          <w:p w14:paraId="750B5219" w14:textId="77777777" w:rsidR="0014440B" w:rsidRPr="00B0654C" w:rsidRDefault="0014440B" w:rsidP="00890CAF">
            <w:pPr>
              <w:rPr>
                <w:rFonts w:cs="Times New Roman"/>
              </w:rPr>
            </w:pPr>
            <w:r w:rsidRPr="00B0654C">
              <w:rPr>
                <w:rFonts w:eastAsia="Times New Roman" w:cs="Times New Roman"/>
                <w:sz w:val="21"/>
              </w:rPr>
              <w:t>Hinge / Threshold</w:t>
            </w:r>
          </w:p>
        </w:tc>
        <w:tc>
          <w:tcPr>
            <w:tcW w:w="968" w:type="dxa"/>
          </w:tcPr>
          <w:p w14:paraId="4E597ECB" w14:textId="77777777" w:rsidR="0014440B" w:rsidRPr="00B0654C" w:rsidRDefault="0014440B" w:rsidP="00890CAF">
            <w:pPr>
              <w:rPr>
                <w:rFonts w:cs="Times New Roman"/>
              </w:rPr>
            </w:pPr>
            <w:r w:rsidRPr="00B0654C">
              <w:rPr>
                <w:rFonts w:eastAsia="Times New Roman" w:cs="Times New Roman"/>
                <w:sz w:val="21"/>
              </w:rPr>
              <w:t>0.7873</w:t>
            </w:r>
          </w:p>
        </w:tc>
        <w:tc>
          <w:tcPr>
            <w:tcW w:w="937" w:type="dxa"/>
          </w:tcPr>
          <w:p w14:paraId="5A62195F" w14:textId="77777777" w:rsidR="0014440B" w:rsidRPr="00B0654C" w:rsidRDefault="0014440B" w:rsidP="00890CAF">
            <w:pPr>
              <w:rPr>
                <w:rFonts w:cs="Times New Roman"/>
              </w:rPr>
            </w:pPr>
            <w:r w:rsidRPr="00B0654C">
              <w:rPr>
                <w:rFonts w:eastAsia="Times New Roman" w:cs="Times New Roman"/>
                <w:sz w:val="21"/>
              </w:rPr>
              <w:t>0.9239</w:t>
            </w:r>
          </w:p>
        </w:tc>
        <w:tc>
          <w:tcPr>
            <w:tcW w:w="853" w:type="dxa"/>
          </w:tcPr>
          <w:p w14:paraId="0074335F" w14:textId="77777777" w:rsidR="0014440B" w:rsidRPr="00B0654C" w:rsidRDefault="0014440B" w:rsidP="00890CAF">
            <w:pPr>
              <w:rPr>
                <w:rFonts w:cs="Times New Roman"/>
              </w:rPr>
            </w:pPr>
            <w:r w:rsidRPr="00B0654C">
              <w:rPr>
                <w:rFonts w:eastAsia="Times New Roman" w:cs="Times New Roman"/>
                <w:sz w:val="21"/>
              </w:rPr>
              <w:t>0.1366</w:t>
            </w:r>
          </w:p>
        </w:tc>
        <w:tc>
          <w:tcPr>
            <w:tcW w:w="1203" w:type="dxa"/>
          </w:tcPr>
          <w:p w14:paraId="04E37F89" w14:textId="77777777" w:rsidR="0014440B" w:rsidRPr="00B0654C" w:rsidRDefault="0014440B" w:rsidP="00890CAF">
            <w:pPr>
              <w:rPr>
                <w:rFonts w:cs="Times New Roman"/>
              </w:rPr>
            </w:pPr>
            <w:r w:rsidRPr="00B0654C">
              <w:rPr>
                <w:rFonts w:eastAsia="Times New Roman" w:cs="Times New Roman"/>
                <w:sz w:val="21"/>
              </w:rPr>
              <w:t>Yes (True Positive)</w:t>
            </w:r>
          </w:p>
        </w:tc>
        <w:tc>
          <w:tcPr>
            <w:tcW w:w="1255" w:type="dxa"/>
          </w:tcPr>
          <w:p w14:paraId="26A04AD8" w14:textId="77777777" w:rsidR="0014440B" w:rsidRPr="00B0654C" w:rsidRDefault="0014440B" w:rsidP="00890CAF">
            <w:pPr>
              <w:rPr>
                <w:rFonts w:cs="Times New Roman"/>
              </w:rPr>
            </w:pPr>
            <w:r w:rsidRPr="00B0654C">
              <w:rPr>
                <w:rFonts w:eastAsia="Times New Roman" w:cs="Times New Roman"/>
                <w:sz w:val="21"/>
              </w:rPr>
              <w:t>0.9923</w:t>
            </w:r>
          </w:p>
        </w:tc>
      </w:tr>
      <w:tr w:rsidR="003356FA" w:rsidRPr="00B0654C" w14:paraId="6C29217E" w14:textId="77777777" w:rsidTr="00B0654C">
        <w:trPr>
          <w:trHeight w:val="372"/>
          <w:jc w:val="center"/>
        </w:trPr>
        <w:tc>
          <w:tcPr>
            <w:tcW w:w="2342" w:type="dxa"/>
          </w:tcPr>
          <w:p w14:paraId="0BCFFBCE" w14:textId="77777777" w:rsidR="0014440B" w:rsidRPr="00B0654C" w:rsidRDefault="0014440B" w:rsidP="00890CAF">
            <w:pPr>
              <w:rPr>
                <w:rFonts w:cs="Times New Roman"/>
              </w:rPr>
            </w:pPr>
            <w:proofErr w:type="spellStart"/>
            <w:r w:rsidRPr="00B0654C">
              <w:rPr>
                <w:rFonts w:eastAsia="Times New Roman" w:cs="Times New Roman"/>
                <w:sz w:val="21"/>
              </w:rPr>
              <w:t>total_energy_expenditure</w:t>
            </w:r>
            <w:proofErr w:type="spellEnd"/>
          </w:p>
        </w:tc>
        <w:tc>
          <w:tcPr>
            <w:tcW w:w="1219" w:type="dxa"/>
          </w:tcPr>
          <w:p w14:paraId="44FBB3F9" w14:textId="77777777" w:rsidR="0014440B" w:rsidRPr="00B0654C" w:rsidRDefault="0014440B" w:rsidP="00890CAF">
            <w:pPr>
              <w:rPr>
                <w:rFonts w:cs="Times New Roman"/>
              </w:rPr>
            </w:pPr>
            <w:r w:rsidRPr="00B0654C">
              <w:rPr>
                <w:rFonts w:eastAsia="Times New Roman" w:cs="Times New Roman"/>
                <w:sz w:val="21"/>
              </w:rPr>
              <w:t>Linear</w:t>
            </w:r>
          </w:p>
        </w:tc>
        <w:tc>
          <w:tcPr>
            <w:tcW w:w="968" w:type="dxa"/>
          </w:tcPr>
          <w:p w14:paraId="073442C2" w14:textId="77777777" w:rsidR="0014440B" w:rsidRPr="00B0654C" w:rsidRDefault="0014440B" w:rsidP="00890CAF">
            <w:pPr>
              <w:rPr>
                <w:rFonts w:cs="Times New Roman"/>
              </w:rPr>
            </w:pPr>
            <w:r w:rsidRPr="00B0654C">
              <w:rPr>
                <w:rFonts w:eastAsia="Times New Roman" w:cs="Times New Roman"/>
                <w:sz w:val="21"/>
              </w:rPr>
              <w:t>0.9147</w:t>
            </w:r>
          </w:p>
        </w:tc>
        <w:tc>
          <w:tcPr>
            <w:tcW w:w="937" w:type="dxa"/>
          </w:tcPr>
          <w:p w14:paraId="7AF1C425" w14:textId="77777777" w:rsidR="0014440B" w:rsidRPr="00B0654C" w:rsidRDefault="0014440B" w:rsidP="00890CAF">
            <w:pPr>
              <w:rPr>
                <w:rFonts w:cs="Times New Roman"/>
              </w:rPr>
            </w:pPr>
            <w:r w:rsidRPr="00B0654C">
              <w:rPr>
                <w:rFonts w:eastAsia="Times New Roman" w:cs="Times New Roman"/>
                <w:sz w:val="21"/>
              </w:rPr>
              <w:t>0.9153</w:t>
            </w:r>
          </w:p>
        </w:tc>
        <w:tc>
          <w:tcPr>
            <w:tcW w:w="853" w:type="dxa"/>
          </w:tcPr>
          <w:p w14:paraId="27FEBE12" w14:textId="77777777" w:rsidR="0014440B" w:rsidRPr="00B0654C" w:rsidRDefault="0014440B" w:rsidP="00890CAF">
            <w:pPr>
              <w:rPr>
                <w:rFonts w:cs="Times New Roman"/>
              </w:rPr>
            </w:pPr>
            <w:r w:rsidRPr="00B0654C">
              <w:rPr>
                <w:rFonts w:eastAsia="Times New Roman" w:cs="Times New Roman"/>
                <w:sz w:val="21"/>
              </w:rPr>
              <w:t>0.0006</w:t>
            </w:r>
          </w:p>
        </w:tc>
        <w:tc>
          <w:tcPr>
            <w:tcW w:w="1203" w:type="dxa"/>
          </w:tcPr>
          <w:p w14:paraId="72CE917A" w14:textId="77777777" w:rsidR="0014440B" w:rsidRPr="00B0654C" w:rsidRDefault="0014440B" w:rsidP="00890CAF">
            <w:pPr>
              <w:rPr>
                <w:rFonts w:cs="Times New Roman"/>
              </w:rPr>
            </w:pPr>
            <w:r w:rsidRPr="00B0654C">
              <w:rPr>
                <w:rFonts w:eastAsia="Times New Roman" w:cs="Times New Roman"/>
                <w:sz w:val="21"/>
              </w:rPr>
              <w:t xml:space="preserve">No (True </w:t>
            </w:r>
            <w:r w:rsidRPr="00B0654C">
              <w:rPr>
                <w:rFonts w:eastAsia="Times New Roman" w:cs="Times New Roman"/>
                <w:sz w:val="21"/>
              </w:rPr>
              <w:lastRenderedPageBreak/>
              <w:t>Negative)</w:t>
            </w:r>
          </w:p>
        </w:tc>
        <w:tc>
          <w:tcPr>
            <w:tcW w:w="1255" w:type="dxa"/>
          </w:tcPr>
          <w:p w14:paraId="79AFE675" w14:textId="77777777" w:rsidR="0014440B" w:rsidRPr="00B0654C" w:rsidRDefault="0014440B" w:rsidP="00890CAF">
            <w:pPr>
              <w:rPr>
                <w:rFonts w:cs="Times New Roman"/>
              </w:rPr>
            </w:pPr>
            <w:r w:rsidRPr="00B0654C">
              <w:rPr>
                <w:rFonts w:eastAsia="Times New Roman" w:cs="Times New Roman"/>
                <w:sz w:val="21"/>
              </w:rPr>
              <w:lastRenderedPageBreak/>
              <w:t>—</w:t>
            </w:r>
          </w:p>
        </w:tc>
      </w:tr>
      <w:tr w:rsidR="003356FA" w:rsidRPr="00B0654C" w14:paraId="2BAB626B" w14:textId="77777777" w:rsidTr="00B0654C">
        <w:trPr>
          <w:trHeight w:val="147"/>
          <w:jc w:val="center"/>
        </w:trPr>
        <w:tc>
          <w:tcPr>
            <w:tcW w:w="2342" w:type="dxa"/>
          </w:tcPr>
          <w:p w14:paraId="00F6DCE2" w14:textId="77777777" w:rsidR="0014440B" w:rsidRPr="00B0654C" w:rsidRDefault="0014440B" w:rsidP="00890CAF">
            <w:pPr>
              <w:rPr>
                <w:rFonts w:cs="Times New Roman"/>
              </w:rPr>
            </w:pPr>
            <w:proofErr w:type="spellStart"/>
            <w:r w:rsidRPr="00B0654C">
              <w:rPr>
                <w:rFonts w:eastAsia="Times New Roman" w:cs="Times New Roman"/>
                <w:sz w:val="21"/>
              </w:rPr>
              <w:t>Age_HHH</w:t>
            </w:r>
            <w:proofErr w:type="spellEnd"/>
          </w:p>
        </w:tc>
        <w:tc>
          <w:tcPr>
            <w:tcW w:w="1219" w:type="dxa"/>
          </w:tcPr>
          <w:p w14:paraId="19847231" w14:textId="77777777" w:rsidR="0014440B" w:rsidRPr="00B0654C" w:rsidRDefault="0014440B" w:rsidP="00890CAF">
            <w:pPr>
              <w:rPr>
                <w:rFonts w:cs="Times New Roman"/>
              </w:rPr>
            </w:pPr>
            <w:r w:rsidRPr="00B0654C">
              <w:rPr>
                <w:rFonts w:eastAsia="Times New Roman" w:cs="Times New Roman"/>
                <w:sz w:val="21"/>
              </w:rPr>
              <w:t>Quadratic (U-shaped)</w:t>
            </w:r>
          </w:p>
        </w:tc>
        <w:tc>
          <w:tcPr>
            <w:tcW w:w="968" w:type="dxa"/>
          </w:tcPr>
          <w:p w14:paraId="091D7C1A" w14:textId="77777777" w:rsidR="0014440B" w:rsidRPr="00B0654C" w:rsidRDefault="0014440B" w:rsidP="00890CAF">
            <w:pPr>
              <w:rPr>
                <w:rFonts w:cs="Times New Roman"/>
              </w:rPr>
            </w:pPr>
            <w:r w:rsidRPr="00B0654C">
              <w:rPr>
                <w:rFonts w:eastAsia="Times New Roman" w:cs="Times New Roman"/>
                <w:sz w:val="21"/>
              </w:rPr>
              <w:t>0.0033</w:t>
            </w:r>
          </w:p>
        </w:tc>
        <w:tc>
          <w:tcPr>
            <w:tcW w:w="937" w:type="dxa"/>
          </w:tcPr>
          <w:p w14:paraId="4B2E9633" w14:textId="77777777" w:rsidR="0014440B" w:rsidRPr="00B0654C" w:rsidRDefault="0014440B" w:rsidP="00890CAF">
            <w:pPr>
              <w:rPr>
                <w:rFonts w:cs="Times New Roman"/>
              </w:rPr>
            </w:pPr>
            <w:r w:rsidRPr="00B0654C">
              <w:rPr>
                <w:rFonts w:eastAsia="Times New Roman" w:cs="Times New Roman"/>
                <w:sz w:val="21"/>
              </w:rPr>
              <w:t>0.8868</w:t>
            </w:r>
          </w:p>
        </w:tc>
        <w:tc>
          <w:tcPr>
            <w:tcW w:w="853" w:type="dxa"/>
          </w:tcPr>
          <w:p w14:paraId="5544ECD1" w14:textId="77777777" w:rsidR="0014440B" w:rsidRPr="00B0654C" w:rsidRDefault="0014440B" w:rsidP="00890CAF">
            <w:pPr>
              <w:rPr>
                <w:rFonts w:cs="Times New Roman"/>
              </w:rPr>
            </w:pPr>
            <w:r w:rsidRPr="00B0654C">
              <w:rPr>
                <w:rFonts w:eastAsia="Times New Roman" w:cs="Times New Roman"/>
                <w:sz w:val="21"/>
              </w:rPr>
              <w:t>0.8835</w:t>
            </w:r>
          </w:p>
        </w:tc>
        <w:tc>
          <w:tcPr>
            <w:tcW w:w="1203" w:type="dxa"/>
          </w:tcPr>
          <w:p w14:paraId="503DFE9E" w14:textId="77777777" w:rsidR="0014440B" w:rsidRPr="00B0654C" w:rsidRDefault="0014440B" w:rsidP="00890CAF">
            <w:pPr>
              <w:rPr>
                <w:rFonts w:cs="Times New Roman"/>
              </w:rPr>
            </w:pPr>
            <w:r w:rsidRPr="00B0654C">
              <w:rPr>
                <w:rFonts w:eastAsia="Times New Roman" w:cs="Times New Roman"/>
                <w:sz w:val="21"/>
              </w:rPr>
              <w:t>Yes (True Positive)</w:t>
            </w:r>
          </w:p>
        </w:tc>
        <w:tc>
          <w:tcPr>
            <w:tcW w:w="1255" w:type="dxa"/>
          </w:tcPr>
          <w:p w14:paraId="755DD46D" w14:textId="77777777" w:rsidR="0014440B" w:rsidRPr="00B0654C" w:rsidRDefault="0014440B" w:rsidP="00890CAF">
            <w:pPr>
              <w:rPr>
                <w:rFonts w:cs="Times New Roman"/>
              </w:rPr>
            </w:pPr>
            <w:r w:rsidRPr="00B0654C">
              <w:rPr>
                <w:rFonts w:eastAsia="Times New Roman" w:cs="Times New Roman"/>
                <w:sz w:val="21"/>
              </w:rPr>
              <w:t>0.9986</w:t>
            </w:r>
          </w:p>
        </w:tc>
      </w:tr>
      <w:tr w:rsidR="003356FA" w:rsidRPr="00B0654C" w14:paraId="0BB2CAF3" w14:textId="77777777" w:rsidTr="00B0654C">
        <w:trPr>
          <w:trHeight w:val="744"/>
          <w:jc w:val="center"/>
        </w:trPr>
        <w:tc>
          <w:tcPr>
            <w:tcW w:w="2342" w:type="dxa"/>
          </w:tcPr>
          <w:p w14:paraId="68EB706B" w14:textId="77777777" w:rsidR="0014440B" w:rsidRPr="00B0654C" w:rsidRDefault="0014440B" w:rsidP="00890CAF">
            <w:pPr>
              <w:rPr>
                <w:rFonts w:cs="Times New Roman"/>
              </w:rPr>
            </w:pPr>
            <w:proofErr w:type="spellStart"/>
            <w:r w:rsidRPr="00B0654C">
              <w:rPr>
                <w:rFonts w:eastAsia="Times New Roman" w:cs="Times New Roman"/>
                <w:sz w:val="21"/>
              </w:rPr>
              <w:t>n_earners</w:t>
            </w:r>
            <w:proofErr w:type="spellEnd"/>
          </w:p>
        </w:tc>
        <w:tc>
          <w:tcPr>
            <w:tcW w:w="1219" w:type="dxa"/>
          </w:tcPr>
          <w:p w14:paraId="2B44B900" w14:textId="77777777" w:rsidR="0014440B" w:rsidRPr="00B0654C" w:rsidRDefault="0014440B" w:rsidP="00890CAF">
            <w:pPr>
              <w:rPr>
                <w:rFonts w:cs="Times New Roman"/>
              </w:rPr>
            </w:pPr>
            <w:r w:rsidRPr="00B0654C">
              <w:rPr>
                <w:rFonts w:eastAsia="Times New Roman" w:cs="Times New Roman"/>
                <w:sz w:val="21"/>
              </w:rPr>
              <w:t>Linear</w:t>
            </w:r>
          </w:p>
        </w:tc>
        <w:tc>
          <w:tcPr>
            <w:tcW w:w="968" w:type="dxa"/>
          </w:tcPr>
          <w:p w14:paraId="0679FFB5" w14:textId="77777777" w:rsidR="0014440B" w:rsidRPr="00B0654C" w:rsidRDefault="0014440B" w:rsidP="00890CAF">
            <w:pPr>
              <w:rPr>
                <w:rFonts w:cs="Times New Roman"/>
              </w:rPr>
            </w:pPr>
            <w:r w:rsidRPr="00B0654C">
              <w:rPr>
                <w:rFonts w:eastAsia="Times New Roman" w:cs="Times New Roman"/>
                <w:sz w:val="21"/>
              </w:rPr>
              <w:t>0.8908</w:t>
            </w:r>
          </w:p>
        </w:tc>
        <w:tc>
          <w:tcPr>
            <w:tcW w:w="937" w:type="dxa"/>
          </w:tcPr>
          <w:p w14:paraId="115379E8" w14:textId="77777777" w:rsidR="0014440B" w:rsidRPr="00B0654C" w:rsidRDefault="0014440B" w:rsidP="00890CAF">
            <w:pPr>
              <w:rPr>
                <w:rFonts w:cs="Times New Roman"/>
              </w:rPr>
            </w:pPr>
            <w:r w:rsidRPr="00B0654C">
              <w:rPr>
                <w:rFonts w:eastAsia="Times New Roman" w:cs="Times New Roman"/>
                <w:sz w:val="21"/>
              </w:rPr>
              <w:t>0.8949</w:t>
            </w:r>
          </w:p>
        </w:tc>
        <w:tc>
          <w:tcPr>
            <w:tcW w:w="853" w:type="dxa"/>
          </w:tcPr>
          <w:p w14:paraId="4A7860C5" w14:textId="77777777" w:rsidR="0014440B" w:rsidRPr="00B0654C" w:rsidRDefault="0014440B" w:rsidP="00890CAF">
            <w:pPr>
              <w:rPr>
                <w:rFonts w:cs="Times New Roman"/>
              </w:rPr>
            </w:pPr>
            <w:r w:rsidRPr="00B0654C">
              <w:rPr>
                <w:rFonts w:eastAsia="Times New Roman" w:cs="Times New Roman"/>
                <w:sz w:val="21"/>
              </w:rPr>
              <w:t>0.0041</w:t>
            </w:r>
          </w:p>
        </w:tc>
        <w:tc>
          <w:tcPr>
            <w:tcW w:w="1203" w:type="dxa"/>
          </w:tcPr>
          <w:p w14:paraId="072534D8" w14:textId="77777777" w:rsidR="0014440B" w:rsidRPr="00B0654C" w:rsidRDefault="0014440B" w:rsidP="00890CAF">
            <w:pPr>
              <w:rPr>
                <w:rFonts w:cs="Times New Roman"/>
              </w:rPr>
            </w:pPr>
            <w:r w:rsidRPr="00B0654C">
              <w:rPr>
                <w:rFonts w:eastAsia="Times New Roman" w:cs="Times New Roman"/>
                <w:sz w:val="21"/>
              </w:rPr>
              <w:t>No (True Negative)</w:t>
            </w:r>
          </w:p>
        </w:tc>
        <w:tc>
          <w:tcPr>
            <w:tcW w:w="1255" w:type="dxa"/>
          </w:tcPr>
          <w:p w14:paraId="3968FCB0" w14:textId="77777777" w:rsidR="0014440B" w:rsidRPr="00B0654C" w:rsidRDefault="0014440B" w:rsidP="00890CAF">
            <w:pPr>
              <w:rPr>
                <w:rFonts w:cs="Times New Roman"/>
              </w:rPr>
            </w:pPr>
            <w:r w:rsidRPr="00B0654C">
              <w:rPr>
                <w:rFonts w:eastAsia="Times New Roman" w:cs="Times New Roman"/>
                <w:sz w:val="21"/>
              </w:rPr>
              <w:t>—</w:t>
            </w:r>
          </w:p>
        </w:tc>
      </w:tr>
    </w:tbl>
    <w:p w14:paraId="65208C0A" w14:textId="77777777" w:rsidR="0014440B" w:rsidRPr="00B0654C" w:rsidRDefault="0014440B" w:rsidP="00890CAF">
      <w:pPr>
        <w:spacing w:after="80"/>
        <w:rPr>
          <w:rFonts w:cs="Times New Roman"/>
        </w:rPr>
      </w:pPr>
    </w:p>
    <w:p w14:paraId="2CA94B94" w14:textId="77777777" w:rsidR="0014440B" w:rsidRPr="00B0654C" w:rsidRDefault="0014440B" w:rsidP="00890CAF">
      <w:pPr>
        <w:spacing w:after="240"/>
        <w:jc w:val="center"/>
        <w:rPr>
          <w:rFonts w:cs="Times New Roman"/>
        </w:rPr>
      </w:pPr>
      <w:r w:rsidRPr="00B0654C">
        <w:rPr>
          <w:rFonts w:eastAsia="Times New Roman" w:cs="Times New Roman"/>
          <w:b/>
          <w:sz w:val="22"/>
        </w:rPr>
        <w:t>Table 1. Non-linearity detection results: R²-gain test against ground truth.</w:t>
      </w:r>
    </w:p>
    <w:p w14:paraId="75C52E7A" w14:textId="77777777" w:rsidR="0014440B" w:rsidRPr="00B0654C" w:rsidRDefault="0014440B" w:rsidP="00890CAF">
      <w:pPr>
        <w:jc w:val="both"/>
        <w:rPr>
          <w:rFonts w:cs="Times New Roman"/>
        </w:rPr>
      </w:pPr>
      <w:r w:rsidRPr="00B0654C">
        <w:rPr>
          <w:rFonts w:eastAsia="Times New Roman" w:cs="Times New Roman"/>
        </w:rPr>
        <w:t>Beyond correct classification, the recovered shape of each flagged non-linearity closely tracks the true function. Figure 1 overlays the true income hinge effect against the partial effect implied by the fitted natural spline in the ML-Guided MLM; the two curves are nearly indistinguishable (shape correlation ρ = 0.9923). Figure 2 shows the equivalent comparison for the quadratic age effect (ρ = 0.9986).</w:t>
      </w:r>
    </w:p>
    <w:p w14:paraId="2894E3A0" w14:textId="77777777" w:rsidR="0014440B" w:rsidRPr="00B0654C" w:rsidRDefault="0014440B" w:rsidP="00890CAF">
      <w:pPr>
        <w:jc w:val="center"/>
        <w:rPr>
          <w:rFonts w:cs="Times New Roman"/>
        </w:rPr>
      </w:pPr>
      <w:r w:rsidRPr="00B0654C">
        <w:rPr>
          <w:rFonts w:cs="Times New Roman"/>
          <w:noProof/>
        </w:rPr>
        <w:drawing>
          <wp:inline distT="0" distB="0" distL="0" distR="0" wp14:anchorId="3ED47E38" wp14:editId="78FAF126">
            <wp:extent cx="4846320" cy="3115491"/>
            <wp:effectExtent l="0" t="0" r="0" b="0"/>
            <wp:docPr id="2004248229" name="Picture 200424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46320" cy="3115491"/>
                    </a:xfrm>
                    <a:prstGeom prst="rect">
                      <a:avLst/>
                    </a:prstGeom>
                  </pic:spPr>
                </pic:pic>
              </a:graphicData>
            </a:graphic>
          </wp:inline>
        </w:drawing>
      </w:r>
    </w:p>
    <w:p w14:paraId="72ED3AC7" w14:textId="77777777" w:rsidR="0014440B" w:rsidRPr="00B0654C" w:rsidRDefault="0014440B" w:rsidP="00890CAF">
      <w:pPr>
        <w:spacing w:after="240"/>
        <w:jc w:val="center"/>
        <w:rPr>
          <w:rFonts w:cs="Times New Roman"/>
        </w:rPr>
      </w:pPr>
      <w:r w:rsidRPr="00B0654C">
        <w:rPr>
          <w:rFonts w:eastAsia="Times New Roman" w:cs="Times New Roman"/>
          <w:b/>
          <w:sz w:val="22"/>
        </w:rPr>
        <w:t xml:space="preserve">Figure 1. </w:t>
      </w:r>
      <w:r w:rsidRPr="00B0654C">
        <w:rPr>
          <w:rFonts w:eastAsia="Times New Roman" w:cs="Times New Roman"/>
          <w:bCs/>
          <w:sz w:val="22"/>
        </w:rPr>
        <w:t xml:space="preserve">True DGP hinge effect (dashed) versus the natural spline partial effect recovered by the ML-Guided MLM (solid), </w:t>
      </w:r>
      <w:proofErr w:type="spellStart"/>
      <w:r w:rsidRPr="00B0654C">
        <w:rPr>
          <w:rFonts w:eastAsia="Times New Roman" w:cs="Times New Roman"/>
          <w:bCs/>
          <w:sz w:val="22"/>
        </w:rPr>
        <w:t>monthly_income_proxy</w:t>
      </w:r>
      <w:proofErr w:type="spellEnd"/>
      <w:r w:rsidRPr="00B0654C">
        <w:rPr>
          <w:rFonts w:eastAsia="Times New Roman" w:cs="Times New Roman"/>
          <w:bCs/>
          <w:sz w:val="22"/>
        </w:rPr>
        <w:t>.</w:t>
      </w:r>
    </w:p>
    <w:p w14:paraId="11F4D357" w14:textId="77777777" w:rsidR="0014440B" w:rsidRPr="00B0654C" w:rsidRDefault="0014440B" w:rsidP="00890CAF">
      <w:pPr>
        <w:jc w:val="center"/>
        <w:rPr>
          <w:rFonts w:cs="Times New Roman"/>
        </w:rPr>
      </w:pPr>
      <w:r w:rsidRPr="00B0654C">
        <w:rPr>
          <w:rFonts w:cs="Times New Roman"/>
          <w:noProof/>
        </w:rPr>
        <w:lastRenderedPageBreak/>
        <w:drawing>
          <wp:inline distT="0" distB="0" distL="0" distR="0" wp14:anchorId="4E023198" wp14:editId="4535788C">
            <wp:extent cx="4846320" cy="3115491"/>
            <wp:effectExtent l="0" t="0" r="0" b="0"/>
            <wp:docPr id="2004248230" name="Picture 200424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46320" cy="3115491"/>
                    </a:xfrm>
                    <a:prstGeom prst="rect">
                      <a:avLst/>
                    </a:prstGeom>
                  </pic:spPr>
                </pic:pic>
              </a:graphicData>
            </a:graphic>
          </wp:inline>
        </w:drawing>
      </w:r>
    </w:p>
    <w:p w14:paraId="785C6B92" w14:textId="77777777" w:rsidR="0014440B" w:rsidRPr="00B0654C" w:rsidRDefault="0014440B" w:rsidP="00890CAF">
      <w:pPr>
        <w:spacing w:after="240"/>
        <w:jc w:val="center"/>
        <w:rPr>
          <w:rFonts w:cs="Times New Roman"/>
        </w:rPr>
      </w:pPr>
      <w:r w:rsidRPr="00B0654C">
        <w:rPr>
          <w:rFonts w:eastAsia="Times New Roman" w:cs="Times New Roman"/>
          <w:b/>
          <w:sz w:val="22"/>
        </w:rPr>
        <w:t xml:space="preserve">Figure 2. </w:t>
      </w:r>
      <w:r w:rsidRPr="00B0654C">
        <w:rPr>
          <w:rFonts w:eastAsia="Times New Roman" w:cs="Times New Roman"/>
          <w:bCs/>
          <w:sz w:val="22"/>
        </w:rPr>
        <w:t xml:space="preserve">True DGP quadratic effect (dashed) versus the natural spline partial effect recovered by the ML-Guided MLM (solid), </w:t>
      </w:r>
      <w:proofErr w:type="spellStart"/>
      <w:r w:rsidRPr="00B0654C">
        <w:rPr>
          <w:rFonts w:eastAsia="Times New Roman" w:cs="Times New Roman"/>
          <w:bCs/>
          <w:sz w:val="22"/>
        </w:rPr>
        <w:t>Age_HHH</w:t>
      </w:r>
      <w:proofErr w:type="spellEnd"/>
      <w:r w:rsidRPr="00B0654C">
        <w:rPr>
          <w:rFonts w:eastAsia="Times New Roman" w:cs="Times New Roman"/>
          <w:bCs/>
          <w:sz w:val="22"/>
        </w:rPr>
        <w:t>.</w:t>
      </w:r>
    </w:p>
    <w:p w14:paraId="0C97BE5F" w14:textId="77777777" w:rsidR="0014440B" w:rsidRPr="00E51F9D" w:rsidRDefault="0014440B" w:rsidP="00890CAF">
      <w:pPr>
        <w:pStyle w:val="Heading3"/>
        <w:rPr>
          <w:rFonts w:ascii="Times New Roman" w:hAnsi="Times New Roman" w:cs="Times New Roman"/>
          <w:b w:val="0"/>
          <w:bCs w:val="0"/>
        </w:rPr>
      </w:pPr>
      <w:bookmarkStart w:id="65" w:name="_Toc235289554"/>
      <w:r w:rsidRPr="00E51F9D">
        <w:rPr>
          <w:rFonts w:ascii="Times New Roman" w:eastAsia="Times New Roman" w:hAnsi="Times New Roman" w:cs="Times New Roman"/>
          <w:b w:val="0"/>
          <w:bCs w:val="0"/>
          <w:i/>
        </w:rPr>
        <w:t>5.3.2 Interaction Recovery</w:t>
      </w:r>
      <w:bookmarkEnd w:id="65"/>
    </w:p>
    <w:p w14:paraId="346EFF94" w14:textId="77777777" w:rsidR="0014440B" w:rsidRPr="00B0654C" w:rsidRDefault="0014440B" w:rsidP="00890CAF">
      <w:pPr>
        <w:jc w:val="both"/>
        <w:rPr>
          <w:rFonts w:cs="Times New Roman"/>
        </w:rPr>
      </w:pPr>
      <w:r w:rsidRPr="00B0654C">
        <w:rPr>
          <w:rFonts w:eastAsia="Times New Roman" w:cs="Times New Roman"/>
        </w:rPr>
        <w:t xml:space="preserve">The </w:t>
      </w:r>
      <w:proofErr w:type="spellStart"/>
      <w:r w:rsidRPr="00B0654C">
        <w:rPr>
          <w:rFonts w:eastAsia="Times New Roman" w:cs="Times New Roman"/>
        </w:rPr>
        <w:t>TreeSHAP</w:t>
      </w:r>
      <w:proofErr w:type="spellEnd"/>
      <w:r w:rsidRPr="00B0654C">
        <w:rPr>
          <w:rFonts w:eastAsia="Times New Roman" w:cs="Times New Roman"/>
        </w:rPr>
        <w:t xml:space="preserve"> interaction-aggregation step ranked all 55 possible parent-feature pairs by aggregated interaction strength. Table 2 reports the top ten. Two of the three true interactions — energy-expenditure × wall material and income × education — occupied the first and second ranks respectively, and were correctly selected into the ML-Guided MLM's top-three interaction terms.</w:t>
      </w:r>
    </w:p>
    <w:tbl>
      <w:tblPr>
        <w:tblStyle w:val="TableGrid"/>
        <w:tblW w:w="0" w:type="auto"/>
        <w:jc w:val="center"/>
        <w:tblLook w:val="04A0" w:firstRow="1" w:lastRow="0" w:firstColumn="1" w:lastColumn="0" w:noHBand="0" w:noVBand="1"/>
      </w:tblPr>
      <w:tblGrid>
        <w:gridCol w:w="717"/>
        <w:gridCol w:w="2362"/>
        <w:gridCol w:w="2362"/>
        <w:gridCol w:w="1121"/>
        <w:gridCol w:w="2294"/>
      </w:tblGrid>
      <w:tr w:rsidR="003356FA" w:rsidRPr="00B0654C" w14:paraId="6557B1B9" w14:textId="77777777">
        <w:trPr>
          <w:jc w:val="center"/>
        </w:trPr>
        <w:tc>
          <w:tcPr>
            <w:tcW w:w="720" w:type="dxa"/>
            <w:shd w:val="clear" w:color="auto" w:fill="D9D9D9"/>
          </w:tcPr>
          <w:p w14:paraId="214FAC08" w14:textId="77777777" w:rsidR="0014440B" w:rsidRPr="00B0654C" w:rsidRDefault="0014440B" w:rsidP="00890CAF">
            <w:pPr>
              <w:rPr>
                <w:rFonts w:cs="Times New Roman"/>
              </w:rPr>
            </w:pPr>
            <w:r w:rsidRPr="00B0654C">
              <w:rPr>
                <w:rFonts w:eastAsia="Times New Roman" w:cs="Times New Roman"/>
                <w:b/>
                <w:sz w:val="21"/>
              </w:rPr>
              <w:t>Rank</w:t>
            </w:r>
          </w:p>
        </w:tc>
        <w:tc>
          <w:tcPr>
            <w:tcW w:w="2304" w:type="dxa"/>
            <w:shd w:val="clear" w:color="auto" w:fill="D9D9D9"/>
          </w:tcPr>
          <w:p w14:paraId="08876B87" w14:textId="77777777" w:rsidR="0014440B" w:rsidRPr="00B0654C" w:rsidRDefault="0014440B" w:rsidP="00890CAF">
            <w:pPr>
              <w:rPr>
                <w:rFonts w:cs="Times New Roman"/>
              </w:rPr>
            </w:pPr>
            <w:r w:rsidRPr="00B0654C">
              <w:rPr>
                <w:rFonts w:eastAsia="Times New Roman" w:cs="Times New Roman"/>
                <w:b/>
                <w:sz w:val="21"/>
              </w:rPr>
              <w:t>Parent Feature 1</w:t>
            </w:r>
          </w:p>
        </w:tc>
        <w:tc>
          <w:tcPr>
            <w:tcW w:w="2160" w:type="dxa"/>
            <w:shd w:val="clear" w:color="auto" w:fill="D9D9D9"/>
          </w:tcPr>
          <w:p w14:paraId="4E34CB7F" w14:textId="77777777" w:rsidR="0014440B" w:rsidRPr="00B0654C" w:rsidRDefault="0014440B" w:rsidP="00890CAF">
            <w:pPr>
              <w:rPr>
                <w:rFonts w:cs="Times New Roman"/>
              </w:rPr>
            </w:pPr>
            <w:r w:rsidRPr="00B0654C">
              <w:rPr>
                <w:rFonts w:eastAsia="Times New Roman" w:cs="Times New Roman"/>
                <w:b/>
                <w:sz w:val="21"/>
              </w:rPr>
              <w:t>Parent Feature 2</w:t>
            </w:r>
          </w:p>
        </w:tc>
        <w:tc>
          <w:tcPr>
            <w:tcW w:w="1152" w:type="dxa"/>
            <w:shd w:val="clear" w:color="auto" w:fill="D9D9D9"/>
          </w:tcPr>
          <w:p w14:paraId="5A6F9C7B" w14:textId="77777777" w:rsidR="0014440B" w:rsidRPr="00B0654C" w:rsidRDefault="0014440B" w:rsidP="00890CAF">
            <w:pPr>
              <w:rPr>
                <w:rFonts w:cs="Times New Roman"/>
              </w:rPr>
            </w:pPr>
            <w:r w:rsidRPr="00B0654C">
              <w:rPr>
                <w:rFonts w:eastAsia="Times New Roman" w:cs="Times New Roman"/>
                <w:b/>
                <w:sz w:val="21"/>
              </w:rPr>
              <w:t>Strength</w:t>
            </w:r>
          </w:p>
        </w:tc>
        <w:tc>
          <w:tcPr>
            <w:tcW w:w="2592" w:type="dxa"/>
            <w:shd w:val="clear" w:color="auto" w:fill="D9D9D9"/>
          </w:tcPr>
          <w:p w14:paraId="06D2F041" w14:textId="77777777" w:rsidR="0014440B" w:rsidRPr="00B0654C" w:rsidRDefault="0014440B" w:rsidP="00890CAF">
            <w:pPr>
              <w:rPr>
                <w:rFonts w:cs="Times New Roman"/>
              </w:rPr>
            </w:pPr>
            <w:r w:rsidRPr="00B0654C">
              <w:rPr>
                <w:rFonts w:eastAsia="Times New Roman" w:cs="Times New Roman"/>
                <w:b/>
                <w:sz w:val="21"/>
              </w:rPr>
              <w:t>Status</w:t>
            </w:r>
          </w:p>
        </w:tc>
      </w:tr>
      <w:tr w:rsidR="003356FA" w:rsidRPr="00B0654C" w14:paraId="088825BB" w14:textId="77777777">
        <w:trPr>
          <w:jc w:val="center"/>
        </w:trPr>
        <w:tc>
          <w:tcPr>
            <w:tcW w:w="720" w:type="dxa"/>
          </w:tcPr>
          <w:p w14:paraId="7049E450" w14:textId="77777777" w:rsidR="0014440B" w:rsidRPr="00B0654C" w:rsidRDefault="0014440B" w:rsidP="00890CAF">
            <w:pPr>
              <w:rPr>
                <w:rFonts w:cs="Times New Roman"/>
              </w:rPr>
            </w:pPr>
            <w:r w:rsidRPr="00B0654C">
              <w:rPr>
                <w:rFonts w:eastAsia="Times New Roman" w:cs="Times New Roman"/>
                <w:sz w:val="21"/>
              </w:rPr>
              <w:t>1</w:t>
            </w:r>
          </w:p>
        </w:tc>
        <w:tc>
          <w:tcPr>
            <w:tcW w:w="2304" w:type="dxa"/>
          </w:tcPr>
          <w:p w14:paraId="5DC8D6A8" w14:textId="77777777" w:rsidR="0014440B" w:rsidRPr="00B0654C" w:rsidRDefault="0014440B" w:rsidP="00890CAF">
            <w:pPr>
              <w:rPr>
                <w:rFonts w:cs="Times New Roman"/>
              </w:rPr>
            </w:pPr>
            <w:proofErr w:type="spellStart"/>
            <w:r w:rsidRPr="00B0654C">
              <w:rPr>
                <w:rFonts w:eastAsia="Times New Roman" w:cs="Times New Roman"/>
                <w:sz w:val="21"/>
              </w:rPr>
              <w:t>total_energy_expenditure</w:t>
            </w:r>
            <w:proofErr w:type="spellEnd"/>
          </w:p>
        </w:tc>
        <w:tc>
          <w:tcPr>
            <w:tcW w:w="2160" w:type="dxa"/>
          </w:tcPr>
          <w:p w14:paraId="7CDFE623" w14:textId="77777777" w:rsidR="0014440B" w:rsidRPr="00B0654C" w:rsidRDefault="0014440B" w:rsidP="00890CAF">
            <w:pPr>
              <w:rPr>
                <w:rFonts w:cs="Times New Roman"/>
              </w:rPr>
            </w:pPr>
            <w:proofErr w:type="spellStart"/>
            <w:r w:rsidRPr="00B0654C">
              <w:rPr>
                <w:rFonts w:eastAsia="Times New Roman" w:cs="Times New Roman"/>
                <w:sz w:val="21"/>
              </w:rPr>
              <w:t>Wall_Material_Cat</w:t>
            </w:r>
            <w:proofErr w:type="spellEnd"/>
          </w:p>
        </w:tc>
        <w:tc>
          <w:tcPr>
            <w:tcW w:w="1152" w:type="dxa"/>
          </w:tcPr>
          <w:p w14:paraId="348CB744" w14:textId="77777777" w:rsidR="0014440B" w:rsidRPr="00B0654C" w:rsidRDefault="0014440B" w:rsidP="00890CAF">
            <w:pPr>
              <w:rPr>
                <w:rFonts w:cs="Times New Roman"/>
              </w:rPr>
            </w:pPr>
            <w:r w:rsidRPr="00B0654C">
              <w:rPr>
                <w:rFonts w:eastAsia="Times New Roman" w:cs="Times New Roman"/>
                <w:sz w:val="21"/>
              </w:rPr>
              <w:t>0.1080</w:t>
            </w:r>
          </w:p>
        </w:tc>
        <w:tc>
          <w:tcPr>
            <w:tcW w:w="2592" w:type="dxa"/>
          </w:tcPr>
          <w:p w14:paraId="155F6A92" w14:textId="77777777" w:rsidR="0014440B" w:rsidRPr="00B0654C" w:rsidRDefault="0014440B" w:rsidP="00890CAF">
            <w:pPr>
              <w:rPr>
                <w:rFonts w:cs="Times New Roman"/>
              </w:rPr>
            </w:pPr>
            <w:r w:rsidRPr="00B0654C">
              <w:rPr>
                <w:rFonts w:eastAsia="Times New Roman" w:cs="Times New Roman"/>
                <w:sz w:val="21"/>
              </w:rPr>
              <w:t>True interaction (selected)</w:t>
            </w:r>
          </w:p>
        </w:tc>
      </w:tr>
      <w:tr w:rsidR="003356FA" w:rsidRPr="00B0654C" w14:paraId="0F70DA7F" w14:textId="77777777">
        <w:trPr>
          <w:jc w:val="center"/>
        </w:trPr>
        <w:tc>
          <w:tcPr>
            <w:tcW w:w="720" w:type="dxa"/>
          </w:tcPr>
          <w:p w14:paraId="6A1C1D5F" w14:textId="77777777" w:rsidR="0014440B" w:rsidRPr="00B0654C" w:rsidRDefault="0014440B" w:rsidP="00890CAF">
            <w:pPr>
              <w:rPr>
                <w:rFonts w:cs="Times New Roman"/>
              </w:rPr>
            </w:pPr>
            <w:r w:rsidRPr="00B0654C">
              <w:rPr>
                <w:rFonts w:eastAsia="Times New Roman" w:cs="Times New Roman"/>
                <w:sz w:val="21"/>
              </w:rPr>
              <w:t>2</w:t>
            </w:r>
          </w:p>
        </w:tc>
        <w:tc>
          <w:tcPr>
            <w:tcW w:w="2304" w:type="dxa"/>
          </w:tcPr>
          <w:p w14:paraId="539FA651" w14:textId="77777777" w:rsidR="0014440B" w:rsidRPr="00B0654C" w:rsidRDefault="0014440B" w:rsidP="00890CAF">
            <w:pPr>
              <w:rPr>
                <w:rFonts w:cs="Times New Roman"/>
              </w:rPr>
            </w:pPr>
            <w:proofErr w:type="spellStart"/>
            <w:r w:rsidRPr="00B0654C">
              <w:rPr>
                <w:rFonts w:eastAsia="Times New Roman" w:cs="Times New Roman"/>
                <w:sz w:val="21"/>
              </w:rPr>
              <w:t>monthly_income_proxy</w:t>
            </w:r>
            <w:proofErr w:type="spellEnd"/>
          </w:p>
        </w:tc>
        <w:tc>
          <w:tcPr>
            <w:tcW w:w="2160" w:type="dxa"/>
          </w:tcPr>
          <w:p w14:paraId="2EBC6557" w14:textId="77777777" w:rsidR="0014440B" w:rsidRPr="00B0654C" w:rsidRDefault="0014440B" w:rsidP="00890CAF">
            <w:pPr>
              <w:rPr>
                <w:rFonts w:cs="Times New Roman"/>
              </w:rPr>
            </w:pPr>
            <w:proofErr w:type="spellStart"/>
            <w:r w:rsidRPr="00B0654C">
              <w:rPr>
                <w:rFonts w:eastAsia="Times New Roman" w:cs="Times New Roman"/>
                <w:sz w:val="21"/>
              </w:rPr>
              <w:t>Edu_level_HHH</w:t>
            </w:r>
            <w:proofErr w:type="spellEnd"/>
          </w:p>
        </w:tc>
        <w:tc>
          <w:tcPr>
            <w:tcW w:w="1152" w:type="dxa"/>
          </w:tcPr>
          <w:p w14:paraId="0C88945F" w14:textId="77777777" w:rsidR="0014440B" w:rsidRPr="00B0654C" w:rsidRDefault="0014440B" w:rsidP="00890CAF">
            <w:pPr>
              <w:rPr>
                <w:rFonts w:cs="Times New Roman"/>
              </w:rPr>
            </w:pPr>
            <w:r w:rsidRPr="00B0654C">
              <w:rPr>
                <w:rFonts w:eastAsia="Times New Roman" w:cs="Times New Roman"/>
                <w:sz w:val="21"/>
              </w:rPr>
              <w:t>0.0930</w:t>
            </w:r>
          </w:p>
        </w:tc>
        <w:tc>
          <w:tcPr>
            <w:tcW w:w="2592" w:type="dxa"/>
          </w:tcPr>
          <w:p w14:paraId="6EB0CB36" w14:textId="77777777" w:rsidR="0014440B" w:rsidRPr="00B0654C" w:rsidRDefault="0014440B" w:rsidP="00890CAF">
            <w:pPr>
              <w:rPr>
                <w:rFonts w:cs="Times New Roman"/>
              </w:rPr>
            </w:pPr>
            <w:r w:rsidRPr="00B0654C">
              <w:rPr>
                <w:rFonts w:eastAsia="Times New Roman" w:cs="Times New Roman"/>
                <w:sz w:val="21"/>
              </w:rPr>
              <w:t>True interaction (selected)</w:t>
            </w:r>
          </w:p>
        </w:tc>
      </w:tr>
      <w:tr w:rsidR="003356FA" w:rsidRPr="00B0654C" w14:paraId="650E0ABA" w14:textId="77777777">
        <w:trPr>
          <w:jc w:val="center"/>
        </w:trPr>
        <w:tc>
          <w:tcPr>
            <w:tcW w:w="720" w:type="dxa"/>
          </w:tcPr>
          <w:p w14:paraId="777AE19F" w14:textId="77777777" w:rsidR="0014440B" w:rsidRPr="00B0654C" w:rsidRDefault="0014440B" w:rsidP="00890CAF">
            <w:pPr>
              <w:rPr>
                <w:rFonts w:cs="Times New Roman"/>
              </w:rPr>
            </w:pPr>
            <w:r w:rsidRPr="00B0654C">
              <w:rPr>
                <w:rFonts w:eastAsia="Times New Roman" w:cs="Times New Roman"/>
                <w:sz w:val="21"/>
              </w:rPr>
              <w:t>3</w:t>
            </w:r>
          </w:p>
        </w:tc>
        <w:tc>
          <w:tcPr>
            <w:tcW w:w="2304" w:type="dxa"/>
          </w:tcPr>
          <w:p w14:paraId="402E8666" w14:textId="77777777" w:rsidR="0014440B" w:rsidRPr="00B0654C" w:rsidRDefault="0014440B" w:rsidP="00890CAF">
            <w:pPr>
              <w:rPr>
                <w:rFonts w:cs="Times New Roman"/>
              </w:rPr>
            </w:pPr>
            <w:proofErr w:type="spellStart"/>
            <w:r w:rsidRPr="00B0654C">
              <w:rPr>
                <w:rFonts w:eastAsia="Times New Roman" w:cs="Times New Roman"/>
                <w:sz w:val="21"/>
              </w:rPr>
              <w:t>monthly_income_proxy</w:t>
            </w:r>
            <w:proofErr w:type="spellEnd"/>
          </w:p>
        </w:tc>
        <w:tc>
          <w:tcPr>
            <w:tcW w:w="2160" w:type="dxa"/>
          </w:tcPr>
          <w:p w14:paraId="53E6D7C9" w14:textId="77777777" w:rsidR="0014440B" w:rsidRPr="00B0654C" w:rsidRDefault="0014440B" w:rsidP="00890CAF">
            <w:pPr>
              <w:rPr>
                <w:rFonts w:cs="Times New Roman"/>
              </w:rPr>
            </w:pPr>
            <w:proofErr w:type="spellStart"/>
            <w:r w:rsidRPr="00B0654C">
              <w:rPr>
                <w:rFonts w:eastAsia="Times New Roman" w:cs="Times New Roman"/>
                <w:sz w:val="21"/>
              </w:rPr>
              <w:t>total_energy_expenditure</w:t>
            </w:r>
            <w:proofErr w:type="spellEnd"/>
          </w:p>
        </w:tc>
        <w:tc>
          <w:tcPr>
            <w:tcW w:w="1152" w:type="dxa"/>
          </w:tcPr>
          <w:p w14:paraId="59F126F7" w14:textId="77777777" w:rsidR="0014440B" w:rsidRPr="00B0654C" w:rsidRDefault="0014440B" w:rsidP="00890CAF">
            <w:pPr>
              <w:rPr>
                <w:rFonts w:cs="Times New Roman"/>
              </w:rPr>
            </w:pPr>
            <w:r w:rsidRPr="00B0654C">
              <w:rPr>
                <w:rFonts w:eastAsia="Times New Roman" w:cs="Times New Roman"/>
                <w:sz w:val="21"/>
              </w:rPr>
              <w:t>0.0695</w:t>
            </w:r>
          </w:p>
        </w:tc>
        <w:tc>
          <w:tcPr>
            <w:tcW w:w="2592" w:type="dxa"/>
          </w:tcPr>
          <w:p w14:paraId="1370AF9E" w14:textId="77777777" w:rsidR="0014440B" w:rsidRPr="00B0654C" w:rsidRDefault="0014440B" w:rsidP="00890CAF">
            <w:pPr>
              <w:rPr>
                <w:rFonts w:cs="Times New Roman"/>
              </w:rPr>
            </w:pPr>
            <w:r w:rsidRPr="00B0654C">
              <w:rPr>
                <w:rFonts w:eastAsia="Times New Roman" w:cs="Times New Roman"/>
                <w:sz w:val="21"/>
              </w:rPr>
              <w:t>Spurious (selected)</w:t>
            </w:r>
          </w:p>
        </w:tc>
      </w:tr>
      <w:tr w:rsidR="003356FA" w:rsidRPr="00B0654C" w14:paraId="376EC83B" w14:textId="77777777">
        <w:trPr>
          <w:jc w:val="center"/>
        </w:trPr>
        <w:tc>
          <w:tcPr>
            <w:tcW w:w="720" w:type="dxa"/>
          </w:tcPr>
          <w:p w14:paraId="66BE629A" w14:textId="77777777" w:rsidR="0014440B" w:rsidRPr="00B0654C" w:rsidRDefault="0014440B" w:rsidP="00890CAF">
            <w:pPr>
              <w:rPr>
                <w:rFonts w:cs="Times New Roman"/>
              </w:rPr>
            </w:pPr>
            <w:r w:rsidRPr="00B0654C">
              <w:rPr>
                <w:rFonts w:eastAsia="Times New Roman" w:cs="Times New Roman"/>
                <w:sz w:val="21"/>
              </w:rPr>
              <w:t>4</w:t>
            </w:r>
          </w:p>
        </w:tc>
        <w:tc>
          <w:tcPr>
            <w:tcW w:w="2304" w:type="dxa"/>
          </w:tcPr>
          <w:p w14:paraId="30D99067" w14:textId="77777777" w:rsidR="0014440B" w:rsidRPr="00B0654C" w:rsidRDefault="0014440B" w:rsidP="00890CAF">
            <w:pPr>
              <w:rPr>
                <w:rFonts w:cs="Times New Roman"/>
              </w:rPr>
            </w:pPr>
            <w:proofErr w:type="spellStart"/>
            <w:r w:rsidRPr="00B0654C">
              <w:rPr>
                <w:rFonts w:eastAsia="Times New Roman" w:cs="Times New Roman"/>
                <w:sz w:val="21"/>
              </w:rPr>
              <w:t>monthly_income_proxy</w:t>
            </w:r>
            <w:proofErr w:type="spellEnd"/>
          </w:p>
        </w:tc>
        <w:tc>
          <w:tcPr>
            <w:tcW w:w="2160" w:type="dxa"/>
          </w:tcPr>
          <w:p w14:paraId="25858CD2" w14:textId="77777777" w:rsidR="0014440B" w:rsidRPr="00B0654C" w:rsidRDefault="0014440B" w:rsidP="00890CAF">
            <w:pPr>
              <w:rPr>
                <w:rFonts w:cs="Times New Roman"/>
              </w:rPr>
            </w:pPr>
            <w:proofErr w:type="spellStart"/>
            <w:r w:rsidRPr="00B0654C">
              <w:rPr>
                <w:rFonts w:eastAsia="Times New Roman" w:cs="Times New Roman"/>
                <w:sz w:val="21"/>
              </w:rPr>
              <w:t>Age_HHH</w:t>
            </w:r>
            <w:proofErr w:type="spellEnd"/>
          </w:p>
        </w:tc>
        <w:tc>
          <w:tcPr>
            <w:tcW w:w="1152" w:type="dxa"/>
          </w:tcPr>
          <w:p w14:paraId="0F78201F" w14:textId="77777777" w:rsidR="0014440B" w:rsidRPr="00B0654C" w:rsidRDefault="0014440B" w:rsidP="00890CAF">
            <w:pPr>
              <w:rPr>
                <w:rFonts w:cs="Times New Roman"/>
              </w:rPr>
            </w:pPr>
            <w:r w:rsidRPr="00B0654C">
              <w:rPr>
                <w:rFonts w:eastAsia="Times New Roman" w:cs="Times New Roman"/>
                <w:sz w:val="21"/>
              </w:rPr>
              <w:t>0.0579</w:t>
            </w:r>
          </w:p>
        </w:tc>
        <w:tc>
          <w:tcPr>
            <w:tcW w:w="2592" w:type="dxa"/>
          </w:tcPr>
          <w:p w14:paraId="0E74F1D9" w14:textId="77777777" w:rsidR="0014440B" w:rsidRPr="00B0654C" w:rsidRDefault="0014440B" w:rsidP="00890CAF">
            <w:pPr>
              <w:rPr>
                <w:rFonts w:cs="Times New Roman"/>
              </w:rPr>
            </w:pPr>
            <w:r w:rsidRPr="00B0654C">
              <w:rPr>
                <w:rFonts w:eastAsia="Times New Roman" w:cs="Times New Roman"/>
                <w:sz w:val="21"/>
              </w:rPr>
              <w:t>Spurious – SHAP shadow artifact</w:t>
            </w:r>
          </w:p>
        </w:tc>
      </w:tr>
      <w:tr w:rsidR="003356FA" w:rsidRPr="00B0654C" w14:paraId="4C28C2FC" w14:textId="77777777">
        <w:trPr>
          <w:jc w:val="center"/>
        </w:trPr>
        <w:tc>
          <w:tcPr>
            <w:tcW w:w="720" w:type="dxa"/>
          </w:tcPr>
          <w:p w14:paraId="30045454" w14:textId="77777777" w:rsidR="0014440B" w:rsidRPr="00B0654C" w:rsidRDefault="0014440B" w:rsidP="00890CAF">
            <w:pPr>
              <w:rPr>
                <w:rFonts w:cs="Times New Roman"/>
              </w:rPr>
            </w:pPr>
            <w:r w:rsidRPr="00B0654C">
              <w:rPr>
                <w:rFonts w:eastAsia="Times New Roman" w:cs="Times New Roman"/>
                <w:sz w:val="21"/>
              </w:rPr>
              <w:t>5</w:t>
            </w:r>
          </w:p>
        </w:tc>
        <w:tc>
          <w:tcPr>
            <w:tcW w:w="2304" w:type="dxa"/>
          </w:tcPr>
          <w:p w14:paraId="3123ECA3" w14:textId="77777777" w:rsidR="0014440B" w:rsidRPr="00B0654C" w:rsidRDefault="0014440B" w:rsidP="00890CAF">
            <w:pPr>
              <w:rPr>
                <w:rFonts w:cs="Times New Roman"/>
              </w:rPr>
            </w:pPr>
            <w:proofErr w:type="spellStart"/>
            <w:r w:rsidRPr="00B0654C">
              <w:rPr>
                <w:rFonts w:eastAsia="Times New Roman" w:cs="Times New Roman"/>
                <w:sz w:val="21"/>
              </w:rPr>
              <w:t>total_energy_expenditure</w:t>
            </w:r>
            <w:proofErr w:type="spellEnd"/>
          </w:p>
        </w:tc>
        <w:tc>
          <w:tcPr>
            <w:tcW w:w="2160" w:type="dxa"/>
          </w:tcPr>
          <w:p w14:paraId="4A3A060D" w14:textId="77777777" w:rsidR="0014440B" w:rsidRPr="00B0654C" w:rsidRDefault="0014440B" w:rsidP="00890CAF">
            <w:pPr>
              <w:rPr>
                <w:rFonts w:cs="Times New Roman"/>
              </w:rPr>
            </w:pPr>
            <w:proofErr w:type="spellStart"/>
            <w:r w:rsidRPr="00B0654C">
              <w:rPr>
                <w:rFonts w:eastAsia="Times New Roman" w:cs="Times New Roman"/>
                <w:sz w:val="21"/>
              </w:rPr>
              <w:t>Age_HHH</w:t>
            </w:r>
            <w:proofErr w:type="spellEnd"/>
          </w:p>
        </w:tc>
        <w:tc>
          <w:tcPr>
            <w:tcW w:w="1152" w:type="dxa"/>
          </w:tcPr>
          <w:p w14:paraId="2F06FC96" w14:textId="77777777" w:rsidR="0014440B" w:rsidRPr="00B0654C" w:rsidRDefault="0014440B" w:rsidP="00890CAF">
            <w:pPr>
              <w:rPr>
                <w:rFonts w:cs="Times New Roman"/>
              </w:rPr>
            </w:pPr>
            <w:r w:rsidRPr="00B0654C">
              <w:rPr>
                <w:rFonts w:eastAsia="Times New Roman" w:cs="Times New Roman"/>
                <w:sz w:val="21"/>
              </w:rPr>
              <w:t>0.0540</w:t>
            </w:r>
          </w:p>
        </w:tc>
        <w:tc>
          <w:tcPr>
            <w:tcW w:w="2592" w:type="dxa"/>
          </w:tcPr>
          <w:p w14:paraId="3A14D47E" w14:textId="77777777" w:rsidR="0014440B" w:rsidRPr="00B0654C" w:rsidRDefault="0014440B" w:rsidP="00890CAF">
            <w:pPr>
              <w:rPr>
                <w:rFonts w:cs="Times New Roman"/>
              </w:rPr>
            </w:pPr>
            <w:r w:rsidRPr="00B0654C">
              <w:rPr>
                <w:rFonts w:eastAsia="Times New Roman" w:cs="Times New Roman"/>
                <w:sz w:val="21"/>
              </w:rPr>
              <w:t>Spurious</w:t>
            </w:r>
          </w:p>
        </w:tc>
      </w:tr>
      <w:tr w:rsidR="003356FA" w:rsidRPr="00B0654C" w14:paraId="02B41588" w14:textId="77777777">
        <w:trPr>
          <w:jc w:val="center"/>
        </w:trPr>
        <w:tc>
          <w:tcPr>
            <w:tcW w:w="720" w:type="dxa"/>
          </w:tcPr>
          <w:p w14:paraId="52CD15E3" w14:textId="77777777" w:rsidR="0014440B" w:rsidRPr="00B0654C" w:rsidRDefault="0014440B" w:rsidP="00890CAF">
            <w:pPr>
              <w:rPr>
                <w:rFonts w:cs="Times New Roman"/>
              </w:rPr>
            </w:pPr>
            <w:r w:rsidRPr="00B0654C">
              <w:rPr>
                <w:rFonts w:eastAsia="Times New Roman" w:cs="Times New Roman"/>
                <w:sz w:val="21"/>
              </w:rPr>
              <w:t>6</w:t>
            </w:r>
          </w:p>
        </w:tc>
        <w:tc>
          <w:tcPr>
            <w:tcW w:w="2304" w:type="dxa"/>
          </w:tcPr>
          <w:p w14:paraId="20CD853A" w14:textId="77777777" w:rsidR="0014440B" w:rsidRPr="00B0654C" w:rsidRDefault="0014440B" w:rsidP="00890CAF">
            <w:pPr>
              <w:rPr>
                <w:rFonts w:cs="Times New Roman"/>
              </w:rPr>
            </w:pPr>
            <w:proofErr w:type="spellStart"/>
            <w:r w:rsidRPr="00B0654C">
              <w:rPr>
                <w:rFonts w:eastAsia="Times New Roman" w:cs="Times New Roman"/>
                <w:sz w:val="21"/>
              </w:rPr>
              <w:t>Age_HHH</w:t>
            </w:r>
            <w:proofErr w:type="spellEnd"/>
          </w:p>
        </w:tc>
        <w:tc>
          <w:tcPr>
            <w:tcW w:w="2160" w:type="dxa"/>
          </w:tcPr>
          <w:p w14:paraId="077CBACB" w14:textId="77777777" w:rsidR="0014440B" w:rsidRPr="00B0654C" w:rsidRDefault="0014440B" w:rsidP="00890CAF">
            <w:pPr>
              <w:rPr>
                <w:rFonts w:cs="Times New Roman"/>
              </w:rPr>
            </w:pPr>
            <w:proofErr w:type="spellStart"/>
            <w:r w:rsidRPr="00B0654C">
              <w:rPr>
                <w:rFonts w:eastAsia="Times New Roman" w:cs="Times New Roman"/>
                <w:sz w:val="21"/>
              </w:rPr>
              <w:t>Edu_level_HHH</w:t>
            </w:r>
            <w:proofErr w:type="spellEnd"/>
          </w:p>
        </w:tc>
        <w:tc>
          <w:tcPr>
            <w:tcW w:w="1152" w:type="dxa"/>
          </w:tcPr>
          <w:p w14:paraId="5716C47A" w14:textId="77777777" w:rsidR="0014440B" w:rsidRPr="00B0654C" w:rsidRDefault="0014440B" w:rsidP="00890CAF">
            <w:pPr>
              <w:rPr>
                <w:rFonts w:cs="Times New Roman"/>
              </w:rPr>
            </w:pPr>
            <w:r w:rsidRPr="00B0654C">
              <w:rPr>
                <w:rFonts w:eastAsia="Times New Roman" w:cs="Times New Roman"/>
                <w:sz w:val="21"/>
              </w:rPr>
              <w:t>0.0509</w:t>
            </w:r>
          </w:p>
        </w:tc>
        <w:tc>
          <w:tcPr>
            <w:tcW w:w="2592" w:type="dxa"/>
          </w:tcPr>
          <w:p w14:paraId="1F7C6825" w14:textId="77777777" w:rsidR="0014440B" w:rsidRPr="00B0654C" w:rsidRDefault="0014440B" w:rsidP="00890CAF">
            <w:pPr>
              <w:rPr>
                <w:rFonts w:cs="Times New Roman"/>
              </w:rPr>
            </w:pPr>
            <w:r w:rsidRPr="00B0654C">
              <w:rPr>
                <w:rFonts w:eastAsia="Times New Roman" w:cs="Times New Roman"/>
                <w:sz w:val="21"/>
              </w:rPr>
              <w:t>Spurious</w:t>
            </w:r>
          </w:p>
        </w:tc>
      </w:tr>
      <w:tr w:rsidR="003356FA" w:rsidRPr="00B0654C" w14:paraId="46703190" w14:textId="77777777">
        <w:trPr>
          <w:jc w:val="center"/>
        </w:trPr>
        <w:tc>
          <w:tcPr>
            <w:tcW w:w="720" w:type="dxa"/>
          </w:tcPr>
          <w:p w14:paraId="51AABDD3" w14:textId="77777777" w:rsidR="0014440B" w:rsidRPr="00B0654C" w:rsidRDefault="0014440B" w:rsidP="00890CAF">
            <w:pPr>
              <w:rPr>
                <w:rFonts w:cs="Times New Roman"/>
              </w:rPr>
            </w:pPr>
            <w:r w:rsidRPr="00B0654C">
              <w:rPr>
                <w:rFonts w:eastAsia="Times New Roman" w:cs="Times New Roman"/>
                <w:sz w:val="21"/>
              </w:rPr>
              <w:t>7</w:t>
            </w:r>
          </w:p>
        </w:tc>
        <w:tc>
          <w:tcPr>
            <w:tcW w:w="2304" w:type="dxa"/>
          </w:tcPr>
          <w:p w14:paraId="1E412312" w14:textId="77777777" w:rsidR="0014440B" w:rsidRPr="00B0654C" w:rsidRDefault="0014440B" w:rsidP="00890CAF">
            <w:pPr>
              <w:rPr>
                <w:rFonts w:cs="Times New Roman"/>
              </w:rPr>
            </w:pPr>
            <w:proofErr w:type="spellStart"/>
            <w:r w:rsidRPr="00B0654C">
              <w:rPr>
                <w:rFonts w:eastAsia="Times New Roman" w:cs="Times New Roman"/>
                <w:sz w:val="21"/>
              </w:rPr>
              <w:t>total_energy_expenditure</w:t>
            </w:r>
            <w:proofErr w:type="spellEnd"/>
          </w:p>
        </w:tc>
        <w:tc>
          <w:tcPr>
            <w:tcW w:w="2160" w:type="dxa"/>
          </w:tcPr>
          <w:p w14:paraId="43EB24BC" w14:textId="77777777" w:rsidR="0014440B" w:rsidRPr="00B0654C" w:rsidRDefault="0014440B" w:rsidP="00890CAF">
            <w:pPr>
              <w:rPr>
                <w:rFonts w:cs="Times New Roman"/>
              </w:rPr>
            </w:pPr>
            <w:proofErr w:type="spellStart"/>
            <w:r w:rsidRPr="00B0654C">
              <w:rPr>
                <w:rFonts w:eastAsia="Times New Roman" w:cs="Times New Roman"/>
                <w:sz w:val="21"/>
              </w:rPr>
              <w:t>Edu_level_HHH</w:t>
            </w:r>
            <w:proofErr w:type="spellEnd"/>
          </w:p>
        </w:tc>
        <w:tc>
          <w:tcPr>
            <w:tcW w:w="1152" w:type="dxa"/>
          </w:tcPr>
          <w:p w14:paraId="2EED06CE" w14:textId="77777777" w:rsidR="0014440B" w:rsidRPr="00B0654C" w:rsidRDefault="0014440B" w:rsidP="00890CAF">
            <w:pPr>
              <w:rPr>
                <w:rFonts w:cs="Times New Roman"/>
              </w:rPr>
            </w:pPr>
            <w:r w:rsidRPr="00B0654C">
              <w:rPr>
                <w:rFonts w:eastAsia="Times New Roman" w:cs="Times New Roman"/>
                <w:sz w:val="21"/>
              </w:rPr>
              <w:t>0.0415</w:t>
            </w:r>
          </w:p>
        </w:tc>
        <w:tc>
          <w:tcPr>
            <w:tcW w:w="2592" w:type="dxa"/>
          </w:tcPr>
          <w:p w14:paraId="562AE3C0" w14:textId="77777777" w:rsidR="0014440B" w:rsidRPr="00B0654C" w:rsidRDefault="0014440B" w:rsidP="00890CAF">
            <w:pPr>
              <w:rPr>
                <w:rFonts w:cs="Times New Roman"/>
              </w:rPr>
            </w:pPr>
            <w:r w:rsidRPr="00B0654C">
              <w:rPr>
                <w:rFonts w:eastAsia="Times New Roman" w:cs="Times New Roman"/>
                <w:sz w:val="21"/>
              </w:rPr>
              <w:t>Spurious</w:t>
            </w:r>
          </w:p>
        </w:tc>
      </w:tr>
      <w:tr w:rsidR="003356FA" w:rsidRPr="00B0654C" w14:paraId="44C12499" w14:textId="77777777">
        <w:trPr>
          <w:jc w:val="center"/>
        </w:trPr>
        <w:tc>
          <w:tcPr>
            <w:tcW w:w="720" w:type="dxa"/>
          </w:tcPr>
          <w:p w14:paraId="592A41F8" w14:textId="77777777" w:rsidR="0014440B" w:rsidRPr="00B0654C" w:rsidRDefault="0014440B" w:rsidP="00890CAF">
            <w:pPr>
              <w:rPr>
                <w:rFonts w:cs="Times New Roman"/>
              </w:rPr>
            </w:pPr>
            <w:r w:rsidRPr="00B0654C">
              <w:rPr>
                <w:rFonts w:eastAsia="Times New Roman" w:cs="Times New Roman"/>
                <w:sz w:val="21"/>
              </w:rPr>
              <w:lastRenderedPageBreak/>
              <w:t>8</w:t>
            </w:r>
          </w:p>
        </w:tc>
        <w:tc>
          <w:tcPr>
            <w:tcW w:w="2304" w:type="dxa"/>
          </w:tcPr>
          <w:p w14:paraId="4531AD12" w14:textId="77777777" w:rsidR="0014440B" w:rsidRPr="00B0654C" w:rsidRDefault="0014440B" w:rsidP="00890CAF">
            <w:pPr>
              <w:rPr>
                <w:rFonts w:cs="Times New Roman"/>
              </w:rPr>
            </w:pPr>
            <w:proofErr w:type="spellStart"/>
            <w:r w:rsidRPr="00B0654C">
              <w:rPr>
                <w:rFonts w:eastAsia="Times New Roman" w:cs="Times New Roman"/>
                <w:sz w:val="21"/>
              </w:rPr>
              <w:t>monthly_income_proxy</w:t>
            </w:r>
            <w:proofErr w:type="spellEnd"/>
          </w:p>
        </w:tc>
        <w:tc>
          <w:tcPr>
            <w:tcW w:w="2160" w:type="dxa"/>
          </w:tcPr>
          <w:p w14:paraId="1DC96D8C" w14:textId="77777777" w:rsidR="0014440B" w:rsidRPr="00B0654C" w:rsidRDefault="0014440B" w:rsidP="00890CAF">
            <w:pPr>
              <w:rPr>
                <w:rFonts w:cs="Times New Roman"/>
              </w:rPr>
            </w:pPr>
            <w:proofErr w:type="spellStart"/>
            <w:r w:rsidRPr="00B0654C">
              <w:rPr>
                <w:rFonts w:eastAsia="Times New Roman" w:cs="Times New Roman"/>
                <w:sz w:val="21"/>
              </w:rPr>
              <w:t>Wall_Material_Cat</w:t>
            </w:r>
            <w:proofErr w:type="spellEnd"/>
          </w:p>
        </w:tc>
        <w:tc>
          <w:tcPr>
            <w:tcW w:w="1152" w:type="dxa"/>
          </w:tcPr>
          <w:p w14:paraId="537C5DD0" w14:textId="77777777" w:rsidR="0014440B" w:rsidRPr="00B0654C" w:rsidRDefault="0014440B" w:rsidP="00890CAF">
            <w:pPr>
              <w:rPr>
                <w:rFonts w:cs="Times New Roman"/>
              </w:rPr>
            </w:pPr>
            <w:r w:rsidRPr="00B0654C">
              <w:rPr>
                <w:rFonts w:eastAsia="Times New Roman" w:cs="Times New Roman"/>
                <w:sz w:val="21"/>
              </w:rPr>
              <w:t>0.0381</w:t>
            </w:r>
          </w:p>
        </w:tc>
        <w:tc>
          <w:tcPr>
            <w:tcW w:w="2592" w:type="dxa"/>
          </w:tcPr>
          <w:p w14:paraId="6527D91D" w14:textId="77777777" w:rsidR="0014440B" w:rsidRPr="00B0654C" w:rsidRDefault="0014440B" w:rsidP="00890CAF">
            <w:pPr>
              <w:rPr>
                <w:rFonts w:cs="Times New Roman"/>
              </w:rPr>
            </w:pPr>
            <w:r w:rsidRPr="00B0654C">
              <w:rPr>
                <w:rFonts w:eastAsia="Times New Roman" w:cs="Times New Roman"/>
                <w:sz w:val="21"/>
              </w:rPr>
              <w:t>Spurious</w:t>
            </w:r>
          </w:p>
        </w:tc>
      </w:tr>
      <w:tr w:rsidR="003356FA" w:rsidRPr="00B0654C" w14:paraId="0F277CDD" w14:textId="77777777">
        <w:trPr>
          <w:jc w:val="center"/>
        </w:trPr>
        <w:tc>
          <w:tcPr>
            <w:tcW w:w="720" w:type="dxa"/>
          </w:tcPr>
          <w:p w14:paraId="40A5CD1C" w14:textId="77777777" w:rsidR="0014440B" w:rsidRPr="00B0654C" w:rsidRDefault="0014440B" w:rsidP="00890CAF">
            <w:pPr>
              <w:rPr>
                <w:rFonts w:cs="Times New Roman"/>
              </w:rPr>
            </w:pPr>
            <w:r w:rsidRPr="00B0654C">
              <w:rPr>
                <w:rFonts w:eastAsia="Times New Roman" w:cs="Times New Roman"/>
                <w:sz w:val="21"/>
              </w:rPr>
              <w:t>9</w:t>
            </w:r>
          </w:p>
        </w:tc>
        <w:tc>
          <w:tcPr>
            <w:tcW w:w="2304" w:type="dxa"/>
          </w:tcPr>
          <w:p w14:paraId="33BA889C" w14:textId="77777777" w:rsidR="0014440B" w:rsidRPr="00B0654C" w:rsidRDefault="0014440B" w:rsidP="00890CAF">
            <w:pPr>
              <w:rPr>
                <w:rFonts w:cs="Times New Roman"/>
              </w:rPr>
            </w:pPr>
            <w:r w:rsidRPr="00B0654C">
              <w:rPr>
                <w:rFonts w:eastAsia="Times New Roman" w:cs="Times New Roman"/>
                <w:sz w:val="21"/>
              </w:rPr>
              <w:t>Residence</w:t>
            </w:r>
          </w:p>
        </w:tc>
        <w:tc>
          <w:tcPr>
            <w:tcW w:w="2160" w:type="dxa"/>
          </w:tcPr>
          <w:p w14:paraId="16178F8F" w14:textId="77777777" w:rsidR="0014440B" w:rsidRPr="00B0654C" w:rsidRDefault="0014440B" w:rsidP="00890CAF">
            <w:pPr>
              <w:rPr>
                <w:rFonts w:cs="Times New Roman"/>
              </w:rPr>
            </w:pPr>
            <w:proofErr w:type="spellStart"/>
            <w:r w:rsidRPr="00B0654C">
              <w:rPr>
                <w:rFonts w:eastAsia="Times New Roman" w:cs="Times New Roman"/>
                <w:sz w:val="21"/>
              </w:rPr>
              <w:t>Wall_Material_Cat</w:t>
            </w:r>
            <w:proofErr w:type="spellEnd"/>
          </w:p>
        </w:tc>
        <w:tc>
          <w:tcPr>
            <w:tcW w:w="1152" w:type="dxa"/>
          </w:tcPr>
          <w:p w14:paraId="20EB0DFC" w14:textId="77777777" w:rsidR="0014440B" w:rsidRPr="00B0654C" w:rsidRDefault="0014440B" w:rsidP="00890CAF">
            <w:pPr>
              <w:rPr>
                <w:rFonts w:cs="Times New Roman"/>
              </w:rPr>
            </w:pPr>
            <w:r w:rsidRPr="00B0654C">
              <w:rPr>
                <w:rFonts w:eastAsia="Times New Roman" w:cs="Times New Roman"/>
                <w:sz w:val="21"/>
              </w:rPr>
              <w:t>0.0364</w:t>
            </w:r>
          </w:p>
        </w:tc>
        <w:tc>
          <w:tcPr>
            <w:tcW w:w="2592" w:type="dxa"/>
          </w:tcPr>
          <w:p w14:paraId="74843663" w14:textId="77777777" w:rsidR="0014440B" w:rsidRPr="00B0654C" w:rsidRDefault="0014440B" w:rsidP="00890CAF">
            <w:pPr>
              <w:rPr>
                <w:rFonts w:cs="Times New Roman"/>
              </w:rPr>
            </w:pPr>
            <w:r w:rsidRPr="00B0654C">
              <w:rPr>
                <w:rFonts w:eastAsia="Times New Roman" w:cs="Times New Roman"/>
                <w:sz w:val="21"/>
              </w:rPr>
              <w:t>True interaction (not selected)</w:t>
            </w:r>
          </w:p>
        </w:tc>
      </w:tr>
      <w:tr w:rsidR="003356FA" w:rsidRPr="00B0654C" w14:paraId="67CD45AC" w14:textId="77777777">
        <w:trPr>
          <w:jc w:val="center"/>
        </w:trPr>
        <w:tc>
          <w:tcPr>
            <w:tcW w:w="720" w:type="dxa"/>
          </w:tcPr>
          <w:p w14:paraId="78EDD85D" w14:textId="77777777" w:rsidR="0014440B" w:rsidRPr="00B0654C" w:rsidRDefault="0014440B" w:rsidP="00890CAF">
            <w:pPr>
              <w:rPr>
                <w:rFonts w:cs="Times New Roman"/>
              </w:rPr>
            </w:pPr>
            <w:r w:rsidRPr="00B0654C">
              <w:rPr>
                <w:rFonts w:eastAsia="Times New Roman" w:cs="Times New Roman"/>
                <w:sz w:val="21"/>
              </w:rPr>
              <w:t>10</w:t>
            </w:r>
          </w:p>
        </w:tc>
        <w:tc>
          <w:tcPr>
            <w:tcW w:w="2304" w:type="dxa"/>
          </w:tcPr>
          <w:p w14:paraId="57925CD2" w14:textId="77777777" w:rsidR="0014440B" w:rsidRPr="00B0654C" w:rsidRDefault="0014440B" w:rsidP="00890CAF">
            <w:pPr>
              <w:rPr>
                <w:rFonts w:cs="Times New Roman"/>
              </w:rPr>
            </w:pPr>
            <w:proofErr w:type="spellStart"/>
            <w:r w:rsidRPr="00B0654C">
              <w:rPr>
                <w:rFonts w:eastAsia="Times New Roman" w:cs="Times New Roman"/>
                <w:sz w:val="21"/>
              </w:rPr>
              <w:t>Age_HHH</w:t>
            </w:r>
            <w:proofErr w:type="spellEnd"/>
          </w:p>
        </w:tc>
        <w:tc>
          <w:tcPr>
            <w:tcW w:w="2160" w:type="dxa"/>
          </w:tcPr>
          <w:p w14:paraId="24FFDA01" w14:textId="77777777" w:rsidR="0014440B" w:rsidRPr="00B0654C" w:rsidRDefault="0014440B" w:rsidP="00890CAF">
            <w:pPr>
              <w:rPr>
                <w:rFonts w:cs="Times New Roman"/>
              </w:rPr>
            </w:pPr>
            <w:proofErr w:type="spellStart"/>
            <w:r w:rsidRPr="00B0654C">
              <w:rPr>
                <w:rFonts w:eastAsia="Times New Roman" w:cs="Times New Roman"/>
                <w:sz w:val="21"/>
              </w:rPr>
              <w:t>Wall_Material_Cat</w:t>
            </w:r>
            <w:proofErr w:type="spellEnd"/>
          </w:p>
        </w:tc>
        <w:tc>
          <w:tcPr>
            <w:tcW w:w="1152" w:type="dxa"/>
          </w:tcPr>
          <w:p w14:paraId="065B198E" w14:textId="77777777" w:rsidR="0014440B" w:rsidRPr="00B0654C" w:rsidRDefault="0014440B" w:rsidP="00890CAF">
            <w:pPr>
              <w:rPr>
                <w:rFonts w:cs="Times New Roman"/>
              </w:rPr>
            </w:pPr>
            <w:r w:rsidRPr="00B0654C">
              <w:rPr>
                <w:rFonts w:eastAsia="Times New Roman" w:cs="Times New Roman"/>
                <w:sz w:val="21"/>
              </w:rPr>
              <w:t>0.0311</w:t>
            </w:r>
          </w:p>
        </w:tc>
        <w:tc>
          <w:tcPr>
            <w:tcW w:w="2592" w:type="dxa"/>
          </w:tcPr>
          <w:p w14:paraId="6FF0111C" w14:textId="77777777" w:rsidR="0014440B" w:rsidRPr="00B0654C" w:rsidRDefault="0014440B" w:rsidP="00890CAF">
            <w:pPr>
              <w:rPr>
                <w:rFonts w:cs="Times New Roman"/>
              </w:rPr>
            </w:pPr>
            <w:r w:rsidRPr="00B0654C">
              <w:rPr>
                <w:rFonts w:eastAsia="Times New Roman" w:cs="Times New Roman"/>
                <w:sz w:val="21"/>
              </w:rPr>
              <w:t>Spurious</w:t>
            </w:r>
          </w:p>
        </w:tc>
      </w:tr>
    </w:tbl>
    <w:p w14:paraId="48F6C3E8" w14:textId="77777777" w:rsidR="0014440B" w:rsidRPr="00B0654C" w:rsidRDefault="0014440B" w:rsidP="00890CAF">
      <w:pPr>
        <w:spacing w:after="80"/>
        <w:rPr>
          <w:rFonts w:cs="Times New Roman"/>
        </w:rPr>
      </w:pPr>
    </w:p>
    <w:p w14:paraId="3DC66EC0" w14:textId="77777777" w:rsidR="0014440B" w:rsidRPr="00B0654C" w:rsidRDefault="0014440B" w:rsidP="00890CAF">
      <w:pPr>
        <w:spacing w:after="240"/>
        <w:jc w:val="center"/>
        <w:rPr>
          <w:rFonts w:cs="Times New Roman"/>
        </w:rPr>
      </w:pPr>
      <w:r w:rsidRPr="00B0654C">
        <w:rPr>
          <w:rFonts w:eastAsia="Times New Roman" w:cs="Times New Roman"/>
          <w:b/>
          <w:sz w:val="22"/>
        </w:rPr>
        <w:t xml:space="preserve">Table 2. </w:t>
      </w:r>
      <w:proofErr w:type="spellStart"/>
      <w:r w:rsidRPr="00B0654C">
        <w:rPr>
          <w:rFonts w:eastAsia="Times New Roman" w:cs="Times New Roman"/>
          <w:b/>
          <w:sz w:val="22"/>
        </w:rPr>
        <w:t>TreeSHAP</w:t>
      </w:r>
      <w:proofErr w:type="spellEnd"/>
      <w:r w:rsidRPr="00B0654C">
        <w:rPr>
          <w:rFonts w:eastAsia="Times New Roman" w:cs="Times New Roman"/>
          <w:b/>
          <w:sz w:val="22"/>
        </w:rPr>
        <w:t xml:space="preserve"> parent-feature interaction ranking, top 10 of 55 pairs.</w:t>
      </w:r>
    </w:p>
    <w:p w14:paraId="0093A2EE" w14:textId="77777777" w:rsidR="0014440B" w:rsidRPr="00B0654C" w:rsidRDefault="0014440B" w:rsidP="00890CAF">
      <w:pPr>
        <w:jc w:val="both"/>
        <w:rPr>
          <w:rFonts w:cs="Times New Roman"/>
        </w:rPr>
      </w:pPr>
      <w:r w:rsidRPr="00B0654C">
        <w:rPr>
          <w:rFonts w:eastAsia="Times New Roman" w:cs="Times New Roman"/>
        </w:rPr>
        <w:t>This ranking, however, reveals an important and instructive limitation rather than a clean sweep. The third true interaction, residence × wall material was ranked ninth, below six spurious pairs, and was therefore not among the top three interactions incorporated into the ML-Guided MLM's refit formula. In its place, the model absorbed one genuinely spurious interaction: monthly income × total energy expenditure, which has no corresponding term in the true DGP. Rank four, the income × age pairing, is labeled a SHAP shadow artifact: because both income and age carry strong independent non-linear effects, gradient-boosted decision trees will frequently split sequentially on both features along the same paths, registering an apparent interaction between two variables that never actually interact in the true model [23], [9]. This is a documented behavior of tree-based interaction attribution and is discussed further in Section 5.4.2.</w:t>
      </w:r>
    </w:p>
    <w:p w14:paraId="3ADE3C82" w14:textId="77777777" w:rsidR="0014440B" w:rsidRPr="00E51F9D" w:rsidRDefault="0014440B" w:rsidP="00890CAF">
      <w:pPr>
        <w:pStyle w:val="Heading3"/>
        <w:rPr>
          <w:rFonts w:ascii="Times New Roman" w:hAnsi="Times New Roman" w:cs="Times New Roman"/>
          <w:b w:val="0"/>
          <w:bCs w:val="0"/>
        </w:rPr>
      </w:pPr>
      <w:bookmarkStart w:id="66" w:name="_Toc235289555"/>
      <w:r w:rsidRPr="00E51F9D">
        <w:rPr>
          <w:rFonts w:ascii="Times New Roman" w:eastAsia="Times New Roman" w:hAnsi="Times New Roman" w:cs="Times New Roman"/>
          <w:b w:val="0"/>
          <w:bCs w:val="0"/>
          <w:i/>
        </w:rPr>
        <w:t>5.3.3 Predictive Performance and Gap Closure</w:t>
      </w:r>
      <w:bookmarkEnd w:id="66"/>
    </w:p>
    <w:p w14:paraId="7AC41BF8" w14:textId="77777777" w:rsidR="0014440B" w:rsidRPr="00B0654C" w:rsidRDefault="0014440B" w:rsidP="00890CAF">
      <w:pPr>
        <w:jc w:val="both"/>
        <w:rPr>
          <w:rFonts w:cs="Times New Roman"/>
        </w:rPr>
      </w:pPr>
      <w:r w:rsidRPr="00B0654C">
        <w:rPr>
          <w:rFonts w:eastAsia="Times New Roman" w:cs="Times New Roman"/>
        </w:rPr>
        <w:t xml:space="preserve">Table 3 compares test-set AUC-ROC across the four models. The ML-Guided MLM (AUC = 0.8152) outperforms both the linear baseline (AUC = 0.7795) and the </w:t>
      </w:r>
      <w:proofErr w:type="spellStart"/>
      <w:r w:rsidRPr="00B0654C">
        <w:rPr>
          <w:rFonts w:eastAsia="Times New Roman" w:cs="Times New Roman"/>
        </w:rPr>
        <w:t>XGBoost</w:t>
      </w:r>
      <w:proofErr w:type="spellEnd"/>
      <w:r w:rsidRPr="00B0654C">
        <w:rPr>
          <w:rFonts w:eastAsia="Times New Roman" w:cs="Times New Roman"/>
        </w:rPr>
        <w:t xml:space="preserve"> model itself (AUC = 0.8047), and closes 74.74 percent of the gap between the linear baseline and the Oracle model's theoretical ceiling (AUC = 0.8273).</w:t>
      </w:r>
    </w:p>
    <w:tbl>
      <w:tblPr>
        <w:tblStyle w:val="TableGrid"/>
        <w:tblW w:w="0" w:type="auto"/>
        <w:jc w:val="center"/>
        <w:tblLook w:val="04A0" w:firstRow="1" w:lastRow="0" w:firstColumn="1" w:lastColumn="0" w:noHBand="0" w:noVBand="1"/>
      </w:tblPr>
      <w:tblGrid>
        <w:gridCol w:w="5040"/>
        <w:gridCol w:w="2160"/>
      </w:tblGrid>
      <w:tr w:rsidR="003356FA" w:rsidRPr="00B0654C" w14:paraId="0AAD044A" w14:textId="77777777">
        <w:trPr>
          <w:jc w:val="center"/>
        </w:trPr>
        <w:tc>
          <w:tcPr>
            <w:tcW w:w="5040" w:type="dxa"/>
            <w:shd w:val="clear" w:color="auto" w:fill="D9D9D9"/>
          </w:tcPr>
          <w:p w14:paraId="5071EF1B" w14:textId="77777777" w:rsidR="0014440B" w:rsidRPr="00B0654C" w:rsidRDefault="0014440B" w:rsidP="00890CAF">
            <w:pPr>
              <w:rPr>
                <w:rFonts w:cs="Times New Roman"/>
              </w:rPr>
            </w:pPr>
            <w:r w:rsidRPr="00B0654C">
              <w:rPr>
                <w:rFonts w:eastAsia="Times New Roman" w:cs="Times New Roman"/>
                <w:b/>
              </w:rPr>
              <w:t>Model</w:t>
            </w:r>
          </w:p>
        </w:tc>
        <w:tc>
          <w:tcPr>
            <w:tcW w:w="2160" w:type="dxa"/>
            <w:shd w:val="clear" w:color="auto" w:fill="D9D9D9"/>
          </w:tcPr>
          <w:p w14:paraId="3DEEBBF2" w14:textId="77777777" w:rsidR="0014440B" w:rsidRPr="00B0654C" w:rsidRDefault="0014440B" w:rsidP="00890CAF">
            <w:pPr>
              <w:rPr>
                <w:rFonts w:cs="Times New Roman"/>
              </w:rPr>
            </w:pPr>
            <w:r w:rsidRPr="00B0654C">
              <w:rPr>
                <w:rFonts w:eastAsia="Times New Roman" w:cs="Times New Roman"/>
                <w:b/>
              </w:rPr>
              <w:t>Test AUC-ROC</w:t>
            </w:r>
          </w:p>
        </w:tc>
      </w:tr>
      <w:tr w:rsidR="003356FA" w:rsidRPr="00B0654C" w14:paraId="57E8DC75" w14:textId="77777777">
        <w:trPr>
          <w:jc w:val="center"/>
        </w:trPr>
        <w:tc>
          <w:tcPr>
            <w:tcW w:w="5040" w:type="dxa"/>
          </w:tcPr>
          <w:p w14:paraId="2A8A4867" w14:textId="77777777" w:rsidR="0014440B" w:rsidRPr="00B0654C" w:rsidRDefault="0014440B" w:rsidP="00890CAF">
            <w:pPr>
              <w:rPr>
                <w:rFonts w:cs="Times New Roman"/>
              </w:rPr>
            </w:pPr>
            <w:r w:rsidRPr="00B0654C">
              <w:rPr>
                <w:rFonts w:eastAsia="Times New Roman" w:cs="Times New Roman"/>
              </w:rPr>
              <w:t>Baseline MLM (linear main effects only)</w:t>
            </w:r>
          </w:p>
        </w:tc>
        <w:tc>
          <w:tcPr>
            <w:tcW w:w="2160" w:type="dxa"/>
          </w:tcPr>
          <w:p w14:paraId="16084FC4" w14:textId="77777777" w:rsidR="0014440B" w:rsidRPr="00B0654C" w:rsidRDefault="0014440B" w:rsidP="00890CAF">
            <w:pPr>
              <w:rPr>
                <w:rFonts w:cs="Times New Roman"/>
              </w:rPr>
            </w:pPr>
            <w:r w:rsidRPr="00B0654C">
              <w:rPr>
                <w:rFonts w:eastAsia="Times New Roman" w:cs="Times New Roman"/>
              </w:rPr>
              <w:t>0.7795</w:t>
            </w:r>
          </w:p>
        </w:tc>
      </w:tr>
      <w:tr w:rsidR="003356FA" w:rsidRPr="00B0654C" w14:paraId="693245A3" w14:textId="77777777">
        <w:trPr>
          <w:jc w:val="center"/>
        </w:trPr>
        <w:tc>
          <w:tcPr>
            <w:tcW w:w="5040" w:type="dxa"/>
          </w:tcPr>
          <w:p w14:paraId="1B5E4E92" w14:textId="77777777" w:rsidR="0014440B" w:rsidRPr="00B0654C" w:rsidRDefault="0014440B" w:rsidP="00890CAF">
            <w:pPr>
              <w:rPr>
                <w:rFonts w:cs="Times New Roman"/>
              </w:rPr>
            </w:pPr>
            <w:proofErr w:type="spellStart"/>
            <w:r w:rsidRPr="00B0654C">
              <w:rPr>
                <w:rFonts w:eastAsia="Times New Roman" w:cs="Times New Roman"/>
              </w:rPr>
              <w:t>XGBoost</w:t>
            </w:r>
            <w:proofErr w:type="spellEnd"/>
            <w:r w:rsidRPr="00B0654C">
              <w:rPr>
                <w:rFonts w:eastAsia="Times New Roman" w:cs="Times New Roman"/>
              </w:rPr>
              <w:t xml:space="preserve"> (OHE, tree limit)</w:t>
            </w:r>
          </w:p>
        </w:tc>
        <w:tc>
          <w:tcPr>
            <w:tcW w:w="2160" w:type="dxa"/>
          </w:tcPr>
          <w:p w14:paraId="0BF8F742" w14:textId="77777777" w:rsidR="0014440B" w:rsidRPr="00B0654C" w:rsidRDefault="0014440B" w:rsidP="00890CAF">
            <w:pPr>
              <w:rPr>
                <w:rFonts w:cs="Times New Roman"/>
              </w:rPr>
            </w:pPr>
            <w:r w:rsidRPr="00B0654C">
              <w:rPr>
                <w:rFonts w:eastAsia="Times New Roman" w:cs="Times New Roman"/>
              </w:rPr>
              <w:t>0.8047</w:t>
            </w:r>
          </w:p>
        </w:tc>
      </w:tr>
      <w:tr w:rsidR="003356FA" w:rsidRPr="00B0654C" w14:paraId="6635E531" w14:textId="77777777">
        <w:trPr>
          <w:jc w:val="center"/>
        </w:trPr>
        <w:tc>
          <w:tcPr>
            <w:tcW w:w="5040" w:type="dxa"/>
          </w:tcPr>
          <w:p w14:paraId="48A673ED" w14:textId="77777777" w:rsidR="0014440B" w:rsidRPr="00B0654C" w:rsidRDefault="0014440B" w:rsidP="00890CAF">
            <w:pPr>
              <w:rPr>
                <w:rFonts w:cs="Times New Roman"/>
              </w:rPr>
            </w:pPr>
            <w:r w:rsidRPr="00B0654C">
              <w:rPr>
                <w:rFonts w:eastAsia="Times New Roman" w:cs="Times New Roman"/>
              </w:rPr>
              <w:t>ML-Guided MLM (recovered structure)</w:t>
            </w:r>
          </w:p>
        </w:tc>
        <w:tc>
          <w:tcPr>
            <w:tcW w:w="2160" w:type="dxa"/>
          </w:tcPr>
          <w:p w14:paraId="34BA32A6" w14:textId="77777777" w:rsidR="0014440B" w:rsidRPr="00B0654C" w:rsidRDefault="0014440B" w:rsidP="00890CAF">
            <w:pPr>
              <w:rPr>
                <w:rFonts w:cs="Times New Roman"/>
              </w:rPr>
            </w:pPr>
            <w:r w:rsidRPr="00B0654C">
              <w:rPr>
                <w:rFonts w:eastAsia="Times New Roman" w:cs="Times New Roman"/>
              </w:rPr>
              <w:t>0.8152</w:t>
            </w:r>
          </w:p>
        </w:tc>
      </w:tr>
      <w:tr w:rsidR="003356FA" w:rsidRPr="00B0654C" w14:paraId="6422FB29" w14:textId="77777777">
        <w:trPr>
          <w:jc w:val="center"/>
        </w:trPr>
        <w:tc>
          <w:tcPr>
            <w:tcW w:w="5040" w:type="dxa"/>
          </w:tcPr>
          <w:p w14:paraId="3CA66F4E" w14:textId="77777777" w:rsidR="0014440B" w:rsidRPr="00B0654C" w:rsidRDefault="0014440B" w:rsidP="00890CAF">
            <w:pPr>
              <w:rPr>
                <w:rFonts w:cs="Times New Roman"/>
              </w:rPr>
            </w:pPr>
            <w:r w:rsidRPr="00B0654C">
              <w:rPr>
                <w:rFonts w:eastAsia="Times New Roman" w:cs="Times New Roman"/>
              </w:rPr>
              <w:t>Oracle MLM (true DGP, theoretical ceiling)</w:t>
            </w:r>
          </w:p>
        </w:tc>
        <w:tc>
          <w:tcPr>
            <w:tcW w:w="2160" w:type="dxa"/>
          </w:tcPr>
          <w:p w14:paraId="5808C965" w14:textId="77777777" w:rsidR="0014440B" w:rsidRPr="00B0654C" w:rsidRDefault="0014440B" w:rsidP="00890CAF">
            <w:pPr>
              <w:rPr>
                <w:rFonts w:cs="Times New Roman"/>
              </w:rPr>
            </w:pPr>
            <w:r w:rsidRPr="00B0654C">
              <w:rPr>
                <w:rFonts w:eastAsia="Times New Roman" w:cs="Times New Roman"/>
              </w:rPr>
              <w:t>0.8273</w:t>
            </w:r>
          </w:p>
        </w:tc>
      </w:tr>
    </w:tbl>
    <w:p w14:paraId="2D0A3B13" w14:textId="77777777" w:rsidR="0014440B" w:rsidRPr="00B0654C" w:rsidRDefault="0014440B" w:rsidP="00890CAF">
      <w:pPr>
        <w:spacing w:after="80"/>
        <w:rPr>
          <w:rFonts w:cs="Times New Roman"/>
        </w:rPr>
      </w:pPr>
    </w:p>
    <w:p w14:paraId="7C88FFF2" w14:textId="77777777" w:rsidR="0014440B" w:rsidRPr="00B0654C" w:rsidRDefault="0014440B" w:rsidP="00890CAF">
      <w:pPr>
        <w:spacing w:after="240"/>
        <w:jc w:val="center"/>
        <w:rPr>
          <w:rFonts w:cs="Times New Roman"/>
        </w:rPr>
      </w:pPr>
      <w:r w:rsidRPr="00B0654C">
        <w:rPr>
          <w:rFonts w:eastAsia="Times New Roman" w:cs="Times New Roman"/>
          <w:b/>
          <w:sz w:val="22"/>
        </w:rPr>
        <w:t>Table 3. Test-set AUC-ROC comparison across the four benchmark models.</w:t>
      </w:r>
    </w:p>
    <w:p w14:paraId="2ECFE206" w14:textId="77777777" w:rsidR="0014440B" w:rsidRPr="00B0654C" w:rsidRDefault="0014440B" w:rsidP="00890CAF">
      <w:pPr>
        <w:jc w:val="both"/>
        <w:rPr>
          <w:rFonts w:cs="Times New Roman"/>
        </w:rPr>
      </w:pPr>
      <w:r w:rsidRPr="00B0654C">
        <w:rPr>
          <w:rFonts w:eastAsia="Times New Roman" w:cs="Times New Roman"/>
        </w:rPr>
        <w:lastRenderedPageBreak/>
        <w:t>A one-sided DeLong test confirms the ML-Guided MLM's improvement over the linear baseline is highly significant (Z = 5.480, p = 4.24 × 10⁻⁸) [37]. Framed as a share of the achievable gap, the ML-Guided MLM closes 141.79 percent of the baseline-to-</w:t>
      </w:r>
      <w:proofErr w:type="spellStart"/>
      <w:r w:rsidRPr="00B0654C">
        <w:rPr>
          <w:rFonts w:eastAsia="Times New Roman" w:cs="Times New Roman"/>
        </w:rPr>
        <w:t>XGBoost</w:t>
      </w:r>
      <w:proofErr w:type="spellEnd"/>
      <w:r w:rsidRPr="00B0654C">
        <w:rPr>
          <w:rFonts w:eastAsia="Times New Roman" w:cs="Times New Roman"/>
        </w:rPr>
        <w:t xml:space="preserve"> gap — it does not merely match </w:t>
      </w:r>
      <w:proofErr w:type="spellStart"/>
      <w:r w:rsidRPr="00B0654C">
        <w:rPr>
          <w:rFonts w:eastAsia="Times New Roman" w:cs="Times New Roman"/>
        </w:rPr>
        <w:t>XGBoost</w:t>
      </w:r>
      <w:proofErr w:type="spellEnd"/>
      <w:r w:rsidRPr="00B0654C">
        <w:rPr>
          <w:rFonts w:eastAsia="Times New Roman" w:cs="Times New Roman"/>
        </w:rPr>
        <w:t xml:space="preserve"> but exceeds it, because the refit model combines </w:t>
      </w:r>
      <w:proofErr w:type="spellStart"/>
      <w:r w:rsidRPr="00B0654C">
        <w:rPr>
          <w:rFonts w:eastAsia="Times New Roman" w:cs="Times New Roman"/>
        </w:rPr>
        <w:t>XGBoost's</w:t>
      </w:r>
      <w:proofErr w:type="spellEnd"/>
      <w:r w:rsidRPr="00B0654C">
        <w:rPr>
          <w:rFonts w:eastAsia="Times New Roman" w:cs="Times New Roman"/>
        </w:rPr>
        <w:t xml:space="preserve"> discovered non-linear shapes and interactions with the parametric random intercepts that </w:t>
      </w:r>
      <w:proofErr w:type="spellStart"/>
      <w:r w:rsidRPr="00B0654C">
        <w:rPr>
          <w:rFonts w:eastAsia="Times New Roman" w:cs="Times New Roman"/>
        </w:rPr>
        <w:t>XGBoost's</w:t>
      </w:r>
      <w:proofErr w:type="spellEnd"/>
      <w:r w:rsidRPr="00B0654C">
        <w:rPr>
          <w:rFonts w:eastAsia="Times New Roman" w:cs="Times New Roman"/>
        </w:rPr>
        <w:t xml:space="preserve"> one-hot-encoded tree structure cannot represent as efficiently — and 74.74 percent of the baseline-to-Oracle gap, the more conservative and more informative benchmark since the Oracle represents the true theoretical limit rather than another discovered model.</w:t>
      </w:r>
    </w:p>
    <w:p w14:paraId="781EC470" w14:textId="77777777" w:rsidR="0014440B" w:rsidRPr="00E51F9D" w:rsidRDefault="0014440B" w:rsidP="00890CAF">
      <w:pPr>
        <w:pStyle w:val="Heading3"/>
        <w:rPr>
          <w:rFonts w:ascii="Times New Roman" w:hAnsi="Times New Roman" w:cs="Times New Roman"/>
          <w:b w:val="0"/>
          <w:bCs w:val="0"/>
        </w:rPr>
      </w:pPr>
      <w:bookmarkStart w:id="67" w:name="_Toc235289556"/>
      <w:r w:rsidRPr="00E51F9D">
        <w:rPr>
          <w:rFonts w:ascii="Times New Roman" w:eastAsia="Times New Roman" w:hAnsi="Times New Roman" w:cs="Times New Roman"/>
          <w:b w:val="0"/>
          <w:bCs w:val="0"/>
          <w:i/>
        </w:rPr>
        <w:t>5.3.4 Coefficient Stability Audit</w:t>
      </w:r>
      <w:bookmarkEnd w:id="67"/>
    </w:p>
    <w:p w14:paraId="4F62E8BC" w14:textId="77777777" w:rsidR="0014440B" w:rsidRPr="00B0654C" w:rsidRDefault="0014440B" w:rsidP="00890CAF">
      <w:pPr>
        <w:jc w:val="both"/>
        <w:rPr>
          <w:rFonts w:cs="Times New Roman"/>
        </w:rPr>
      </w:pPr>
      <w:r w:rsidRPr="00B0654C">
        <w:rPr>
          <w:rFonts w:eastAsia="Times New Roman" w:cs="Times New Roman"/>
        </w:rPr>
        <w:t>All 27 coefficients in the ML-Guided MLM, including the six natural-spline basis terms and the four interaction terms, were audited for estimation instability. The maximum standard error across all terms was 1.72, with no signs of the quasi-complete separation observed elsewhere in this thesis's local subgroup analyses. Table 4 reports the discovered spline and interaction terms; the full 27-term output is retained in the accompanying appendix.</w:t>
      </w:r>
    </w:p>
    <w:tbl>
      <w:tblPr>
        <w:tblStyle w:val="TableGrid"/>
        <w:tblW w:w="0" w:type="auto"/>
        <w:jc w:val="center"/>
        <w:tblLook w:val="04A0" w:firstRow="1" w:lastRow="0" w:firstColumn="1" w:lastColumn="0" w:noHBand="0" w:noVBand="1"/>
      </w:tblPr>
      <w:tblGrid>
        <w:gridCol w:w="3312"/>
        <w:gridCol w:w="1440"/>
        <w:gridCol w:w="1152"/>
        <w:gridCol w:w="1296"/>
      </w:tblGrid>
      <w:tr w:rsidR="003356FA" w:rsidRPr="00B0654C" w14:paraId="4E7CF074" w14:textId="77777777">
        <w:trPr>
          <w:jc w:val="center"/>
        </w:trPr>
        <w:tc>
          <w:tcPr>
            <w:tcW w:w="3312" w:type="dxa"/>
            <w:shd w:val="clear" w:color="auto" w:fill="D9D9D9"/>
          </w:tcPr>
          <w:p w14:paraId="20874B71" w14:textId="77777777" w:rsidR="0014440B" w:rsidRPr="00B0654C" w:rsidRDefault="0014440B" w:rsidP="00E51F9D">
            <w:pPr>
              <w:jc w:val="center"/>
              <w:rPr>
                <w:rFonts w:cs="Times New Roman"/>
              </w:rPr>
            </w:pPr>
            <w:r w:rsidRPr="00B0654C">
              <w:rPr>
                <w:rFonts w:eastAsia="Times New Roman" w:cs="Times New Roman"/>
                <w:b/>
                <w:sz w:val="21"/>
              </w:rPr>
              <w:t>Term</w:t>
            </w:r>
          </w:p>
        </w:tc>
        <w:tc>
          <w:tcPr>
            <w:tcW w:w="1440" w:type="dxa"/>
            <w:shd w:val="clear" w:color="auto" w:fill="D9D9D9"/>
          </w:tcPr>
          <w:p w14:paraId="0165EB0C" w14:textId="77777777" w:rsidR="0014440B" w:rsidRPr="00B0654C" w:rsidRDefault="0014440B" w:rsidP="00E51F9D">
            <w:pPr>
              <w:jc w:val="center"/>
              <w:rPr>
                <w:rFonts w:cs="Times New Roman"/>
              </w:rPr>
            </w:pPr>
            <w:r w:rsidRPr="00B0654C">
              <w:rPr>
                <w:rFonts w:eastAsia="Times New Roman" w:cs="Times New Roman"/>
                <w:b/>
                <w:sz w:val="21"/>
              </w:rPr>
              <w:t>Estimate</w:t>
            </w:r>
          </w:p>
        </w:tc>
        <w:tc>
          <w:tcPr>
            <w:tcW w:w="1152" w:type="dxa"/>
            <w:shd w:val="clear" w:color="auto" w:fill="D9D9D9"/>
          </w:tcPr>
          <w:p w14:paraId="3DF6D94A" w14:textId="77777777" w:rsidR="0014440B" w:rsidRPr="00B0654C" w:rsidRDefault="0014440B" w:rsidP="00E51F9D">
            <w:pPr>
              <w:jc w:val="center"/>
              <w:rPr>
                <w:rFonts w:cs="Times New Roman"/>
              </w:rPr>
            </w:pPr>
            <w:r w:rsidRPr="00B0654C">
              <w:rPr>
                <w:rFonts w:eastAsia="Times New Roman" w:cs="Times New Roman"/>
                <w:b/>
                <w:sz w:val="21"/>
              </w:rPr>
              <w:t>SE</w:t>
            </w:r>
          </w:p>
        </w:tc>
        <w:tc>
          <w:tcPr>
            <w:tcW w:w="1296" w:type="dxa"/>
            <w:shd w:val="clear" w:color="auto" w:fill="D9D9D9"/>
          </w:tcPr>
          <w:p w14:paraId="41FAD2FC" w14:textId="77777777" w:rsidR="0014440B" w:rsidRPr="00B0654C" w:rsidRDefault="0014440B" w:rsidP="00E51F9D">
            <w:pPr>
              <w:jc w:val="center"/>
              <w:rPr>
                <w:rFonts w:cs="Times New Roman"/>
              </w:rPr>
            </w:pPr>
            <w:r w:rsidRPr="00B0654C">
              <w:rPr>
                <w:rFonts w:eastAsia="Times New Roman" w:cs="Times New Roman"/>
                <w:b/>
                <w:sz w:val="21"/>
              </w:rPr>
              <w:t>p-value</w:t>
            </w:r>
          </w:p>
        </w:tc>
      </w:tr>
      <w:tr w:rsidR="003356FA" w:rsidRPr="00B0654C" w14:paraId="618A7F56" w14:textId="77777777">
        <w:trPr>
          <w:jc w:val="center"/>
        </w:trPr>
        <w:tc>
          <w:tcPr>
            <w:tcW w:w="3312" w:type="dxa"/>
          </w:tcPr>
          <w:p w14:paraId="2A2162FD"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log_income_sc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1]</w:t>
            </w:r>
          </w:p>
        </w:tc>
        <w:tc>
          <w:tcPr>
            <w:tcW w:w="1440" w:type="dxa"/>
          </w:tcPr>
          <w:p w14:paraId="5DDF5D5F" w14:textId="77777777" w:rsidR="0014440B" w:rsidRPr="00B0654C" w:rsidRDefault="0014440B" w:rsidP="00E51F9D">
            <w:pPr>
              <w:jc w:val="center"/>
              <w:rPr>
                <w:rFonts w:cs="Times New Roman"/>
              </w:rPr>
            </w:pPr>
            <w:r w:rsidRPr="00B0654C">
              <w:rPr>
                <w:rFonts w:eastAsia="Times New Roman" w:cs="Times New Roman"/>
                <w:sz w:val="21"/>
              </w:rPr>
              <w:t>−8.78</w:t>
            </w:r>
          </w:p>
        </w:tc>
        <w:tc>
          <w:tcPr>
            <w:tcW w:w="1152" w:type="dxa"/>
          </w:tcPr>
          <w:p w14:paraId="5D0E0111" w14:textId="77777777" w:rsidR="0014440B" w:rsidRPr="00B0654C" w:rsidRDefault="0014440B" w:rsidP="00E51F9D">
            <w:pPr>
              <w:jc w:val="center"/>
              <w:rPr>
                <w:rFonts w:cs="Times New Roman"/>
              </w:rPr>
            </w:pPr>
            <w:r w:rsidRPr="00B0654C">
              <w:rPr>
                <w:rFonts w:eastAsia="Times New Roman" w:cs="Times New Roman"/>
                <w:sz w:val="21"/>
              </w:rPr>
              <w:t>0.53</w:t>
            </w:r>
          </w:p>
        </w:tc>
        <w:tc>
          <w:tcPr>
            <w:tcW w:w="1296" w:type="dxa"/>
          </w:tcPr>
          <w:p w14:paraId="7D4BD72B"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532F148E" w14:textId="77777777">
        <w:trPr>
          <w:jc w:val="center"/>
        </w:trPr>
        <w:tc>
          <w:tcPr>
            <w:tcW w:w="3312" w:type="dxa"/>
          </w:tcPr>
          <w:p w14:paraId="1943E3AE"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log_income_sc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2]</w:t>
            </w:r>
          </w:p>
        </w:tc>
        <w:tc>
          <w:tcPr>
            <w:tcW w:w="1440" w:type="dxa"/>
          </w:tcPr>
          <w:p w14:paraId="5C825117" w14:textId="77777777" w:rsidR="0014440B" w:rsidRPr="00B0654C" w:rsidRDefault="0014440B" w:rsidP="00E51F9D">
            <w:pPr>
              <w:jc w:val="center"/>
              <w:rPr>
                <w:rFonts w:cs="Times New Roman"/>
              </w:rPr>
            </w:pPr>
            <w:r w:rsidRPr="00B0654C">
              <w:rPr>
                <w:rFonts w:eastAsia="Times New Roman" w:cs="Times New Roman"/>
                <w:sz w:val="21"/>
              </w:rPr>
              <w:t>−21.25</w:t>
            </w:r>
          </w:p>
        </w:tc>
        <w:tc>
          <w:tcPr>
            <w:tcW w:w="1152" w:type="dxa"/>
          </w:tcPr>
          <w:p w14:paraId="0E6DD91E" w14:textId="77777777" w:rsidR="0014440B" w:rsidRPr="00B0654C" w:rsidRDefault="0014440B" w:rsidP="00E51F9D">
            <w:pPr>
              <w:jc w:val="center"/>
              <w:rPr>
                <w:rFonts w:cs="Times New Roman"/>
              </w:rPr>
            </w:pPr>
            <w:r w:rsidRPr="00B0654C">
              <w:rPr>
                <w:rFonts w:eastAsia="Times New Roman" w:cs="Times New Roman"/>
                <w:sz w:val="21"/>
              </w:rPr>
              <w:t>1.72</w:t>
            </w:r>
          </w:p>
        </w:tc>
        <w:tc>
          <w:tcPr>
            <w:tcW w:w="1296" w:type="dxa"/>
          </w:tcPr>
          <w:p w14:paraId="272F0DBF"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682C8DBF" w14:textId="77777777">
        <w:trPr>
          <w:jc w:val="center"/>
        </w:trPr>
        <w:tc>
          <w:tcPr>
            <w:tcW w:w="3312" w:type="dxa"/>
          </w:tcPr>
          <w:p w14:paraId="50345FF4"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log_income_sc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3]</w:t>
            </w:r>
          </w:p>
        </w:tc>
        <w:tc>
          <w:tcPr>
            <w:tcW w:w="1440" w:type="dxa"/>
          </w:tcPr>
          <w:p w14:paraId="045201B7" w14:textId="77777777" w:rsidR="0014440B" w:rsidRPr="00B0654C" w:rsidRDefault="0014440B" w:rsidP="00E51F9D">
            <w:pPr>
              <w:jc w:val="center"/>
              <w:rPr>
                <w:rFonts w:cs="Times New Roman"/>
              </w:rPr>
            </w:pPr>
            <w:r w:rsidRPr="00B0654C">
              <w:rPr>
                <w:rFonts w:eastAsia="Times New Roman" w:cs="Times New Roman"/>
                <w:sz w:val="21"/>
              </w:rPr>
              <w:t>−8.18</w:t>
            </w:r>
          </w:p>
        </w:tc>
        <w:tc>
          <w:tcPr>
            <w:tcW w:w="1152" w:type="dxa"/>
          </w:tcPr>
          <w:p w14:paraId="59187670" w14:textId="77777777" w:rsidR="0014440B" w:rsidRPr="00B0654C" w:rsidRDefault="0014440B" w:rsidP="00E51F9D">
            <w:pPr>
              <w:jc w:val="center"/>
              <w:rPr>
                <w:rFonts w:cs="Times New Roman"/>
              </w:rPr>
            </w:pPr>
            <w:r w:rsidRPr="00B0654C">
              <w:rPr>
                <w:rFonts w:eastAsia="Times New Roman" w:cs="Times New Roman"/>
                <w:sz w:val="21"/>
              </w:rPr>
              <w:t>0.82</w:t>
            </w:r>
          </w:p>
        </w:tc>
        <w:tc>
          <w:tcPr>
            <w:tcW w:w="1296" w:type="dxa"/>
          </w:tcPr>
          <w:p w14:paraId="1A847FEE"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6CAE4431" w14:textId="77777777">
        <w:trPr>
          <w:jc w:val="center"/>
        </w:trPr>
        <w:tc>
          <w:tcPr>
            <w:tcW w:w="3312" w:type="dxa"/>
          </w:tcPr>
          <w:p w14:paraId="1046D2BF"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Age_HHH_sc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1]</w:t>
            </w:r>
          </w:p>
        </w:tc>
        <w:tc>
          <w:tcPr>
            <w:tcW w:w="1440" w:type="dxa"/>
          </w:tcPr>
          <w:p w14:paraId="080FB49E" w14:textId="77777777" w:rsidR="0014440B" w:rsidRPr="00B0654C" w:rsidRDefault="0014440B" w:rsidP="00E51F9D">
            <w:pPr>
              <w:jc w:val="center"/>
              <w:rPr>
                <w:rFonts w:cs="Times New Roman"/>
              </w:rPr>
            </w:pPr>
            <w:r w:rsidRPr="00B0654C">
              <w:rPr>
                <w:rFonts w:eastAsia="Times New Roman" w:cs="Times New Roman"/>
                <w:sz w:val="21"/>
              </w:rPr>
              <w:t>−3.19</w:t>
            </w:r>
          </w:p>
        </w:tc>
        <w:tc>
          <w:tcPr>
            <w:tcW w:w="1152" w:type="dxa"/>
          </w:tcPr>
          <w:p w14:paraId="5D90D2F6" w14:textId="77777777" w:rsidR="0014440B" w:rsidRPr="00B0654C" w:rsidRDefault="0014440B" w:rsidP="00E51F9D">
            <w:pPr>
              <w:jc w:val="center"/>
              <w:rPr>
                <w:rFonts w:cs="Times New Roman"/>
              </w:rPr>
            </w:pPr>
            <w:r w:rsidRPr="00B0654C">
              <w:rPr>
                <w:rFonts w:eastAsia="Times New Roman" w:cs="Times New Roman"/>
                <w:sz w:val="21"/>
              </w:rPr>
              <w:t>0.19</w:t>
            </w:r>
          </w:p>
        </w:tc>
        <w:tc>
          <w:tcPr>
            <w:tcW w:w="1296" w:type="dxa"/>
          </w:tcPr>
          <w:p w14:paraId="17F9FEBD"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115ADB38" w14:textId="77777777">
        <w:trPr>
          <w:jc w:val="center"/>
        </w:trPr>
        <w:tc>
          <w:tcPr>
            <w:tcW w:w="3312" w:type="dxa"/>
          </w:tcPr>
          <w:p w14:paraId="747AFA18"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Age_HHH_sc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2]</w:t>
            </w:r>
          </w:p>
        </w:tc>
        <w:tc>
          <w:tcPr>
            <w:tcW w:w="1440" w:type="dxa"/>
          </w:tcPr>
          <w:p w14:paraId="2CD952F2" w14:textId="77777777" w:rsidR="0014440B" w:rsidRPr="00B0654C" w:rsidRDefault="0014440B" w:rsidP="00E51F9D">
            <w:pPr>
              <w:jc w:val="center"/>
              <w:rPr>
                <w:rFonts w:cs="Times New Roman"/>
              </w:rPr>
            </w:pPr>
            <w:r w:rsidRPr="00B0654C">
              <w:rPr>
                <w:rFonts w:eastAsia="Times New Roman" w:cs="Times New Roman"/>
                <w:sz w:val="21"/>
              </w:rPr>
              <w:t>−6.95</w:t>
            </w:r>
          </w:p>
        </w:tc>
        <w:tc>
          <w:tcPr>
            <w:tcW w:w="1152" w:type="dxa"/>
          </w:tcPr>
          <w:p w14:paraId="284FDADE" w14:textId="77777777" w:rsidR="0014440B" w:rsidRPr="00B0654C" w:rsidRDefault="0014440B" w:rsidP="00E51F9D">
            <w:pPr>
              <w:jc w:val="center"/>
              <w:rPr>
                <w:rFonts w:cs="Times New Roman"/>
              </w:rPr>
            </w:pPr>
            <w:r w:rsidRPr="00B0654C">
              <w:rPr>
                <w:rFonts w:eastAsia="Times New Roman" w:cs="Times New Roman"/>
                <w:sz w:val="21"/>
              </w:rPr>
              <w:t>0.88</w:t>
            </w:r>
          </w:p>
        </w:tc>
        <w:tc>
          <w:tcPr>
            <w:tcW w:w="1296" w:type="dxa"/>
          </w:tcPr>
          <w:p w14:paraId="1A8C3F08"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2BFA9077" w14:textId="77777777">
        <w:trPr>
          <w:jc w:val="center"/>
        </w:trPr>
        <w:tc>
          <w:tcPr>
            <w:tcW w:w="3312" w:type="dxa"/>
          </w:tcPr>
          <w:p w14:paraId="6598A77E" w14:textId="77777777" w:rsidR="0014440B" w:rsidRPr="00B0654C" w:rsidRDefault="0014440B" w:rsidP="00E51F9D">
            <w:pPr>
              <w:jc w:val="center"/>
              <w:rPr>
                <w:rFonts w:cs="Times New Roman"/>
              </w:rPr>
            </w:pPr>
            <w:proofErr w:type="gramStart"/>
            <w:r w:rsidRPr="00B0654C">
              <w:rPr>
                <w:rFonts w:eastAsia="Times New Roman" w:cs="Times New Roman"/>
                <w:sz w:val="21"/>
              </w:rPr>
              <w:t>ns(</w:t>
            </w:r>
            <w:proofErr w:type="spellStart"/>
            <w:proofErr w:type="gramEnd"/>
            <w:r w:rsidRPr="00B0654C">
              <w:rPr>
                <w:rFonts w:eastAsia="Times New Roman" w:cs="Times New Roman"/>
                <w:sz w:val="21"/>
              </w:rPr>
              <w:t>Age_HHH_sc</w:t>
            </w:r>
            <w:proofErr w:type="spellEnd"/>
            <w:r w:rsidRPr="00B0654C">
              <w:rPr>
                <w:rFonts w:eastAsia="Times New Roman" w:cs="Times New Roman"/>
                <w:sz w:val="21"/>
              </w:rPr>
              <w:t xml:space="preserve">, </w:t>
            </w:r>
            <w:proofErr w:type="gramStart"/>
            <w:r w:rsidRPr="00B0654C">
              <w:rPr>
                <w:rFonts w:eastAsia="Times New Roman" w:cs="Times New Roman"/>
                <w:sz w:val="21"/>
              </w:rPr>
              <w:t>3)[</w:t>
            </w:r>
            <w:proofErr w:type="gramEnd"/>
            <w:r w:rsidRPr="00B0654C">
              <w:rPr>
                <w:rFonts w:eastAsia="Times New Roman" w:cs="Times New Roman"/>
                <w:sz w:val="21"/>
              </w:rPr>
              <w:t>3]</w:t>
            </w:r>
          </w:p>
        </w:tc>
        <w:tc>
          <w:tcPr>
            <w:tcW w:w="1440" w:type="dxa"/>
          </w:tcPr>
          <w:p w14:paraId="2C5E76CC" w14:textId="77777777" w:rsidR="0014440B" w:rsidRPr="00B0654C" w:rsidRDefault="0014440B" w:rsidP="00E51F9D">
            <w:pPr>
              <w:jc w:val="center"/>
              <w:rPr>
                <w:rFonts w:cs="Times New Roman"/>
              </w:rPr>
            </w:pPr>
            <w:r w:rsidRPr="00B0654C">
              <w:rPr>
                <w:rFonts w:eastAsia="Times New Roman" w:cs="Times New Roman"/>
                <w:sz w:val="21"/>
              </w:rPr>
              <w:t>2.88</w:t>
            </w:r>
          </w:p>
        </w:tc>
        <w:tc>
          <w:tcPr>
            <w:tcW w:w="1152" w:type="dxa"/>
          </w:tcPr>
          <w:p w14:paraId="3F004AC6" w14:textId="77777777" w:rsidR="0014440B" w:rsidRPr="00B0654C" w:rsidRDefault="0014440B" w:rsidP="00E51F9D">
            <w:pPr>
              <w:jc w:val="center"/>
              <w:rPr>
                <w:rFonts w:cs="Times New Roman"/>
              </w:rPr>
            </w:pPr>
            <w:r w:rsidRPr="00B0654C">
              <w:rPr>
                <w:rFonts w:eastAsia="Times New Roman" w:cs="Times New Roman"/>
                <w:sz w:val="21"/>
              </w:rPr>
              <w:t>0.44</w:t>
            </w:r>
          </w:p>
        </w:tc>
        <w:tc>
          <w:tcPr>
            <w:tcW w:w="1296" w:type="dxa"/>
          </w:tcPr>
          <w:p w14:paraId="09415F88"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39F78971" w14:textId="77777777">
        <w:trPr>
          <w:jc w:val="center"/>
        </w:trPr>
        <w:tc>
          <w:tcPr>
            <w:tcW w:w="3312" w:type="dxa"/>
          </w:tcPr>
          <w:p w14:paraId="4684F794" w14:textId="77777777" w:rsidR="0014440B" w:rsidRPr="00B0654C" w:rsidRDefault="0014440B" w:rsidP="00E51F9D">
            <w:pPr>
              <w:jc w:val="center"/>
              <w:rPr>
                <w:rFonts w:cs="Times New Roman"/>
              </w:rPr>
            </w:pPr>
            <w:r w:rsidRPr="00B0654C">
              <w:rPr>
                <w:rFonts w:eastAsia="Times New Roman" w:cs="Times New Roman"/>
                <w:sz w:val="21"/>
              </w:rPr>
              <w:t>energy × Wall (Permanent)</w:t>
            </w:r>
          </w:p>
        </w:tc>
        <w:tc>
          <w:tcPr>
            <w:tcW w:w="1440" w:type="dxa"/>
          </w:tcPr>
          <w:p w14:paraId="761AB424" w14:textId="77777777" w:rsidR="0014440B" w:rsidRPr="00B0654C" w:rsidRDefault="0014440B" w:rsidP="00E51F9D">
            <w:pPr>
              <w:jc w:val="center"/>
              <w:rPr>
                <w:rFonts w:cs="Times New Roman"/>
              </w:rPr>
            </w:pPr>
            <w:r w:rsidRPr="00B0654C">
              <w:rPr>
                <w:rFonts w:eastAsia="Times New Roman" w:cs="Times New Roman"/>
                <w:sz w:val="21"/>
              </w:rPr>
              <w:t>−0.711</w:t>
            </w:r>
          </w:p>
        </w:tc>
        <w:tc>
          <w:tcPr>
            <w:tcW w:w="1152" w:type="dxa"/>
          </w:tcPr>
          <w:p w14:paraId="797DBEF0" w14:textId="77777777" w:rsidR="0014440B" w:rsidRPr="00B0654C" w:rsidRDefault="0014440B" w:rsidP="00E51F9D">
            <w:pPr>
              <w:jc w:val="center"/>
              <w:rPr>
                <w:rFonts w:cs="Times New Roman"/>
              </w:rPr>
            </w:pPr>
            <w:r w:rsidRPr="00B0654C">
              <w:rPr>
                <w:rFonts w:eastAsia="Times New Roman" w:cs="Times New Roman"/>
                <w:sz w:val="21"/>
              </w:rPr>
              <w:t>0.078</w:t>
            </w:r>
          </w:p>
        </w:tc>
        <w:tc>
          <w:tcPr>
            <w:tcW w:w="1296" w:type="dxa"/>
          </w:tcPr>
          <w:p w14:paraId="6812F2BF"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1B66B3FD" w14:textId="77777777">
        <w:trPr>
          <w:jc w:val="center"/>
        </w:trPr>
        <w:tc>
          <w:tcPr>
            <w:tcW w:w="3312" w:type="dxa"/>
          </w:tcPr>
          <w:p w14:paraId="686077C9" w14:textId="77777777" w:rsidR="0014440B" w:rsidRPr="00B0654C" w:rsidRDefault="0014440B" w:rsidP="00E51F9D">
            <w:pPr>
              <w:jc w:val="center"/>
              <w:rPr>
                <w:rFonts w:cs="Times New Roman"/>
              </w:rPr>
            </w:pPr>
            <w:r w:rsidRPr="00B0654C">
              <w:rPr>
                <w:rFonts w:eastAsia="Times New Roman" w:cs="Times New Roman"/>
                <w:sz w:val="21"/>
              </w:rPr>
              <w:t>energy × Wall (Semi-Permanent)</w:t>
            </w:r>
          </w:p>
        </w:tc>
        <w:tc>
          <w:tcPr>
            <w:tcW w:w="1440" w:type="dxa"/>
          </w:tcPr>
          <w:p w14:paraId="57E03BA6" w14:textId="77777777" w:rsidR="0014440B" w:rsidRPr="00B0654C" w:rsidRDefault="0014440B" w:rsidP="00E51F9D">
            <w:pPr>
              <w:jc w:val="center"/>
              <w:rPr>
                <w:rFonts w:cs="Times New Roman"/>
              </w:rPr>
            </w:pPr>
            <w:r w:rsidRPr="00B0654C">
              <w:rPr>
                <w:rFonts w:eastAsia="Times New Roman" w:cs="Times New Roman"/>
                <w:sz w:val="21"/>
              </w:rPr>
              <w:t>−0.384</w:t>
            </w:r>
          </w:p>
        </w:tc>
        <w:tc>
          <w:tcPr>
            <w:tcW w:w="1152" w:type="dxa"/>
          </w:tcPr>
          <w:p w14:paraId="505D4325" w14:textId="77777777" w:rsidR="0014440B" w:rsidRPr="00B0654C" w:rsidRDefault="0014440B" w:rsidP="00E51F9D">
            <w:pPr>
              <w:jc w:val="center"/>
              <w:rPr>
                <w:rFonts w:cs="Times New Roman"/>
              </w:rPr>
            </w:pPr>
            <w:r w:rsidRPr="00B0654C">
              <w:rPr>
                <w:rFonts w:eastAsia="Times New Roman" w:cs="Times New Roman"/>
                <w:sz w:val="21"/>
              </w:rPr>
              <w:t>0.059</w:t>
            </w:r>
          </w:p>
        </w:tc>
        <w:tc>
          <w:tcPr>
            <w:tcW w:w="1296" w:type="dxa"/>
          </w:tcPr>
          <w:p w14:paraId="24E5B53D" w14:textId="77777777" w:rsidR="0014440B" w:rsidRPr="00B0654C" w:rsidRDefault="0014440B" w:rsidP="00E51F9D">
            <w:pPr>
              <w:jc w:val="center"/>
              <w:rPr>
                <w:rFonts w:cs="Times New Roman"/>
              </w:rPr>
            </w:pPr>
            <w:r w:rsidRPr="00B0654C">
              <w:rPr>
                <w:rFonts w:eastAsia="Times New Roman" w:cs="Times New Roman"/>
                <w:sz w:val="21"/>
              </w:rPr>
              <w:t>&lt; .001</w:t>
            </w:r>
          </w:p>
        </w:tc>
      </w:tr>
      <w:tr w:rsidR="003356FA" w:rsidRPr="00B0654C" w14:paraId="6F065CC1" w14:textId="77777777">
        <w:trPr>
          <w:jc w:val="center"/>
        </w:trPr>
        <w:tc>
          <w:tcPr>
            <w:tcW w:w="3312" w:type="dxa"/>
          </w:tcPr>
          <w:p w14:paraId="4E13A7AF" w14:textId="77777777" w:rsidR="0014440B" w:rsidRPr="00B0654C" w:rsidRDefault="0014440B" w:rsidP="00E51F9D">
            <w:pPr>
              <w:jc w:val="center"/>
              <w:rPr>
                <w:rFonts w:cs="Times New Roman"/>
              </w:rPr>
            </w:pPr>
            <w:r w:rsidRPr="00B0654C">
              <w:rPr>
                <w:rFonts w:eastAsia="Times New Roman" w:cs="Times New Roman"/>
                <w:sz w:val="21"/>
              </w:rPr>
              <w:t>income × Edu (Primary)</w:t>
            </w:r>
          </w:p>
        </w:tc>
        <w:tc>
          <w:tcPr>
            <w:tcW w:w="1440" w:type="dxa"/>
          </w:tcPr>
          <w:p w14:paraId="6314B5F2" w14:textId="77777777" w:rsidR="0014440B" w:rsidRPr="00B0654C" w:rsidRDefault="0014440B" w:rsidP="00E51F9D">
            <w:pPr>
              <w:jc w:val="center"/>
              <w:rPr>
                <w:rFonts w:cs="Times New Roman"/>
              </w:rPr>
            </w:pPr>
            <w:r w:rsidRPr="00B0654C">
              <w:rPr>
                <w:rFonts w:eastAsia="Times New Roman" w:cs="Times New Roman"/>
                <w:sz w:val="21"/>
              </w:rPr>
              <w:t>0.327</w:t>
            </w:r>
          </w:p>
        </w:tc>
        <w:tc>
          <w:tcPr>
            <w:tcW w:w="1152" w:type="dxa"/>
          </w:tcPr>
          <w:p w14:paraId="2C94E8CC" w14:textId="77777777" w:rsidR="0014440B" w:rsidRPr="00B0654C" w:rsidRDefault="0014440B" w:rsidP="00E51F9D">
            <w:pPr>
              <w:jc w:val="center"/>
              <w:rPr>
                <w:rFonts w:cs="Times New Roman"/>
              </w:rPr>
            </w:pPr>
            <w:r w:rsidRPr="00B0654C">
              <w:rPr>
                <w:rFonts w:eastAsia="Times New Roman" w:cs="Times New Roman"/>
                <w:sz w:val="21"/>
              </w:rPr>
              <w:t>0.110</w:t>
            </w:r>
          </w:p>
        </w:tc>
        <w:tc>
          <w:tcPr>
            <w:tcW w:w="1296" w:type="dxa"/>
          </w:tcPr>
          <w:p w14:paraId="67B39274" w14:textId="77777777" w:rsidR="0014440B" w:rsidRPr="00B0654C" w:rsidRDefault="0014440B" w:rsidP="00E51F9D">
            <w:pPr>
              <w:jc w:val="center"/>
              <w:rPr>
                <w:rFonts w:cs="Times New Roman"/>
              </w:rPr>
            </w:pPr>
            <w:r w:rsidRPr="00B0654C">
              <w:rPr>
                <w:rFonts w:eastAsia="Times New Roman" w:cs="Times New Roman"/>
                <w:sz w:val="21"/>
              </w:rPr>
              <w:t>.003</w:t>
            </w:r>
          </w:p>
        </w:tc>
      </w:tr>
      <w:tr w:rsidR="003356FA" w:rsidRPr="00B0654C" w14:paraId="0D312658" w14:textId="77777777">
        <w:trPr>
          <w:jc w:val="center"/>
        </w:trPr>
        <w:tc>
          <w:tcPr>
            <w:tcW w:w="3312" w:type="dxa"/>
          </w:tcPr>
          <w:p w14:paraId="6221588A" w14:textId="77777777" w:rsidR="0014440B" w:rsidRPr="00B0654C" w:rsidRDefault="0014440B" w:rsidP="00E51F9D">
            <w:pPr>
              <w:jc w:val="center"/>
              <w:rPr>
                <w:rFonts w:cs="Times New Roman"/>
              </w:rPr>
            </w:pPr>
            <w:r w:rsidRPr="00B0654C">
              <w:rPr>
                <w:rFonts w:eastAsia="Times New Roman" w:cs="Times New Roman"/>
                <w:sz w:val="21"/>
              </w:rPr>
              <w:t>income × Edu (Secondary)</w:t>
            </w:r>
          </w:p>
        </w:tc>
        <w:tc>
          <w:tcPr>
            <w:tcW w:w="1440" w:type="dxa"/>
          </w:tcPr>
          <w:p w14:paraId="344E8CDC" w14:textId="77777777" w:rsidR="0014440B" w:rsidRPr="00B0654C" w:rsidRDefault="0014440B" w:rsidP="00E51F9D">
            <w:pPr>
              <w:jc w:val="center"/>
              <w:rPr>
                <w:rFonts w:cs="Times New Roman"/>
              </w:rPr>
            </w:pPr>
            <w:r w:rsidRPr="00B0654C">
              <w:rPr>
                <w:rFonts w:eastAsia="Times New Roman" w:cs="Times New Roman"/>
                <w:sz w:val="21"/>
              </w:rPr>
              <w:t>0.275</w:t>
            </w:r>
          </w:p>
        </w:tc>
        <w:tc>
          <w:tcPr>
            <w:tcW w:w="1152" w:type="dxa"/>
          </w:tcPr>
          <w:p w14:paraId="447EAEE3" w14:textId="77777777" w:rsidR="0014440B" w:rsidRPr="00B0654C" w:rsidRDefault="0014440B" w:rsidP="00E51F9D">
            <w:pPr>
              <w:jc w:val="center"/>
              <w:rPr>
                <w:rFonts w:cs="Times New Roman"/>
              </w:rPr>
            </w:pPr>
            <w:r w:rsidRPr="00B0654C">
              <w:rPr>
                <w:rFonts w:eastAsia="Times New Roman" w:cs="Times New Roman"/>
                <w:sz w:val="21"/>
              </w:rPr>
              <w:t>0.117</w:t>
            </w:r>
          </w:p>
        </w:tc>
        <w:tc>
          <w:tcPr>
            <w:tcW w:w="1296" w:type="dxa"/>
          </w:tcPr>
          <w:p w14:paraId="4B080192" w14:textId="77777777" w:rsidR="0014440B" w:rsidRPr="00B0654C" w:rsidRDefault="0014440B" w:rsidP="00E51F9D">
            <w:pPr>
              <w:jc w:val="center"/>
              <w:rPr>
                <w:rFonts w:cs="Times New Roman"/>
              </w:rPr>
            </w:pPr>
            <w:r w:rsidRPr="00B0654C">
              <w:rPr>
                <w:rFonts w:eastAsia="Times New Roman" w:cs="Times New Roman"/>
                <w:sz w:val="21"/>
              </w:rPr>
              <w:t>.019</w:t>
            </w:r>
          </w:p>
        </w:tc>
      </w:tr>
      <w:tr w:rsidR="003356FA" w:rsidRPr="00B0654C" w14:paraId="125EBD40" w14:textId="77777777">
        <w:trPr>
          <w:jc w:val="center"/>
        </w:trPr>
        <w:tc>
          <w:tcPr>
            <w:tcW w:w="3312" w:type="dxa"/>
          </w:tcPr>
          <w:p w14:paraId="3198AB74" w14:textId="77777777" w:rsidR="0014440B" w:rsidRPr="00B0654C" w:rsidRDefault="0014440B" w:rsidP="00E51F9D">
            <w:pPr>
              <w:jc w:val="center"/>
              <w:rPr>
                <w:rFonts w:cs="Times New Roman"/>
              </w:rPr>
            </w:pPr>
            <w:r w:rsidRPr="00B0654C">
              <w:rPr>
                <w:rFonts w:eastAsia="Times New Roman" w:cs="Times New Roman"/>
                <w:sz w:val="21"/>
              </w:rPr>
              <w:t>income × energy (spurious)</w:t>
            </w:r>
          </w:p>
        </w:tc>
        <w:tc>
          <w:tcPr>
            <w:tcW w:w="1440" w:type="dxa"/>
          </w:tcPr>
          <w:p w14:paraId="48F63E6F" w14:textId="77777777" w:rsidR="0014440B" w:rsidRPr="00B0654C" w:rsidRDefault="0014440B" w:rsidP="00E51F9D">
            <w:pPr>
              <w:jc w:val="center"/>
              <w:rPr>
                <w:rFonts w:cs="Times New Roman"/>
              </w:rPr>
            </w:pPr>
            <w:r w:rsidRPr="00B0654C">
              <w:rPr>
                <w:rFonts w:eastAsia="Times New Roman" w:cs="Times New Roman"/>
                <w:sz w:val="21"/>
              </w:rPr>
              <w:t>0.003</w:t>
            </w:r>
          </w:p>
        </w:tc>
        <w:tc>
          <w:tcPr>
            <w:tcW w:w="1152" w:type="dxa"/>
          </w:tcPr>
          <w:p w14:paraId="29C5F221" w14:textId="77777777" w:rsidR="0014440B" w:rsidRPr="00B0654C" w:rsidRDefault="0014440B" w:rsidP="00E51F9D">
            <w:pPr>
              <w:jc w:val="center"/>
              <w:rPr>
                <w:rFonts w:cs="Times New Roman"/>
              </w:rPr>
            </w:pPr>
            <w:r w:rsidRPr="00B0654C">
              <w:rPr>
                <w:rFonts w:eastAsia="Times New Roman" w:cs="Times New Roman"/>
                <w:sz w:val="21"/>
              </w:rPr>
              <w:t>0.030</w:t>
            </w:r>
          </w:p>
        </w:tc>
        <w:tc>
          <w:tcPr>
            <w:tcW w:w="1296" w:type="dxa"/>
          </w:tcPr>
          <w:p w14:paraId="29E6B29B" w14:textId="77777777" w:rsidR="0014440B" w:rsidRPr="00B0654C" w:rsidRDefault="0014440B" w:rsidP="00E51F9D">
            <w:pPr>
              <w:jc w:val="center"/>
              <w:rPr>
                <w:rFonts w:cs="Times New Roman"/>
              </w:rPr>
            </w:pPr>
            <w:r w:rsidRPr="00B0654C">
              <w:rPr>
                <w:rFonts w:eastAsia="Times New Roman" w:cs="Times New Roman"/>
                <w:sz w:val="21"/>
              </w:rPr>
              <w:t>.915</w:t>
            </w:r>
          </w:p>
        </w:tc>
      </w:tr>
    </w:tbl>
    <w:p w14:paraId="578F0B07" w14:textId="77777777" w:rsidR="0014440B" w:rsidRPr="00B0654C" w:rsidRDefault="0014440B" w:rsidP="00890CAF">
      <w:pPr>
        <w:spacing w:after="80"/>
        <w:rPr>
          <w:rFonts w:cs="Times New Roman"/>
        </w:rPr>
      </w:pPr>
    </w:p>
    <w:p w14:paraId="25A6F006" w14:textId="77777777" w:rsidR="0014440B" w:rsidRPr="00B0654C" w:rsidRDefault="0014440B" w:rsidP="00890CAF">
      <w:pPr>
        <w:spacing w:after="240"/>
        <w:jc w:val="center"/>
        <w:rPr>
          <w:rFonts w:cs="Times New Roman"/>
        </w:rPr>
      </w:pPr>
      <w:r w:rsidRPr="00B0654C">
        <w:rPr>
          <w:rFonts w:eastAsia="Times New Roman" w:cs="Times New Roman"/>
          <w:b/>
          <w:sz w:val="22"/>
        </w:rPr>
        <w:t>Table 4. Discovered spline and interaction coefficients, ML-Guided MLM.</w:t>
      </w:r>
    </w:p>
    <w:p w14:paraId="1052DFEA" w14:textId="77777777" w:rsidR="0014440B" w:rsidRPr="00B0654C" w:rsidRDefault="0014440B" w:rsidP="00890CAF">
      <w:pPr>
        <w:jc w:val="both"/>
        <w:rPr>
          <w:rFonts w:cs="Times New Roman"/>
        </w:rPr>
      </w:pPr>
      <w:r w:rsidRPr="00B0654C">
        <w:rPr>
          <w:rFonts w:eastAsia="Times New Roman" w:cs="Times New Roman"/>
        </w:rPr>
        <w:lastRenderedPageBreak/>
        <w:t>Individual spline basis coefficients (e.g., −21.25 for the second income basis term) are not directly interpretable in isolation; only the reconstructed partial-effect curve, shown in Figures 1 and 2, carries substantive meaning. The one spurious interaction absorbed into the model, income × energy expenditure, is statistically indistinguishable from zero (p = .915), indicating that although the ranking procedure selected it, the multilevel model's own significance testing correctly identifies it as carrying no real signal.</w:t>
      </w:r>
    </w:p>
    <w:p w14:paraId="5664BD4B" w14:textId="77777777" w:rsidR="0014440B" w:rsidRPr="00E51F9D" w:rsidRDefault="0014440B" w:rsidP="00890CAF">
      <w:pPr>
        <w:pStyle w:val="Heading2"/>
        <w:rPr>
          <w:rFonts w:ascii="Times New Roman" w:hAnsi="Times New Roman" w:cs="Times New Roman"/>
          <w:b w:val="0"/>
          <w:bCs w:val="0"/>
        </w:rPr>
      </w:pPr>
      <w:bookmarkStart w:id="68" w:name="_Toc235289557"/>
      <w:r w:rsidRPr="00E51F9D">
        <w:rPr>
          <w:rFonts w:ascii="Times New Roman" w:eastAsia="Times New Roman" w:hAnsi="Times New Roman" w:cs="Times New Roman"/>
          <w:b w:val="0"/>
          <w:bCs w:val="0"/>
        </w:rPr>
        <w:t>5.4 Specificity Check: Does the Pipeline Stay Quiet When There Is Nothing to Find?</w:t>
      </w:r>
      <w:bookmarkEnd w:id="68"/>
    </w:p>
    <w:p w14:paraId="71BEC34E" w14:textId="77777777" w:rsidR="0014440B" w:rsidRPr="00B0654C" w:rsidRDefault="0014440B" w:rsidP="00890CAF">
      <w:pPr>
        <w:jc w:val="both"/>
        <w:rPr>
          <w:rFonts w:cs="Times New Roman"/>
        </w:rPr>
      </w:pPr>
      <w:r w:rsidRPr="00B0654C">
        <w:rPr>
          <w:rFonts w:eastAsia="Times New Roman" w:cs="Times New Roman"/>
        </w:rPr>
        <w:t xml:space="preserve">Sections 5.2 and 5.3 test the discovery pipeline's sensitivity: given a DGP that contains </w:t>
      </w:r>
      <w:proofErr w:type="gramStart"/>
      <w:r w:rsidRPr="00B0654C">
        <w:rPr>
          <w:rFonts w:eastAsia="Times New Roman" w:cs="Times New Roman"/>
        </w:rPr>
        <w:t>real</w:t>
      </w:r>
      <w:proofErr w:type="gramEnd"/>
      <w:r w:rsidRPr="00B0654C">
        <w:rPr>
          <w:rFonts w:eastAsia="Times New Roman" w:cs="Times New Roman"/>
        </w:rPr>
        <w:t xml:space="preserve"> non-linearities and real interactions, does the pipeline find them? This is only half of a complete validation. A discovery procedure that flags structure whenever it is present but also flags structure when it is absent is not trustworthy — it would simply be reporting whatever the analyst wants to find. This section tests the complementary property, specificity: given a DGP with no non-linearities and no interactions at all, does the pipeline correctly stay quiet? A second, related question follows naturally from this chapter's design so far: because covariates in Sections 5.1-5.3 were generated independently of one another, while real household covariates such as income and energy expenditure are almost certainly correlated, does that independence assumption make the specificity check look better than it would under realistic conditions?</w:t>
      </w:r>
    </w:p>
    <w:p w14:paraId="3E57781A" w14:textId="77777777" w:rsidR="0014440B" w:rsidRPr="00E51F9D" w:rsidRDefault="0014440B" w:rsidP="00890CAF">
      <w:pPr>
        <w:pStyle w:val="Heading3"/>
        <w:rPr>
          <w:rFonts w:ascii="Times New Roman" w:hAnsi="Times New Roman" w:cs="Times New Roman"/>
          <w:b w:val="0"/>
          <w:bCs w:val="0"/>
        </w:rPr>
      </w:pPr>
      <w:bookmarkStart w:id="69" w:name="_Toc235289558"/>
      <w:r w:rsidRPr="00E51F9D">
        <w:rPr>
          <w:rFonts w:ascii="Times New Roman" w:eastAsia="Times New Roman" w:hAnsi="Times New Roman" w:cs="Times New Roman"/>
          <w:b w:val="0"/>
          <w:bCs w:val="0"/>
          <w:i/>
        </w:rPr>
        <w:t>5.4.1 A Second Synthetic Dataset: The Null DGP</w:t>
      </w:r>
      <w:bookmarkEnd w:id="69"/>
    </w:p>
    <w:p w14:paraId="3CA76585" w14:textId="77777777" w:rsidR="0014440B" w:rsidRPr="00B0654C" w:rsidRDefault="0014440B" w:rsidP="00890CAF">
      <w:pPr>
        <w:jc w:val="both"/>
        <w:rPr>
          <w:rFonts w:cs="Times New Roman"/>
        </w:rPr>
      </w:pPr>
      <w:r w:rsidRPr="00B0654C">
        <w:rPr>
          <w:rFonts w:eastAsia="Times New Roman" w:cs="Times New Roman"/>
        </w:rPr>
        <w:t xml:space="preserve">A new synthetic dataset (N = 12,000) was generated using the identical geographic nesting structure, covariate marginal distributions, and prevalence-calibration procedure as the positive-signal DGP in Section 5.1, but with every continuous covariate entering the true log-odds purely linearly and with no interaction terms of any kind. This null DGP was generated under two conditions: an independent condition, in which monthly income and total energy expenditure are drawn independently exactly as in Section 5.1, and a correlated condition, in which the same two variables are drawn from a Gaussian copula with correlation ρ = 0.25 — matching the correlation actually observed between standardized log-income and log-energy-expenditure in the real HIES 2022 sample. Each </w:t>
      </w:r>
      <w:r w:rsidRPr="00B0654C">
        <w:rPr>
          <w:rFonts w:eastAsia="Times New Roman" w:cs="Times New Roman"/>
        </w:rPr>
        <w:lastRenderedPageBreak/>
        <w:t>condition was run under three seeds (2026, 1234, 4321) to avoid resting conclusions on a single draw, and the identical discovery algorithm from Section 5.2 — restricted to training data, exactly as corrected for the real-data analysis — was applied blind to each of the six resulting datasets.</w:t>
      </w:r>
    </w:p>
    <w:p w14:paraId="7CEE849E" w14:textId="77777777" w:rsidR="0014440B" w:rsidRPr="00E51F9D" w:rsidRDefault="0014440B" w:rsidP="00890CAF">
      <w:pPr>
        <w:pStyle w:val="Heading3"/>
        <w:rPr>
          <w:rFonts w:ascii="Times New Roman" w:hAnsi="Times New Roman" w:cs="Times New Roman"/>
          <w:b w:val="0"/>
          <w:bCs w:val="0"/>
        </w:rPr>
      </w:pPr>
      <w:bookmarkStart w:id="70" w:name="_Toc235289559"/>
      <w:r w:rsidRPr="00E51F9D">
        <w:rPr>
          <w:rFonts w:ascii="Times New Roman" w:eastAsia="Times New Roman" w:hAnsi="Times New Roman" w:cs="Times New Roman"/>
          <w:b w:val="0"/>
          <w:bCs w:val="0"/>
          <w:i/>
        </w:rPr>
        <w:t>5.4.2 Non-Linearity Detection Correctly Stays Quiet</w:t>
      </w:r>
      <w:bookmarkEnd w:id="70"/>
    </w:p>
    <w:p w14:paraId="6562916A" w14:textId="77777777" w:rsidR="0014440B" w:rsidRPr="00B0654C" w:rsidRDefault="0014440B" w:rsidP="00890CAF">
      <w:pPr>
        <w:jc w:val="both"/>
        <w:rPr>
          <w:rFonts w:cs="Times New Roman"/>
        </w:rPr>
      </w:pPr>
      <w:r w:rsidRPr="00B0654C">
        <w:rPr>
          <w:rFonts w:eastAsia="Times New Roman" w:cs="Times New Roman"/>
        </w:rPr>
        <w:t>Across all six runs, not a single continuous feature was ever flagged for spline expansion: the R²-gain flagging threshold of 0.05 was never crossed, in either condition, for any feature, in any seed (Table 5).</w:t>
      </w:r>
    </w:p>
    <w:tbl>
      <w:tblPr>
        <w:tblStyle w:val="TableGrid"/>
        <w:tblW w:w="0" w:type="auto"/>
        <w:jc w:val="center"/>
        <w:tblLook w:val="04A0" w:firstRow="1" w:lastRow="0" w:firstColumn="1" w:lastColumn="0" w:noHBand="0" w:noVBand="1"/>
      </w:tblPr>
      <w:tblGrid>
        <w:gridCol w:w="1440"/>
        <w:gridCol w:w="3456"/>
        <w:gridCol w:w="3744"/>
      </w:tblGrid>
      <w:tr w:rsidR="003356FA" w:rsidRPr="00B0654C" w14:paraId="70B5CBEC" w14:textId="77777777">
        <w:trPr>
          <w:jc w:val="center"/>
        </w:trPr>
        <w:tc>
          <w:tcPr>
            <w:tcW w:w="1440" w:type="dxa"/>
            <w:shd w:val="clear" w:color="auto" w:fill="D9D9D9"/>
          </w:tcPr>
          <w:p w14:paraId="11717EA1" w14:textId="77777777" w:rsidR="0014440B" w:rsidRPr="00B0654C" w:rsidRDefault="0014440B" w:rsidP="00890CAF">
            <w:pPr>
              <w:rPr>
                <w:rFonts w:cs="Times New Roman"/>
              </w:rPr>
            </w:pPr>
            <w:r w:rsidRPr="00B0654C">
              <w:rPr>
                <w:rFonts w:eastAsia="Times New Roman" w:cs="Times New Roman"/>
                <w:b/>
              </w:rPr>
              <w:t>Seed</w:t>
            </w:r>
          </w:p>
        </w:tc>
        <w:tc>
          <w:tcPr>
            <w:tcW w:w="3456" w:type="dxa"/>
            <w:shd w:val="clear" w:color="auto" w:fill="D9D9D9"/>
          </w:tcPr>
          <w:p w14:paraId="4A13A846" w14:textId="77777777" w:rsidR="0014440B" w:rsidRPr="00B0654C" w:rsidRDefault="0014440B" w:rsidP="00890CAF">
            <w:pPr>
              <w:rPr>
                <w:rFonts w:cs="Times New Roman"/>
              </w:rPr>
            </w:pPr>
            <w:r w:rsidRPr="00B0654C">
              <w:rPr>
                <w:rFonts w:eastAsia="Times New Roman" w:cs="Times New Roman"/>
                <w:b/>
              </w:rPr>
              <w:t>Max R² Gain (Independent)</w:t>
            </w:r>
          </w:p>
        </w:tc>
        <w:tc>
          <w:tcPr>
            <w:tcW w:w="3744" w:type="dxa"/>
            <w:shd w:val="clear" w:color="auto" w:fill="D9D9D9"/>
          </w:tcPr>
          <w:p w14:paraId="6F2B71B3" w14:textId="77777777" w:rsidR="0014440B" w:rsidRPr="00B0654C" w:rsidRDefault="0014440B" w:rsidP="00890CAF">
            <w:pPr>
              <w:rPr>
                <w:rFonts w:cs="Times New Roman"/>
              </w:rPr>
            </w:pPr>
            <w:r w:rsidRPr="00B0654C">
              <w:rPr>
                <w:rFonts w:eastAsia="Times New Roman" w:cs="Times New Roman"/>
                <w:b/>
              </w:rPr>
              <w:t>Max R² Gain (Correlated, ρ = .25)</w:t>
            </w:r>
          </w:p>
        </w:tc>
      </w:tr>
      <w:tr w:rsidR="003356FA" w:rsidRPr="00B0654C" w14:paraId="68EA88C2" w14:textId="77777777">
        <w:trPr>
          <w:jc w:val="center"/>
        </w:trPr>
        <w:tc>
          <w:tcPr>
            <w:tcW w:w="1440" w:type="dxa"/>
          </w:tcPr>
          <w:p w14:paraId="095D0C28" w14:textId="77777777" w:rsidR="0014440B" w:rsidRPr="00B0654C" w:rsidRDefault="0014440B" w:rsidP="00890CAF">
            <w:pPr>
              <w:rPr>
                <w:rFonts w:cs="Times New Roman"/>
              </w:rPr>
            </w:pPr>
            <w:r w:rsidRPr="00B0654C">
              <w:rPr>
                <w:rFonts w:eastAsia="Times New Roman" w:cs="Times New Roman"/>
              </w:rPr>
              <w:t>2026</w:t>
            </w:r>
          </w:p>
        </w:tc>
        <w:tc>
          <w:tcPr>
            <w:tcW w:w="3456" w:type="dxa"/>
          </w:tcPr>
          <w:p w14:paraId="51A811E7" w14:textId="77777777" w:rsidR="0014440B" w:rsidRPr="00B0654C" w:rsidRDefault="0014440B" w:rsidP="00890CAF">
            <w:pPr>
              <w:rPr>
                <w:rFonts w:cs="Times New Roman"/>
              </w:rPr>
            </w:pPr>
            <w:r w:rsidRPr="00B0654C">
              <w:rPr>
                <w:rFonts w:eastAsia="Times New Roman" w:cs="Times New Roman"/>
              </w:rPr>
              <w:t>0.0044</w:t>
            </w:r>
          </w:p>
        </w:tc>
        <w:tc>
          <w:tcPr>
            <w:tcW w:w="3744" w:type="dxa"/>
          </w:tcPr>
          <w:p w14:paraId="37C3ADAD" w14:textId="77777777" w:rsidR="0014440B" w:rsidRPr="00B0654C" w:rsidRDefault="0014440B" w:rsidP="00890CAF">
            <w:pPr>
              <w:rPr>
                <w:rFonts w:cs="Times New Roman"/>
              </w:rPr>
            </w:pPr>
            <w:r w:rsidRPr="00B0654C">
              <w:rPr>
                <w:rFonts w:eastAsia="Times New Roman" w:cs="Times New Roman"/>
              </w:rPr>
              <w:t>0.0176</w:t>
            </w:r>
          </w:p>
        </w:tc>
      </w:tr>
      <w:tr w:rsidR="003356FA" w:rsidRPr="00B0654C" w14:paraId="0FDF0E7A" w14:textId="77777777">
        <w:trPr>
          <w:jc w:val="center"/>
        </w:trPr>
        <w:tc>
          <w:tcPr>
            <w:tcW w:w="1440" w:type="dxa"/>
          </w:tcPr>
          <w:p w14:paraId="088D5C30" w14:textId="77777777" w:rsidR="0014440B" w:rsidRPr="00B0654C" w:rsidRDefault="0014440B" w:rsidP="00890CAF">
            <w:pPr>
              <w:rPr>
                <w:rFonts w:cs="Times New Roman"/>
              </w:rPr>
            </w:pPr>
            <w:r w:rsidRPr="00B0654C">
              <w:rPr>
                <w:rFonts w:eastAsia="Times New Roman" w:cs="Times New Roman"/>
              </w:rPr>
              <w:t>1234</w:t>
            </w:r>
          </w:p>
        </w:tc>
        <w:tc>
          <w:tcPr>
            <w:tcW w:w="3456" w:type="dxa"/>
          </w:tcPr>
          <w:p w14:paraId="32164B85" w14:textId="77777777" w:rsidR="0014440B" w:rsidRPr="00B0654C" w:rsidRDefault="0014440B" w:rsidP="00890CAF">
            <w:pPr>
              <w:rPr>
                <w:rFonts w:cs="Times New Roman"/>
              </w:rPr>
            </w:pPr>
            <w:r w:rsidRPr="00B0654C">
              <w:rPr>
                <w:rFonts w:eastAsia="Times New Roman" w:cs="Times New Roman"/>
              </w:rPr>
              <w:t>0.0083</w:t>
            </w:r>
          </w:p>
        </w:tc>
        <w:tc>
          <w:tcPr>
            <w:tcW w:w="3744" w:type="dxa"/>
          </w:tcPr>
          <w:p w14:paraId="1C5BFBFE" w14:textId="77777777" w:rsidR="0014440B" w:rsidRPr="00B0654C" w:rsidRDefault="0014440B" w:rsidP="00890CAF">
            <w:pPr>
              <w:rPr>
                <w:rFonts w:cs="Times New Roman"/>
              </w:rPr>
            </w:pPr>
            <w:r w:rsidRPr="00B0654C">
              <w:rPr>
                <w:rFonts w:eastAsia="Times New Roman" w:cs="Times New Roman"/>
              </w:rPr>
              <w:t>0.0117</w:t>
            </w:r>
          </w:p>
        </w:tc>
      </w:tr>
      <w:tr w:rsidR="003356FA" w:rsidRPr="00B0654C" w14:paraId="157DE3DA" w14:textId="77777777">
        <w:trPr>
          <w:jc w:val="center"/>
        </w:trPr>
        <w:tc>
          <w:tcPr>
            <w:tcW w:w="1440" w:type="dxa"/>
          </w:tcPr>
          <w:p w14:paraId="7B3B1191" w14:textId="77777777" w:rsidR="0014440B" w:rsidRPr="00B0654C" w:rsidRDefault="0014440B" w:rsidP="00890CAF">
            <w:pPr>
              <w:rPr>
                <w:rFonts w:cs="Times New Roman"/>
              </w:rPr>
            </w:pPr>
            <w:r w:rsidRPr="00B0654C">
              <w:rPr>
                <w:rFonts w:eastAsia="Times New Roman" w:cs="Times New Roman"/>
              </w:rPr>
              <w:t>4321</w:t>
            </w:r>
          </w:p>
        </w:tc>
        <w:tc>
          <w:tcPr>
            <w:tcW w:w="3456" w:type="dxa"/>
          </w:tcPr>
          <w:p w14:paraId="241DF12C" w14:textId="77777777" w:rsidR="0014440B" w:rsidRPr="00B0654C" w:rsidRDefault="0014440B" w:rsidP="00890CAF">
            <w:pPr>
              <w:rPr>
                <w:rFonts w:cs="Times New Roman"/>
              </w:rPr>
            </w:pPr>
            <w:r w:rsidRPr="00B0654C">
              <w:rPr>
                <w:rFonts w:eastAsia="Times New Roman" w:cs="Times New Roman"/>
              </w:rPr>
              <w:t>0.0080</w:t>
            </w:r>
          </w:p>
        </w:tc>
        <w:tc>
          <w:tcPr>
            <w:tcW w:w="3744" w:type="dxa"/>
          </w:tcPr>
          <w:p w14:paraId="2BB9E473" w14:textId="77777777" w:rsidR="0014440B" w:rsidRPr="00B0654C" w:rsidRDefault="0014440B" w:rsidP="00890CAF">
            <w:pPr>
              <w:rPr>
                <w:rFonts w:cs="Times New Roman"/>
              </w:rPr>
            </w:pPr>
            <w:r w:rsidRPr="00B0654C">
              <w:rPr>
                <w:rFonts w:eastAsia="Times New Roman" w:cs="Times New Roman"/>
              </w:rPr>
              <w:t>0.0248</w:t>
            </w:r>
          </w:p>
        </w:tc>
      </w:tr>
    </w:tbl>
    <w:p w14:paraId="199ACE08" w14:textId="77777777" w:rsidR="0014440B" w:rsidRPr="00B0654C" w:rsidRDefault="0014440B" w:rsidP="00890CAF">
      <w:pPr>
        <w:spacing w:after="80"/>
        <w:rPr>
          <w:rFonts w:cs="Times New Roman"/>
        </w:rPr>
      </w:pPr>
    </w:p>
    <w:p w14:paraId="62DEC658" w14:textId="77777777" w:rsidR="0014440B" w:rsidRPr="00B0654C" w:rsidRDefault="0014440B" w:rsidP="00890CAF">
      <w:pPr>
        <w:spacing w:after="240"/>
        <w:jc w:val="center"/>
        <w:rPr>
          <w:rFonts w:cs="Times New Roman"/>
        </w:rPr>
      </w:pPr>
      <w:r w:rsidRPr="00B0654C">
        <w:rPr>
          <w:rFonts w:eastAsia="Times New Roman" w:cs="Times New Roman"/>
          <w:b/>
          <w:sz w:val="22"/>
        </w:rPr>
        <w:t>Table 5. Maximum R² gain across all four continuous features, null DGP, by seed and covariate-correlation condition (flagging threshold = 0.05).</w:t>
      </w:r>
    </w:p>
    <w:p w14:paraId="176C1C13" w14:textId="77777777" w:rsidR="0014440B" w:rsidRPr="00B0654C" w:rsidRDefault="0014440B" w:rsidP="00890CAF">
      <w:pPr>
        <w:jc w:val="both"/>
        <w:rPr>
          <w:rFonts w:cs="Times New Roman"/>
        </w:rPr>
      </w:pPr>
      <w:r w:rsidRPr="00B0654C">
        <w:rPr>
          <w:rFonts w:eastAsia="Times New Roman" w:cs="Times New Roman"/>
        </w:rPr>
        <w:t>This confirms the non-linearity test is well-specified: it does not hallucinate curvature in a genuinely linear relationship. It is worth reporting one nuance rather than stopping at that reassuring headline, however. Correlating income and energy expenditure raises the maximum observed R² gain by roughly two-to-threefold in every seed (from a range of 0.0044-0.0083 to a range of 0.0117-0.0248) — the non-linearity test's margin of safety shrinks measurably under realistic covariate correlation, even though it does not yet cross the flagging threshold in this test. This is consistent with correlated predictors making it modestly harder for a tree-based model to cleanly attribute a purely linear effect to a single feature, and it means the 0.05 threshold, while it holds up here, should not be treated as an arbitrarily large safety margin — a DGP with a somewhat higher correlation than the 0.25 observed in the real data could plausibly push a genuinely linear feature over the line.</w:t>
      </w:r>
    </w:p>
    <w:p w14:paraId="297DD347" w14:textId="77777777" w:rsidR="0014440B" w:rsidRPr="00E51F9D" w:rsidRDefault="0014440B" w:rsidP="00890CAF">
      <w:pPr>
        <w:pStyle w:val="Heading3"/>
        <w:rPr>
          <w:rFonts w:ascii="Times New Roman" w:hAnsi="Times New Roman" w:cs="Times New Roman"/>
          <w:b w:val="0"/>
          <w:bCs w:val="0"/>
        </w:rPr>
      </w:pPr>
      <w:bookmarkStart w:id="71" w:name="_Toc235289560"/>
      <w:r w:rsidRPr="00E51F9D">
        <w:rPr>
          <w:rFonts w:ascii="Times New Roman" w:eastAsia="Times New Roman" w:hAnsi="Times New Roman" w:cs="Times New Roman"/>
          <w:b w:val="0"/>
          <w:bCs w:val="0"/>
          <w:i/>
        </w:rPr>
        <w:lastRenderedPageBreak/>
        <w:t>5.4.3 Interaction Ranking Under the Null: A Persistent False Signal</w:t>
      </w:r>
      <w:bookmarkEnd w:id="71"/>
    </w:p>
    <w:p w14:paraId="5B1F247B" w14:textId="77777777" w:rsidR="0014440B" w:rsidRPr="00B0654C" w:rsidRDefault="0014440B" w:rsidP="00890CAF">
      <w:pPr>
        <w:jc w:val="both"/>
        <w:rPr>
          <w:rFonts w:cs="Times New Roman"/>
        </w:rPr>
      </w:pPr>
      <w:r w:rsidRPr="00B0654C">
        <w:rPr>
          <w:rFonts w:eastAsia="Times New Roman" w:cs="Times New Roman"/>
        </w:rPr>
        <w:t>The interaction-ranking step behaves differently, and less reassuringly. Even though the true DGP contains no interaction of any kind, the discovery step mechanically nominates a top-ranked pair every time it runs — there is always a highest-strength pair among the 55 candidates, whether or not any of them reflects real structure. Monthly income × total energy expenditure — the same pairing flagged in Section 5.3.2 as a probable SHAP shadow artifact — ranked first or second, out of 55 candidate pairs, in every single one of the six null-DGP runs, independent and correlated alike (Table 6). This is not a correlation-driven effect: it appears just as reliably when income and energy expenditure are generated completely independently, confirming that the mechanism is what Section 5.3.2 proposed — two continuous features that each carry a substantial independent main effect will generate an apparent interaction signal from sequential tree-splitting alone, with no true interaction required and, as shown here, no covariate correlation required either.</w:t>
      </w:r>
    </w:p>
    <w:tbl>
      <w:tblPr>
        <w:tblStyle w:val="TableGrid"/>
        <w:tblW w:w="0" w:type="auto"/>
        <w:jc w:val="center"/>
        <w:tblLook w:val="04A0" w:firstRow="1" w:lastRow="0" w:firstColumn="1" w:lastColumn="0" w:noHBand="0" w:noVBand="1"/>
      </w:tblPr>
      <w:tblGrid>
        <w:gridCol w:w="1391"/>
        <w:gridCol w:w="3738"/>
        <w:gridCol w:w="3727"/>
      </w:tblGrid>
      <w:tr w:rsidR="003356FA" w:rsidRPr="00B0654C" w14:paraId="147CB639" w14:textId="77777777">
        <w:trPr>
          <w:jc w:val="center"/>
        </w:trPr>
        <w:tc>
          <w:tcPr>
            <w:tcW w:w="1440" w:type="dxa"/>
            <w:shd w:val="clear" w:color="auto" w:fill="D9D9D9"/>
          </w:tcPr>
          <w:p w14:paraId="54C76CC8" w14:textId="77777777" w:rsidR="0014440B" w:rsidRPr="00B0654C" w:rsidRDefault="0014440B" w:rsidP="00890CAF">
            <w:pPr>
              <w:rPr>
                <w:rFonts w:cs="Times New Roman"/>
              </w:rPr>
            </w:pPr>
            <w:r w:rsidRPr="00B0654C">
              <w:rPr>
                <w:rFonts w:eastAsia="Times New Roman" w:cs="Times New Roman"/>
                <w:b/>
              </w:rPr>
              <w:t>Seed</w:t>
            </w:r>
          </w:p>
        </w:tc>
        <w:tc>
          <w:tcPr>
            <w:tcW w:w="3888" w:type="dxa"/>
            <w:shd w:val="clear" w:color="auto" w:fill="D9D9D9"/>
          </w:tcPr>
          <w:p w14:paraId="01A5164B" w14:textId="77777777" w:rsidR="0014440B" w:rsidRPr="00B0654C" w:rsidRDefault="0014440B" w:rsidP="00890CAF">
            <w:pPr>
              <w:rPr>
                <w:rFonts w:cs="Times New Roman"/>
              </w:rPr>
            </w:pPr>
            <w:r w:rsidRPr="00B0654C">
              <w:rPr>
                <w:rFonts w:eastAsia="Times New Roman" w:cs="Times New Roman"/>
                <w:b/>
              </w:rPr>
              <w:t>Independent: Income-Energy Rank (of 55)</w:t>
            </w:r>
          </w:p>
        </w:tc>
        <w:tc>
          <w:tcPr>
            <w:tcW w:w="3888" w:type="dxa"/>
            <w:shd w:val="clear" w:color="auto" w:fill="D9D9D9"/>
          </w:tcPr>
          <w:p w14:paraId="3554E25C" w14:textId="77777777" w:rsidR="0014440B" w:rsidRPr="00B0654C" w:rsidRDefault="0014440B" w:rsidP="00890CAF">
            <w:pPr>
              <w:rPr>
                <w:rFonts w:cs="Times New Roman"/>
              </w:rPr>
            </w:pPr>
            <w:r w:rsidRPr="00B0654C">
              <w:rPr>
                <w:rFonts w:eastAsia="Times New Roman" w:cs="Times New Roman"/>
                <w:b/>
              </w:rPr>
              <w:t>Correlated: Income-Energy Rank (of 55)</w:t>
            </w:r>
          </w:p>
        </w:tc>
      </w:tr>
      <w:tr w:rsidR="003356FA" w:rsidRPr="00B0654C" w14:paraId="6763C9D6" w14:textId="77777777">
        <w:trPr>
          <w:jc w:val="center"/>
        </w:trPr>
        <w:tc>
          <w:tcPr>
            <w:tcW w:w="1440" w:type="dxa"/>
          </w:tcPr>
          <w:p w14:paraId="0F675CAC" w14:textId="77777777" w:rsidR="0014440B" w:rsidRPr="00B0654C" w:rsidRDefault="0014440B" w:rsidP="00890CAF">
            <w:pPr>
              <w:rPr>
                <w:rFonts w:cs="Times New Roman"/>
              </w:rPr>
            </w:pPr>
            <w:r w:rsidRPr="00B0654C">
              <w:rPr>
                <w:rFonts w:eastAsia="Times New Roman" w:cs="Times New Roman"/>
              </w:rPr>
              <w:t>2026</w:t>
            </w:r>
          </w:p>
        </w:tc>
        <w:tc>
          <w:tcPr>
            <w:tcW w:w="3888" w:type="dxa"/>
          </w:tcPr>
          <w:p w14:paraId="0B5AF7E9" w14:textId="77777777" w:rsidR="0014440B" w:rsidRPr="00B0654C" w:rsidRDefault="0014440B" w:rsidP="00890CAF">
            <w:pPr>
              <w:rPr>
                <w:rFonts w:cs="Times New Roman"/>
              </w:rPr>
            </w:pPr>
            <w:r w:rsidRPr="00B0654C">
              <w:rPr>
                <w:rFonts w:eastAsia="Times New Roman" w:cs="Times New Roman"/>
              </w:rPr>
              <w:t>2</w:t>
            </w:r>
          </w:p>
        </w:tc>
        <w:tc>
          <w:tcPr>
            <w:tcW w:w="3888" w:type="dxa"/>
          </w:tcPr>
          <w:p w14:paraId="3BE55111" w14:textId="77777777" w:rsidR="0014440B" w:rsidRPr="00B0654C" w:rsidRDefault="0014440B" w:rsidP="00890CAF">
            <w:pPr>
              <w:rPr>
                <w:rFonts w:cs="Times New Roman"/>
              </w:rPr>
            </w:pPr>
            <w:r w:rsidRPr="00B0654C">
              <w:rPr>
                <w:rFonts w:eastAsia="Times New Roman" w:cs="Times New Roman"/>
              </w:rPr>
              <w:t>1</w:t>
            </w:r>
          </w:p>
        </w:tc>
      </w:tr>
      <w:tr w:rsidR="003356FA" w:rsidRPr="00B0654C" w14:paraId="0AEC2A50" w14:textId="77777777">
        <w:trPr>
          <w:jc w:val="center"/>
        </w:trPr>
        <w:tc>
          <w:tcPr>
            <w:tcW w:w="1440" w:type="dxa"/>
          </w:tcPr>
          <w:p w14:paraId="7A42F200" w14:textId="77777777" w:rsidR="0014440B" w:rsidRPr="00B0654C" w:rsidRDefault="0014440B" w:rsidP="00890CAF">
            <w:pPr>
              <w:rPr>
                <w:rFonts w:cs="Times New Roman"/>
              </w:rPr>
            </w:pPr>
            <w:r w:rsidRPr="00B0654C">
              <w:rPr>
                <w:rFonts w:eastAsia="Times New Roman" w:cs="Times New Roman"/>
              </w:rPr>
              <w:t>1234</w:t>
            </w:r>
          </w:p>
        </w:tc>
        <w:tc>
          <w:tcPr>
            <w:tcW w:w="3888" w:type="dxa"/>
          </w:tcPr>
          <w:p w14:paraId="754AF357" w14:textId="77777777" w:rsidR="0014440B" w:rsidRPr="00B0654C" w:rsidRDefault="0014440B" w:rsidP="00890CAF">
            <w:pPr>
              <w:rPr>
                <w:rFonts w:cs="Times New Roman"/>
              </w:rPr>
            </w:pPr>
            <w:r w:rsidRPr="00B0654C">
              <w:rPr>
                <w:rFonts w:eastAsia="Times New Roman" w:cs="Times New Roman"/>
              </w:rPr>
              <w:t>2</w:t>
            </w:r>
          </w:p>
        </w:tc>
        <w:tc>
          <w:tcPr>
            <w:tcW w:w="3888" w:type="dxa"/>
          </w:tcPr>
          <w:p w14:paraId="57664EDC" w14:textId="77777777" w:rsidR="0014440B" w:rsidRPr="00B0654C" w:rsidRDefault="0014440B" w:rsidP="00890CAF">
            <w:pPr>
              <w:rPr>
                <w:rFonts w:cs="Times New Roman"/>
              </w:rPr>
            </w:pPr>
            <w:r w:rsidRPr="00B0654C">
              <w:rPr>
                <w:rFonts w:eastAsia="Times New Roman" w:cs="Times New Roman"/>
              </w:rPr>
              <w:t>2</w:t>
            </w:r>
          </w:p>
        </w:tc>
      </w:tr>
      <w:tr w:rsidR="003356FA" w:rsidRPr="00B0654C" w14:paraId="125CD472" w14:textId="77777777">
        <w:trPr>
          <w:jc w:val="center"/>
        </w:trPr>
        <w:tc>
          <w:tcPr>
            <w:tcW w:w="1440" w:type="dxa"/>
          </w:tcPr>
          <w:p w14:paraId="211FF11E" w14:textId="77777777" w:rsidR="0014440B" w:rsidRPr="00B0654C" w:rsidRDefault="0014440B" w:rsidP="00890CAF">
            <w:pPr>
              <w:rPr>
                <w:rFonts w:cs="Times New Roman"/>
              </w:rPr>
            </w:pPr>
            <w:r w:rsidRPr="00B0654C">
              <w:rPr>
                <w:rFonts w:eastAsia="Times New Roman" w:cs="Times New Roman"/>
              </w:rPr>
              <w:t>4321</w:t>
            </w:r>
          </w:p>
        </w:tc>
        <w:tc>
          <w:tcPr>
            <w:tcW w:w="3888" w:type="dxa"/>
          </w:tcPr>
          <w:p w14:paraId="6171CC43" w14:textId="77777777" w:rsidR="0014440B" w:rsidRPr="00B0654C" w:rsidRDefault="0014440B" w:rsidP="00890CAF">
            <w:pPr>
              <w:rPr>
                <w:rFonts w:cs="Times New Roman"/>
              </w:rPr>
            </w:pPr>
            <w:r w:rsidRPr="00B0654C">
              <w:rPr>
                <w:rFonts w:eastAsia="Times New Roman" w:cs="Times New Roman"/>
              </w:rPr>
              <w:t>1</w:t>
            </w:r>
          </w:p>
        </w:tc>
        <w:tc>
          <w:tcPr>
            <w:tcW w:w="3888" w:type="dxa"/>
          </w:tcPr>
          <w:p w14:paraId="65B6014D" w14:textId="77777777" w:rsidR="0014440B" w:rsidRPr="00B0654C" w:rsidRDefault="0014440B" w:rsidP="00890CAF">
            <w:pPr>
              <w:rPr>
                <w:rFonts w:cs="Times New Roman"/>
              </w:rPr>
            </w:pPr>
            <w:r w:rsidRPr="00B0654C">
              <w:rPr>
                <w:rFonts w:eastAsia="Times New Roman" w:cs="Times New Roman"/>
              </w:rPr>
              <w:t>2</w:t>
            </w:r>
          </w:p>
        </w:tc>
      </w:tr>
    </w:tbl>
    <w:p w14:paraId="0E4EDB5B" w14:textId="77777777" w:rsidR="0014440B" w:rsidRPr="00B0654C" w:rsidRDefault="0014440B" w:rsidP="00890CAF">
      <w:pPr>
        <w:spacing w:after="80"/>
        <w:rPr>
          <w:rFonts w:cs="Times New Roman"/>
        </w:rPr>
      </w:pPr>
    </w:p>
    <w:p w14:paraId="0241DF8B" w14:textId="77777777" w:rsidR="0014440B" w:rsidRPr="00B0654C" w:rsidRDefault="0014440B" w:rsidP="00890CAF">
      <w:pPr>
        <w:spacing w:after="240"/>
        <w:jc w:val="center"/>
        <w:rPr>
          <w:rFonts w:cs="Times New Roman"/>
        </w:rPr>
      </w:pPr>
      <w:r w:rsidRPr="00B0654C">
        <w:rPr>
          <w:rFonts w:eastAsia="Times New Roman" w:cs="Times New Roman"/>
          <w:b/>
          <w:sz w:val="22"/>
        </w:rPr>
        <w:t>Table 6. Rank of the income × energy-expenditure pair among 55 candidate interaction pairs, null DGP, by seed and covariate-correlation condition.</w:t>
      </w:r>
    </w:p>
    <w:p w14:paraId="342994CA" w14:textId="77777777" w:rsidR="0014440B" w:rsidRPr="00E51F9D" w:rsidRDefault="0014440B" w:rsidP="00890CAF">
      <w:pPr>
        <w:pStyle w:val="Heading3"/>
        <w:rPr>
          <w:rFonts w:ascii="Times New Roman" w:hAnsi="Times New Roman" w:cs="Times New Roman"/>
          <w:b w:val="0"/>
          <w:bCs w:val="0"/>
        </w:rPr>
      </w:pPr>
      <w:bookmarkStart w:id="72" w:name="_Toc235289561"/>
      <w:r w:rsidRPr="00E51F9D">
        <w:rPr>
          <w:rFonts w:ascii="Times New Roman" w:eastAsia="Times New Roman" w:hAnsi="Times New Roman" w:cs="Times New Roman"/>
          <w:b w:val="0"/>
          <w:bCs w:val="0"/>
          <w:i/>
        </w:rPr>
        <w:t>5.4.4 The Refit Safety Net Is Not Fully Reliable: A Quantified False-Positive Rate</w:t>
      </w:r>
      <w:bookmarkEnd w:id="72"/>
    </w:p>
    <w:p w14:paraId="3A3DD331" w14:textId="77777777" w:rsidR="0014440B" w:rsidRPr="00B0654C" w:rsidRDefault="0014440B" w:rsidP="00890CAF">
      <w:pPr>
        <w:jc w:val="both"/>
        <w:rPr>
          <w:rFonts w:cs="Times New Roman"/>
        </w:rPr>
      </w:pPr>
      <w:r w:rsidRPr="00B0654C">
        <w:rPr>
          <w:rFonts w:eastAsia="Times New Roman" w:cs="Times New Roman"/>
        </w:rPr>
        <w:t xml:space="preserve">Because the discovery step always nominates a top-3 interaction set regardless of whether any true interaction exists, the practical question is not whether nomination happens — it always does — but whether the multilevel model's own significance testing reliably catches the resulting spurious terms after refitting, the way it did for the single real-data example in Section 5.3.4 (p = .915). Each of the six null-DGP runs was refit with its own nominated top-3 interactions, and every individual dummy-level interaction coefficient's </w:t>
      </w:r>
      <w:r w:rsidRPr="00B0654C">
        <w:rPr>
          <w:rFonts w:eastAsia="Times New Roman" w:cs="Times New Roman"/>
        </w:rPr>
        <w:lastRenderedPageBreak/>
        <w:t>p-value was recorded. Under a true null, a well-calibrated test should reject at close to the nominal 5% rate; instead, 3 of 12 tested coefficients (25.0%) were nominally significant (p &lt; .05) in the independent condition, and 5 of 17 (29.4%) in the correlated condition — a combined false positive rate of 27.6%, roughly five to six times the nominal rate.</w:t>
      </w:r>
    </w:p>
    <w:p w14:paraId="70DBC60E" w14:textId="77777777" w:rsidR="0014440B" w:rsidRPr="00B0654C" w:rsidRDefault="0014440B" w:rsidP="00890CAF">
      <w:pPr>
        <w:jc w:val="both"/>
        <w:rPr>
          <w:rFonts w:cs="Times New Roman"/>
        </w:rPr>
      </w:pPr>
      <w:r w:rsidRPr="00B0654C">
        <w:rPr>
          <w:rFonts w:eastAsia="Times New Roman" w:cs="Times New Roman"/>
        </w:rPr>
        <w:t>This is not a contradiction of Section 5.3.4's finding that the real data's spurious interaction came out non-significant; it is a quantification of the odds behind that outcome. Because the top-3 interactions are selected precisely because they looked strongest among 55 candidates, whatever gets selected is biased toward appearing significant even when nothing real is there — a selection effect sometimes called the winner's curse in stepwise or best-subset model building, where a term's significance in the same data used to select it is not a valid test of that term's reality [51]. The practical implication for this thesis's ML-Guided MLM is therefore more measured than 'a non-significant p-value proves the interaction is spurious': roughly seven times in ten, this pipeline's refit test will correctly flag a null interaction as non-significant, but roughly three times in ten it will not, purely from selection bias, with no true effect present at all. The real-data finding that income × energy expenditure came out non-significant (Section 5.3.4 and the ML-Guided MLM chapter) is genuinely reassuring, but it should be read as one favorable draw against a background false-positive rate of roughly 28%, not as a deterministic guarantee.</w:t>
      </w:r>
    </w:p>
    <w:p w14:paraId="3A49FD53" w14:textId="77777777" w:rsidR="0014440B" w:rsidRPr="00E51F9D" w:rsidRDefault="0014440B" w:rsidP="00890CAF">
      <w:pPr>
        <w:pStyle w:val="Heading2"/>
        <w:rPr>
          <w:rFonts w:ascii="Times New Roman" w:hAnsi="Times New Roman" w:cs="Times New Roman"/>
          <w:b w:val="0"/>
          <w:bCs w:val="0"/>
        </w:rPr>
      </w:pPr>
      <w:bookmarkStart w:id="73" w:name="_Toc235289562"/>
      <w:r w:rsidRPr="00E51F9D">
        <w:rPr>
          <w:rFonts w:ascii="Times New Roman" w:eastAsia="Times New Roman" w:hAnsi="Times New Roman" w:cs="Times New Roman"/>
          <w:b w:val="0"/>
          <w:bCs w:val="0"/>
        </w:rPr>
        <w:t>5.5 Discussion</w:t>
      </w:r>
      <w:bookmarkEnd w:id="73"/>
    </w:p>
    <w:p w14:paraId="438824E8" w14:textId="77777777" w:rsidR="0014440B" w:rsidRPr="00E51F9D" w:rsidRDefault="0014440B" w:rsidP="00890CAF">
      <w:pPr>
        <w:pStyle w:val="Heading3"/>
        <w:rPr>
          <w:rFonts w:ascii="Times New Roman" w:hAnsi="Times New Roman" w:cs="Times New Roman"/>
          <w:b w:val="0"/>
          <w:bCs w:val="0"/>
        </w:rPr>
      </w:pPr>
      <w:bookmarkStart w:id="74" w:name="_Toc235289563"/>
      <w:r w:rsidRPr="00E51F9D">
        <w:rPr>
          <w:rFonts w:ascii="Times New Roman" w:eastAsia="Times New Roman" w:hAnsi="Times New Roman" w:cs="Times New Roman"/>
          <w:b w:val="0"/>
          <w:bCs w:val="0"/>
          <w:i/>
        </w:rPr>
        <w:t>5.5.1 What This Recovery Demonstrates</w:t>
      </w:r>
      <w:bookmarkEnd w:id="74"/>
    </w:p>
    <w:p w14:paraId="58FCA442" w14:textId="77777777" w:rsidR="0014440B" w:rsidRPr="00B0654C" w:rsidRDefault="0014440B" w:rsidP="00890CAF">
      <w:pPr>
        <w:jc w:val="both"/>
        <w:rPr>
          <w:rFonts w:cs="Times New Roman"/>
        </w:rPr>
      </w:pPr>
      <w:r w:rsidRPr="00B0654C">
        <w:rPr>
          <w:rFonts w:eastAsia="Times New Roman" w:cs="Times New Roman"/>
        </w:rPr>
        <w:t xml:space="preserve">Three results together support the conclusion that the ML-Guided MLM enhancement developed in this thesis is recovering genuine structure rather than fitting noise. First, the non-linearity classification is perfect across all four candidate features: zero false positives among the two genuinely linear features and zero false negatives among the two genuinely non-linear features, with shape correlations exceeding 0.99 for both. Second, the predictive gain is both statistically significant and practically large, closing nearly three-quarters of the gap to a theoretical ceiling that is, by construction, unreachable by any discovery procedure operating without knowledge of the true DGP. Third, the discovered coefficients are numerically stable, with no indication that the added </w:t>
      </w:r>
      <w:r w:rsidRPr="00B0654C">
        <w:rPr>
          <w:rFonts w:eastAsia="Times New Roman" w:cs="Times New Roman"/>
        </w:rPr>
        <w:lastRenderedPageBreak/>
        <w:t xml:space="preserve">flexibility destabilizes the model's estimation. Had the discovery pipeline been fitting sampling noise in the real HIES 2022 </w:t>
      </w:r>
      <w:proofErr w:type="spellStart"/>
      <w:r w:rsidRPr="00B0654C">
        <w:rPr>
          <w:rFonts w:eastAsia="Times New Roman" w:cs="Times New Roman"/>
        </w:rPr>
        <w:t>TreeSHAP</w:t>
      </w:r>
      <w:proofErr w:type="spellEnd"/>
      <w:r w:rsidRPr="00B0654C">
        <w:rPr>
          <w:rFonts w:eastAsia="Times New Roman" w:cs="Times New Roman"/>
        </w:rPr>
        <w:t xml:space="preserve"> values, none of these three properties would be expected to hold in a setting where the true answer is known and can be checked directly.</w:t>
      </w:r>
    </w:p>
    <w:p w14:paraId="6F3658DB" w14:textId="77777777" w:rsidR="0014440B" w:rsidRPr="00E51F9D" w:rsidRDefault="0014440B" w:rsidP="00890CAF">
      <w:pPr>
        <w:pStyle w:val="Heading3"/>
        <w:rPr>
          <w:rFonts w:ascii="Times New Roman" w:hAnsi="Times New Roman" w:cs="Times New Roman"/>
          <w:b w:val="0"/>
          <w:bCs w:val="0"/>
        </w:rPr>
      </w:pPr>
      <w:bookmarkStart w:id="75" w:name="_Toc235289564"/>
      <w:r w:rsidRPr="00E51F9D">
        <w:rPr>
          <w:rFonts w:ascii="Times New Roman" w:eastAsia="Times New Roman" w:hAnsi="Times New Roman" w:cs="Times New Roman"/>
          <w:b w:val="0"/>
          <w:bCs w:val="0"/>
          <w:i/>
        </w:rPr>
        <w:t>5.5.2 A Known Limitation: The Variance-Mediated Interaction-Detection Blind Spot</w:t>
      </w:r>
      <w:bookmarkEnd w:id="75"/>
    </w:p>
    <w:p w14:paraId="12FBC472" w14:textId="77777777" w:rsidR="0014440B" w:rsidRPr="00B0654C" w:rsidRDefault="0014440B" w:rsidP="00890CAF">
      <w:pPr>
        <w:jc w:val="both"/>
        <w:rPr>
          <w:rFonts w:cs="Times New Roman"/>
        </w:rPr>
      </w:pPr>
      <w:r w:rsidRPr="00B0654C">
        <w:rPr>
          <w:rFonts w:eastAsia="Times New Roman" w:cs="Times New Roman"/>
        </w:rPr>
        <w:t xml:space="preserve">The interaction-recovery result in Section 5.3.2 is not a clean sweep, and it should not be reported as one. Of the three true interactions specified in the DGP, the discovery algorithm's top-three selection captured two and missed the third — residence × wall material — which ranked ninth despite carrying coefficients (+0.70 and +0.30) comparable in magnitude to the two interactions that were successfully detected. The most plausible explanation is that aggregated </w:t>
      </w:r>
      <w:proofErr w:type="spellStart"/>
      <w:r w:rsidRPr="00B0654C">
        <w:rPr>
          <w:rFonts w:eastAsia="Times New Roman" w:cs="Times New Roman"/>
        </w:rPr>
        <w:t>TreeSHAP</w:t>
      </w:r>
      <w:proofErr w:type="spellEnd"/>
      <w:r w:rsidRPr="00B0654C">
        <w:rPr>
          <w:rFonts w:eastAsia="Times New Roman" w:cs="Times New Roman"/>
        </w:rPr>
        <w:t xml:space="preserve"> interaction strength is sensitive not only to the size of the underlying coefficient but to the variance and joint support of the interacting features. Residence and wall material are both categorical variables with modest joint cell probabilities (for example, only approximately 6 percent of households are simultaneously urban and living in a permanent-wall dwelling), so the interaction term contributes to relatively few observations. By contrast, the two successfully detected interactions each involve a continuous variable multiplied by a categorical one, preserving substantially more within-group variance and therefore producing a larger aggregate SHAP interaction signal even at a comparable true coefficient size. This is consistent with known limitations of SHAP-based interaction detection discussed in the interpretability literature [9], [50], and represents a specific, characterizable blind spot — binary-by-binary interactions are systematically harder for this method to detect than continuous-by-categorical interactions of similar substantive importance — rather than an unpredictable failure.</w:t>
      </w:r>
    </w:p>
    <w:p w14:paraId="5FABF8B1" w14:textId="77777777" w:rsidR="0014440B" w:rsidRPr="00B0654C" w:rsidRDefault="0014440B" w:rsidP="00890CAF">
      <w:pPr>
        <w:jc w:val="both"/>
        <w:rPr>
          <w:rFonts w:cs="Times New Roman"/>
        </w:rPr>
      </w:pPr>
      <w:r w:rsidRPr="00B0654C">
        <w:rPr>
          <w:rFonts w:eastAsia="Times New Roman" w:cs="Times New Roman"/>
        </w:rPr>
        <w:t xml:space="preserve">Encouragingly, this limitation appears to be partially self-correcting downstream. The one spurious interaction that was selected in place of the missed true interaction (income × energy expenditure) was absorbed into the ML-Guided MLM's formula, but its own coefficient proved statistically indistinguishable from zero (p = .915, Table 4). The multilevel model's standard hypothesis-testing machinery therefore flags the false </w:t>
      </w:r>
      <w:r w:rsidRPr="00B0654C">
        <w:rPr>
          <w:rFonts w:eastAsia="Times New Roman" w:cs="Times New Roman"/>
        </w:rPr>
        <w:lastRenderedPageBreak/>
        <w:t>positive as null even though the upstream ranking procedure could not distinguish it from a true interaction. The cost of the missed true interaction is smaller than it might first appear: the ML-Guided MLM still closes 74.74 percent of the baseline-to-Oracle gap despite operating with only two of three true interactions and spline approximations, rather than exact functional forms, for the two non-linear terms.</w:t>
      </w:r>
    </w:p>
    <w:p w14:paraId="63708FBE" w14:textId="77777777" w:rsidR="0014440B" w:rsidRPr="00E51F9D" w:rsidRDefault="0014440B" w:rsidP="00890CAF">
      <w:pPr>
        <w:pStyle w:val="Heading3"/>
        <w:rPr>
          <w:rFonts w:ascii="Times New Roman" w:hAnsi="Times New Roman" w:cs="Times New Roman"/>
          <w:b w:val="0"/>
          <w:bCs w:val="0"/>
        </w:rPr>
      </w:pPr>
      <w:bookmarkStart w:id="76" w:name="_Toc235289565"/>
      <w:r w:rsidRPr="00E51F9D">
        <w:rPr>
          <w:rFonts w:ascii="Times New Roman" w:eastAsia="Times New Roman" w:hAnsi="Times New Roman" w:cs="Times New Roman"/>
          <w:b w:val="0"/>
          <w:bCs w:val="0"/>
          <w:i/>
        </w:rPr>
        <w:t>5.5.3 Implications for the HIES 2022 Findings</w:t>
      </w:r>
      <w:bookmarkEnd w:id="76"/>
    </w:p>
    <w:p w14:paraId="70474602" w14:textId="77777777" w:rsidR="0014440B" w:rsidRPr="00B0654C" w:rsidRDefault="0014440B" w:rsidP="00890CAF">
      <w:pPr>
        <w:jc w:val="both"/>
        <w:rPr>
          <w:rFonts w:cs="Times New Roman"/>
        </w:rPr>
      </w:pPr>
      <w:r w:rsidRPr="00B0654C">
        <w:rPr>
          <w:rFonts w:eastAsia="Times New Roman" w:cs="Times New Roman"/>
        </w:rPr>
        <w:t xml:space="preserve">An earlier pass at the real-data discovery step trained its diagnostic </w:t>
      </w:r>
      <w:proofErr w:type="spellStart"/>
      <w:r w:rsidRPr="00B0654C">
        <w:rPr>
          <w:rFonts w:eastAsia="Times New Roman" w:cs="Times New Roman"/>
        </w:rPr>
        <w:t>XGBoost</w:t>
      </w:r>
      <w:proofErr w:type="spellEnd"/>
      <w:r w:rsidRPr="00B0654C">
        <w:rPr>
          <w:rFonts w:eastAsia="Times New Roman" w:cs="Times New Roman"/>
        </w:rPr>
        <w:t xml:space="preserve"> model, and computed the </w:t>
      </w:r>
      <w:proofErr w:type="spellStart"/>
      <w:r w:rsidRPr="00B0654C">
        <w:rPr>
          <w:rFonts w:eastAsia="Times New Roman" w:cs="Times New Roman"/>
        </w:rPr>
        <w:t>TreeSHAP</w:t>
      </w:r>
      <w:proofErr w:type="spellEnd"/>
      <w:r w:rsidRPr="00B0654C">
        <w:rPr>
          <w:rFonts w:eastAsia="Times New Roman" w:cs="Times New Roman"/>
        </w:rPr>
        <w:t xml:space="preserve"> values used to select splines and interactions, on the full HIES 2022 sample rather than the training split alone — allowing information from the held-out test rows to influence which model structure was chosen before that structure was evaluated on those same rows. This has since been corrected: the discovery step now uses only the training split, exactly as this chapter's simulation does, and every number reported in this section reflects that corrected, leakage-free re-run.</w:t>
      </w:r>
    </w:p>
    <w:p w14:paraId="7955C0B2" w14:textId="77777777" w:rsidR="0014440B" w:rsidRPr="00B0654C" w:rsidRDefault="0014440B" w:rsidP="00890CAF">
      <w:pPr>
        <w:jc w:val="both"/>
        <w:rPr>
          <w:rFonts w:cs="Times New Roman"/>
        </w:rPr>
      </w:pPr>
      <w:r w:rsidRPr="00B0654C">
        <w:rPr>
          <w:rFonts w:eastAsia="Times New Roman" w:cs="Times New Roman"/>
        </w:rPr>
        <w:t xml:space="preserve">The corrected single-split discovery ranks energy expenditure × wall material first (aggregated interaction strength 0.0512), residence × wall material second (0.0437), and income × energy expenditure third (0.0431) — selecting all three into the ML-Guided MLM's refit formula. This displaces income × education, which an earlier, leakage-affected pass had selected in third place and which now ranks fourth. On the corrected single test split, the ML-Guided MLM (AUC = 0.8708) closes 79.18 percent of the gap between the baseline MLM (AUC = 0.8670) and </w:t>
      </w:r>
      <w:proofErr w:type="spellStart"/>
      <w:r w:rsidRPr="00B0654C">
        <w:rPr>
          <w:rFonts w:eastAsia="Times New Roman" w:cs="Times New Roman"/>
        </w:rPr>
        <w:t>XGBoost</w:t>
      </w:r>
      <w:proofErr w:type="spellEnd"/>
      <w:r w:rsidRPr="00B0654C">
        <w:rPr>
          <w:rFonts w:eastAsia="Times New Roman" w:cs="Times New Roman"/>
        </w:rPr>
        <w:t xml:space="preserve"> (AUC = 0.8718), a smaller but still statistically significant improvement (DeLong Z = 1.982, p = .047) than an uncorrected analysis would suggest. Under 5-fold cross-validation with discovery independently re-run inside each fold, the ML-Guided MLM closes 61.35 percent of the gap on average (paired t = 7.949, p = .0014; pooled out-of-fold DeLong Z = 5.470, p = 4.5 × 10⁻⁸) — smaller than the single-split figure, as expected, but still highly significant.</w:t>
      </w:r>
    </w:p>
    <w:p w14:paraId="69CE642C" w14:textId="77777777" w:rsidR="0014440B" w:rsidRPr="00B0654C" w:rsidRDefault="0014440B" w:rsidP="00890CAF">
      <w:pPr>
        <w:jc w:val="both"/>
        <w:rPr>
          <w:rFonts w:cs="Times New Roman"/>
        </w:rPr>
      </w:pPr>
      <w:r w:rsidRPr="00B0654C">
        <w:rPr>
          <w:rFonts w:eastAsia="Times New Roman" w:cs="Times New Roman"/>
        </w:rPr>
        <w:t xml:space="preserve">Re-running discovery independently within each of the five cross-validation folds gives a direct measure of how stable each candidate interaction is, summarized in Table 8. Residence × wall material appears in the top three of every one of the five folds and the main split — six discovery runs out of six. Energy expenditure × wall material appears in four of the five folds plus the main split. Income × education, the interaction an earlier </w:t>
      </w:r>
      <w:r w:rsidRPr="00B0654C">
        <w:rPr>
          <w:rFonts w:eastAsia="Times New Roman" w:cs="Times New Roman"/>
        </w:rPr>
        <w:lastRenderedPageBreak/>
        <w:t xml:space="preserve">pass had emphasized, appears in only two of the five folds. Income × energy expenditure — the interaction actually selected into the headline single-split model — appears in only </w:t>
      </w:r>
      <w:proofErr w:type="gramStart"/>
      <w:r w:rsidRPr="00B0654C">
        <w:rPr>
          <w:rFonts w:eastAsia="Times New Roman" w:cs="Times New Roman"/>
        </w:rPr>
        <w:t>one fold</w:t>
      </w:r>
      <w:proofErr w:type="gramEnd"/>
      <w:r w:rsidRPr="00B0654C">
        <w:rPr>
          <w:rFonts w:eastAsia="Times New Roman" w:cs="Times New Roman"/>
        </w:rPr>
        <w:t xml:space="preserve"> besides the main split; two folds (4 and 5) surface entirely different third-place candidates (residence × roof material, education × wall material) instead.</w:t>
      </w:r>
    </w:p>
    <w:p w14:paraId="2DE5E166" w14:textId="77777777" w:rsidR="0014440B" w:rsidRPr="00B0654C" w:rsidRDefault="0014440B" w:rsidP="00890CAF">
      <w:pPr>
        <w:jc w:val="both"/>
        <w:rPr>
          <w:rFonts w:cs="Times New Roman"/>
        </w:rPr>
      </w:pPr>
      <w:r w:rsidRPr="00B0654C">
        <w:rPr>
          <w:rFonts w:eastAsia="Times New Roman" w:cs="Times New Roman"/>
        </w:rPr>
        <w:t>Cross-fold consistency of this kind was, in an earlier pass at this analysis, read as evidence that residence × wall material is trustworthy. Section 5.4's null-DGP check shows this inference does not follow: income × energy expenditure — a pairing with no true interaction anywhere in its generating process — also achieved 6-of-6 consistency across the null-DGP runs (Table 6), purely from the same structural mechanism that produces it in the real data. Repeatable selection across resamples is therefore not, by itself, evidence that a pair reflects a genuine interaction; it only shows the ranking procedure is deterministic given the data, which a true artifact can satisfy just as well as a true signal. A more direct check is to compare the real data's interaction strengths against the range of strengths the null-DGP produced from pure chance (Table 7): the real single-split analysis's top-ranked interaction, energy × wall material at 0.0512, falls below every one of the six top-ranked null-DGP strengths (0.0538-0.0646), and the second- and third-ranked real interactions (0.0437 and 0.0431) are lower still. By this benchmark, none of the three interactions currently in the ML-Guided MLM formula can be said to clearly exceed the strength a completely null interaction structure can produce by chance in a similarly-sized dataset.</w:t>
      </w:r>
    </w:p>
    <w:tbl>
      <w:tblPr>
        <w:tblStyle w:val="TableGrid"/>
        <w:tblW w:w="0" w:type="auto"/>
        <w:jc w:val="center"/>
        <w:tblLook w:val="04A0" w:firstRow="1" w:lastRow="0" w:firstColumn="1" w:lastColumn="0" w:noHBand="0" w:noVBand="1"/>
      </w:tblPr>
      <w:tblGrid>
        <w:gridCol w:w="5040"/>
        <w:gridCol w:w="3312"/>
      </w:tblGrid>
      <w:tr w:rsidR="003356FA" w:rsidRPr="00B0654C" w14:paraId="6CD33B56" w14:textId="77777777">
        <w:trPr>
          <w:jc w:val="center"/>
        </w:trPr>
        <w:tc>
          <w:tcPr>
            <w:tcW w:w="5040" w:type="dxa"/>
            <w:shd w:val="clear" w:color="auto" w:fill="D9D9D9"/>
          </w:tcPr>
          <w:p w14:paraId="6704D1BB" w14:textId="77777777" w:rsidR="0014440B" w:rsidRPr="00B0654C" w:rsidRDefault="0014440B" w:rsidP="00890CAF">
            <w:pPr>
              <w:rPr>
                <w:rFonts w:cs="Times New Roman"/>
              </w:rPr>
            </w:pPr>
            <w:r w:rsidRPr="00B0654C">
              <w:rPr>
                <w:rFonts w:eastAsia="Times New Roman" w:cs="Times New Roman"/>
                <w:b/>
                <w:sz w:val="20"/>
              </w:rPr>
              <w:t>Source</w:t>
            </w:r>
          </w:p>
        </w:tc>
        <w:tc>
          <w:tcPr>
            <w:tcW w:w="3312" w:type="dxa"/>
            <w:shd w:val="clear" w:color="auto" w:fill="D9D9D9"/>
          </w:tcPr>
          <w:p w14:paraId="3EEEDE4E" w14:textId="77777777" w:rsidR="0014440B" w:rsidRPr="00B0654C" w:rsidRDefault="0014440B" w:rsidP="00890CAF">
            <w:pPr>
              <w:rPr>
                <w:rFonts w:cs="Times New Roman"/>
              </w:rPr>
            </w:pPr>
            <w:r w:rsidRPr="00B0654C">
              <w:rPr>
                <w:rFonts w:eastAsia="Times New Roman" w:cs="Times New Roman"/>
                <w:b/>
                <w:sz w:val="20"/>
              </w:rPr>
              <w:t>Rank-1 Interaction Strength</w:t>
            </w:r>
          </w:p>
        </w:tc>
      </w:tr>
      <w:tr w:rsidR="003356FA" w:rsidRPr="00B0654C" w14:paraId="3074E2A3" w14:textId="77777777">
        <w:trPr>
          <w:jc w:val="center"/>
        </w:trPr>
        <w:tc>
          <w:tcPr>
            <w:tcW w:w="5040" w:type="dxa"/>
          </w:tcPr>
          <w:p w14:paraId="7E984CBF" w14:textId="77777777" w:rsidR="0014440B" w:rsidRPr="00B0654C" w:rsidRDefault="0014440B" w:rsidP="00890CAF">
            <w:pPr>
              <w:rPr>
                <w:rFonts w:cs="Times New Roman"/>
              </w:rPr>
            </w:pPr>
            <w:r w:rsidRPr="00B0654C">
              <w:rPr>
                <w:rFonts w:eastAsia="Times New Roman" w:cs="Times New Roman"/>
                <w:sz w:val="20"/>
              </w:rPr>
              <w:t>Real HIES 2022 data (main split)</w:t>
            </w:r>
          </w:p>
        </w:tc>
        <w:tc>
          <w:tcPr>
            <w:tcW w:w="3312" w:type="dxa"/>
          </w:tcPr>
          <w:p w14:paraId="33C53AFE" w14:textId="77777777" w:rsidR="0014440B" w:rsidRPr="00B0654C" w:rsidRDefault="0014440B" w:rsidP="00890CAF">
            <w:pPr>
              <w:rPr>
                <w:rFonts w:cs="Times New Roman"/>
              </w:rPr>
            </w:pPr>
            <w:r w:rsidRPr="00B0654C">
              <w:rPr>
                <w:rFonts w:eastAsia="Times New Roman" w:cs="Times New Roman"/>
                <w:sz w:val="20"/>
              </w:rPr>
              <w:t>0.0512 (energy × wall)</w:t>
            </w:r>
          </w:p>
        </w:tc>
      </w:tr>
      <w:tr w:rsidR="003356FA" w:rsidRPr="00B0654C" w14:paraId="73F94B39" w14:textId="77777777">
        <w:trPr>
          <w:jc w:val="center"/>
        </w:trPr>
        <w:tc>
          <w:tcPr>
            <w:tcW w:w="5040" w:type="dxa"/>
          </w:tcPr>
          <w:p w14:paraId="0F27622E" w14:textId="77777777" w:rsidR="0014440B" w:rsidRPr="00B0654C" w:rsidRDefault="0014440B" w:rsidP="00890CAF">
            <w:pPr>
              <w:rPr>
                <w:rFonts w:cs="Times New Roman"/>
              </w:rPr>
            </w:pPr>
            <w:r w:rsidRPr="00B0654C">
              <w:rPr>
                <w:rFonts w:eastAsia="Times New Roman" w:cs="Times New Roman"/>
                <w:sz w:val="20"/>
              </w:rPr>
              <w:t>Null DGP, independent, seed 2026 / 1234 / 4321</w:t>
            </w:r>
          </w:p>
        </w:tc>
        <w:tc>
          <w:tcPr>
            <w:tcW w:w="3312" w:type="dxa"/>
          </w:tcPr>
          <w:p w14:paraId="74EE45D1" w14:textId="77777777" w:rsidR="0014440B" w:rsidRPr="00B0654C" w:rsidRDefault="0014440B" w:rsidP="00890CAF">
            <w:pPr>
              <w:rPr>
                <w:rFonts w:cs="Times New Roman"/>
              </w:rPr>
            </w:pPr>
            <w:r w:rsidRPr="00B0654C">
              <w:rPr>
                <w:rFonts w:eastAsia="Times New Roman" w:cs="Times New Roman"/>
                <w:sz w:val="20"/>
              </w:rPr>
              <w:t>0.0570 / 0.0538 / 0.0646</w:t>
            </w:r>
          </w:p>
        </w:tc>
      </w:tr>
      <w:tr w:rsidR="003356FA" w:rsidRPr="00B0654C" w14:paraId="139BE270" w14:textId="77777777">
        <w:trPr>
          <w:jc w:val="center"/>
        </w:trPr>
        <w:tc>
          <w:tcPr>
            <w:tcW w:w="5040" w:type="dxa"/>
          </w:tcPr>
          <w:p w14:paraId="3DC7C3EA" w14:textId="77777777" w:rsidR="0014440B" w:rsidRPr="00B0654C" w:rsidRDefault="0014440B" w:rsidP="00890CAF">
            <w:pPr>
              <w:rPr>
                <w:rFonts w:cs="Times New Roman"/>
              </w:rPr>
            </w:pPr>
            <w:r w:rsidRPr="00B0654C">
              <w:rPr>
                <w:rFonts w:eastAsia="Times New Roman" w:cs="Times New Roman"/>
                <w:sz w:val="20"/>
              </w:rPr>
              <w:t>Null DGP, correlated (ρ=.25), seed 2026 / 1234 / 4321</w:t>
            </w:r>
          </w:p>
        </w:tc>
        <w:tc>
          <w:tcPr>
            <w:tcW w:w="3312" w:type="dxa"/>
          </w:tcPr>
          <w:p w14:paraId="33B3CBBD" w14:textId="77777777" w:rsidR="0014440B" w:rsidRPr="00B0654C" w:rsidRDefault="0014440B" w:rsidP="00890CAF">
            <w:pPr>
              <w:rPr>
                <w:rFonts w:cs="Times New Roman"/>
              </w:rPr>
            </w:pPr>
            <w:r w:rsidRPr="00B0654C">
              <w:rPr>
                <w:rFonts w:eastAsia="Times New Roman" w:cs="Times New Roman"/>
                <w:sz w:val="20"/>
              </w:rPr>
              <w:t>0.0539 / 0.0642 / 0.0566</w:t>
            </w:r>
          </w:p>
        </w:tc>
      </w:tr>
    </w:tbl>
    <w:p w14:paraId="5E4A8ED2" w14:textId="77777777" w:rsidR="0014440B" w:rsidRPr="00B0654C" w:rsidRDefault="0014440B" w:rsidP="00890CAF">
      <w:pPr>
        <w:spacing w:after="80"/>
        <w:rPr>
          <w:rFonts w:cs="Times New Roman"/>
        </w:rPr>
      </w:pPr>
    </w:p>
    <w:p w14:paraId="6D55E79A" w14:textId="77777777" w:rsidR="0014440B" w:rsidRPr="00B0654C" w:rsidRDefault="0014440B" w:rsidP="00890CAF">
      <w:pPr>
        <w:spacing w:after="240"/>
        <w:jc w:val="center"/>
        <w:rPr>
          <w:rFonts w:cs="Times New Roman"/>
        </w:rPr>
      </w:pPr>
      <w:r w:rsidRPr="00B0654C">
        <w:rPr>
          <w:rFonts w:eastAsia="Times New Roman" w:cs="Times New Roman"/>
          <w:b/>
          <w:sz w:val="22"/>
        </w:rPr>
        <w:t>Table 7. The real data's top-ranked interaction strength compared against the range produced by pure chance in the null-DGP check (Section 5.4).</w:t>
      </w:r>
    </w:p>
    <w:tbl>
      <w:tblPr>
        <w:tblStyle w:val="TableGrid"/>
        <w:tblW w:w="0" w:type="auto"/>
        <w:jc w:val="center"/>
        <w:tblLook w:val="04A0" w:firstRow="1" w:lastRow="0" w:firstColumn="1" w:lastColumn="0" w:noHBand="0" w:noVBand="1"/>
      </w:tblPr>
      <w:tblGrid>
        <w:gridCol w:w="1008"/>
        <w:gridCol w:w="2592"/>
        <w:gridCol w:w="4752"/>
      </w:tblGrid>
      <w:tr w:rsidR="003356FA" w:rsidRPr="00E51F9D" w14:paraId="605C9F18" w14:textId="77777777">
        <w:trPr>
          <w:jc w:val="center"/>
        </w:trPr>
        <w:tc>
          <w:tcPr>
            <w:tcW w:w="1008" w:type="dxa"/>
            <w:shd w:val="clear" w:color="auto" w:fill="D9D9D9"/>
          </w:tcPr>
          <w:p w14:paraId="13A2EC92" w14:textId="77777777" w:rsidR="0014440B" w:rsidRPr="00E51F9D" w:rsidRDefault="0014440B" w:rsidP="00890CAF">
            <w:pPr>
              <w:rPr>
                <w:rFonts w:cs="Times New Roman"/>
                <w:sz w:val="22"/>
                <w:szCs w:val="24"/>
              </w:rPr>
            </w:pPr>
            <w:r w:rsidRPr="00E51F9D">
              <w:rPr>
                <w:rFonts w:eastAsia="Times New Roman" w:cs="Times New Roman"/>
                <w:b/>
                <w:sz w:val="22"/>
                <w:szCs w:val="24"/>
              </w:rPr>
              <w:t>Fold</w:t>
            </w:r>
          </w:p>
        </w:tc>
        <w:tc>
          <w:tcPr>
            <w:tcW w:w="2592" w:type="dxa"/>
            <w:shd w:val="clear" w:color="auto" w:fill="D9D9D9"/>
          </w:tcPr>
          <w:p w14:paraId="6C5A469F" w14:textId="77777777" w:rsidR="0014440B" w:rsidRPr="00E51F9D" w:rsidRDefault="0014440B" w:rsidP="00890CAF">
            <w:pPr>
              <w:rPr>
                <w:rFonts w:cs="Times New Roman"/>
                <w:sz w:val="22"/>
                <w:szCs w:val="24"/>
              </w:rPr>
            </w:pPr>
            <w:r w:rsidRPr="00E51F9D">
              <w:rPr>
                <w:rFonts w:eastAsia="Times New Roman" w:cs="Times New Roman"/>
                <w:b/>
                <w:sz w:val="22"/>
                <w:szCs w:val="24"/>
              </w:rPr>
              <w:t>Flagged Splines</w:t>
            </w:r>
          </w:p>
        </w:tc>
        <w:tc>
          <w:tcPr>
            <w:tcW w:w="4752" w:type="dxa"/>
            <w:shd w:val="clear" w:color="auto" w:fill="D9D9D9"/>
          </w:tcPr>
          <w:p w14:paraId="5E543AB2" w14:textId="77777777" w:rsidR="0014440B" w:rsidRPr="00E51F9D" w:rsidRDefault="0014440B" w:rsidP="00890CAF">
            <w:pPr>
              <w:rPr>
                <w:rFonts w:cs="Times New Roman"/>
                <w:sz w:val="22"/>
                <w:szCs w:val="24"/>
              </w:rPr>
            </w:pPr>
            <w:r w:rsidRPr="00E51F9D">
              <w:rPr>
                <w:rFonts w:eastAsia="Times New Roman" w:cs="Times New Roman"/>
                <w:b/>
                <w:sz w:val="22"/>
                <w:szCs w:val="24"/>
              </w:rPr>
              <w:t>Top-3 Interactions</w:t>
            </w:r>
          </w:p>
        </w:tc>
      </w:tr>
      <w:tr w:rsidR="003356FA" w:rsidRPr="00E51F9D" w14:paraId="3D32BF7D" w14:textId="77777777">
        <w:trPr>
          <w:jc w:val="center"/>
        </w:trPr>
        <w:tc>
          <w:tcPr>
            <w:tcW w:w="1008" w:type="dxa"/>
          </w:tcPr>
          <w:p w14:paraId="5C505327" w14:textId="77777777" w:rsidR="0014440B" w:rsidRPr="00E51F9D" w:rsidRDefault="0014440B" w:rsidP="00890CAF">
            <w:pPr>
              <w:rPr>
                <w:rFonts w:cs="Times New Roman"/>
                <w:sz w:val="22"/>
                <w:szCs w:val="24"/>
              </w:rPr>
            </w:pPr>
            <w:r w:rsidRPr="00E51F9D">
              <w:rPr>
                <w:rFonts w:eastAsia="Times New Roman" w:cs="Times New Roman"/>
                <w:sz w:val="22"/>
                <w:szCs w:val="24"/>
              </w:rPr>
              <w:t>1</w:t>
            </w:r>
          </w:p>
        </w:tc>
        <w:tc>
          <w:tcPr>
            <w:tcW w:w="2592" w:type="dxa"/>
          </w:tcPr>
          <w:p w14:paraId="1092ED8A" w14:textId="77777777" w:rsidR="0014440B" w:rsidRPr="00E51F9D" w:rsidRDefault="0014440B" w:rsidP="00890CAF">
            <w:pPr>
              <w:rPr>
                <w:rFonts w:cs="Times New Roman"/>
                <w:sz w:val="22"/>
                <w:szCs w:val="24"/>
              </w:rPr>
            </w:pPr>
            <w:r w:rsidRPr="00E51F9D">
              <w:rPr>
                <w:rFonts w:eastAsia="Times New Roman" w:cs="Times New Roman"/>
                <w:sz w:val="22"/>
                <w:szCs w:val="24"/>
              </w:rPr>
              <w:t>income, energy, age</w:t>
            </w:r>
          </w:p>
        </w:tc>
        <w:tc>
          <w:tcPr>
            <w:tcW w:w="4752" w:type="dxa"/>
          </w:tcPr>
          <w:p w14:paraId="6FAF8FF6" w14:textId="77777777" w:rsidR="0014440B" w:rsidRPr="00E51F9D" w:rsidRDefault="0014440B" w:rsidP="00890CAF">
            <w:pPr>
              <w:rPr>
                <w:rFonts w:cs="Times New Roman"/>
                <w:sz w:val="22"/>
                <w:szCs w:val="24"/>
              </w:rPr>
            </w:pPr>
            <w:r w:rsidRPr="00E51F9D">
              <w:rPr>
                <w:rFonts w:eastAsia="Times New Roman" w:cs="Times New Roman"/>
                <w:sz w:val="22"/>
                <w:szCs w:val="24"/>
              </w:rPr>
              <w:t>Residence-Wall | energy-Wall | income-Wall</w:t>
            </w:r>
          </w:p>
        </w:tc>
      </w:tr>
      <w:tr w:rsidR="003356FA" w:rsidRPr="00E51F9D" w14:paraId="3007D3F7" w14:textId="77777777">
        <w:trPr>
          <w:jc w:val="center"/>
        </w:trPr>
        <w:tc>
          <w:tcPr>
            <w:tcW w:w="1008" w:type="dxa"/>
          </w:tcPr>
          <w:p w14:paraId="5EE8E045" w14:textId="77777777" w:rsidR="0014440B" w:rsidRPr="00E51F9D" w:rsidRDefault="0014440B" w:rsidP="00890CAF">
            <w:pPr>
              <w:rPr>
                <w:rFonts w:cs="Times New Roman"/>
                <w:sz w:val="22"/>
                <w:szCs w:val="24"/>
              </w:rPr>
            </w:pPr>
            <w:r w:rsidRPr="00E51F9D">
              <w:rPr>
                <w:rFonts w:eastAsia="Times New Roman" w:cs="Times New Roman"/>
                <w:sz w:val="22"/>
                <w:szCs w:val="24"/>
              </w:rPr>
              <w:t>2</w:t>
            </w:r>
          </w:p>
        </w:tc>
        <w:tc>
          <w:tcPr>
            <w:tcW w:w="2592" w:type="dxa"/>
          </w:tcPr>
          <w:p w14:paraId="26F0AA4F" w14:textId="77777777" w:rsidR="0014440B" w:rsidRPr="00E51F9D" w:rsidRDefault="0014440B" w:rsidP="00890CAF">
            <w:pPr>
              <w:rPr>
                <w:rFonts w:cs="Times New Roman"/>
                <w:sz w:val="22"/>
                <w:szCs w:val="24"/>
              </w:rPr>
            </w:pPr>
            <w:r w:rsidRPr="00E51F9D">
              <w:rPr>
                <w:rFonts w:eastAsia="Times New Roman" w:cs="Times New Roman"/>
                <w:sz w:val="22"/>
                <w:szCs w:val="24"/>
              </w:rPr>
              <w:t xml:space="preserve">income, energy, age, </w:t>
            </w:r>
            <w:proofErr w:type="spellStart"/>
            <w:r w:rsidRPr="00E51F9D">
              <w:rPr>
                <w:rFonts w:eastAsia="Times New Roman" w:cs="Times New Roman"/>
                <w:sz w:val="22"/>
                <w:szCs w:val="24"/>
              </w:rPr>
              <w:t>n_earners</w:t>
            </w:r>
            <w:proofErr w:type="spellEnd"/>
          </w:p>
        </w:tc>
        <w:tc>
          <w:tcPr>
            <w:tcW w:w="4752" w:type="dxa"/>
          </w:tcPr>
          <w:p w14:paraId="79C25A1C" w14:textId="77777777" w:rsidR="0014440B" w:rsidRPr="00E51F9D" w:rsidRDefault="0014440B" w:rsidP="00890CAF">
            <w:pPr>
              <w:rPr>
                <w:rFonts w:cs="Times New Roman"/>
                <w:sz w:val="22"/>
                <w:szCs w:val="24"/>
              </w:rPr>
            </w:pPr>
            <w:r w:rsidRPr="00E51F9D">
              <w:rPr>
                <w:rFonts w:eastAsia="Times New Roman" w:cs="Times New Roman"/>
                <w:sz w:val="22"/>
                <w:szCs w:val="24"/>
              </w:rPr>
              <w:t>Residence-Wall | income-Edu | energy-Wall</w:t>
            </w:r>
          </w:p>
        </w:tc>
      </w:tr>
      <w:tr w:rsidR="003356FA" w:rsidRPr="00E51F9D" w14:paraId="14102344" w14:textId="77777777">
        <w:trPr>
          <w:jc w:val="center"/>
        </w:trPr>
        <w:tc>
          <w:tcPr>
            <w:tcW w:w="1008" w:type="dxa"/>
          </w:tcPr>
          <w:p w14:paraId="375B84DF" w14:textId="77777777" w:rsidR="0014440B" w:rsidRPr="00E51F9D" w:rsidRDefault="0014440B" w:rsidP="00890CAF">
            <w:pPr>
              <w:rPr>
                <w:rFonts w:cs="Times New Roman"/>
                <w:sz w:val="22"/>
                <w:szCs w:val="24"/>
              </w:rPr>
            </w:pPr>
            <w:r w:rsidRPr="00E51F9D">
              <w:rPr>
                <w:rFonts w:eastAsia="Times New Roman" w:cs="Times New Roman"/>
                <w:sz w:val="22"/>
                <w:szCs w:val="24"/>
              </w:rPr>
              <w:lastRenderedPageBreak/>
              <w:t>3</w:t>
            </w:r>
          </w:p>
        </w:tc>
        <w:tc>
          <w:tcPr>
            <w:tcW w:w="2592" w:type="dxa"/>
          </w:tcPr>
          <w:p w14:paraId="4D052631" w14:textId="77777777" w:rsidR="0014440B" w:rsidRPr="00E51F9D" w:rsidRDefault="0014440B" w:rsidP="00890CAF">
            <w:pPr>
              <w:rPr>
                <w:rFonts w:cs="Times New Roman"/>
                <w:sz w:val="22"/>
                <w:szCs w:val="24"/>
              </w:rPr>
            </w:pPr>
            <w:r w:rsidRPr="00E51F9D">
              <w:rPr>
                <w:rFonts w:eastAsia="Times New Roman" w:cs="Times New Roman"/>
                <w:sz w:val="22"/>
                <w:szCs w:val="24"/>
              </w:rPr>
              <w:t xml:space="preserve">income, energy, age, </w:t>
            </w:r>
            <w:proofErr w:type="spellStart"/>
            <w:r w:rsidRPr="00E51F9D">
              <w:rPr>
                <w:rFonts w:eastAsia="Times New Roman" w:cs="Times New Roman"/>
                <w:sz w:val="22"/>
                <w:szCs w:val="24"/>
              </w:rPr>
              <w:t>n_earners</w:t>
            </w:r>
            <w:proofErr w:type="spellEnd"/>
          </w:p>
        </w:tc>
        <w:tc>
          <w:tcPr>
            <w:tcW w:w="4752" w:type="dxa"/>
          </w:tcPr>
          <w:p w14:paraId="59971511" w14:textId="77777777" w:rsidR="0014440B" w:rsidRPr="00E51F9D" w:rsidRDefault="0014440B" w:rsidP="00890CAF">
            <w:pPr>
              <w:rPr>
                <w:rFonts w:cs="Times New Roman"/>
                <w:sz w:val="22"/>
                <w:szCs w:val="24"/>
              </w:rPr>
            </w:pPr>
            <w:r w:rsidRPr="00E51F9D">
              <w:rPr>
                <w:rFonts w:eastAsia="Times New Roman" w:cs="Times New Roman"/>
                <w:sz w:val="22"/>
                <w:szCs w:val="24"/>
              </w:rPr>
              <w:t>Residence-Wall | energy-Wall | income-Edu</w:t>
            </w:r>
          </w:p>
        </w:tc>
      </w:tr>
      <w:tr w:rsidR="003356FA" w:rsidRPr="00E51F9D" w14:paraId="7999CF12" w14:textId="77777777">
        <w:trPr>
          <w:jc w:val="center"/>
        </w:trPr>
        <w:tc>
          <w:tcPr>
            <w:tcW w:w="1008" w:type="dxa"/>
          </w:tcPr>
          <w:p w14:paraId="4A25A55E" w14:textId="77777777" w:rsidR="0014440B" w:rsidRPr="00E51F9D" w:rsidRDefault="0014440B" w:rsidP="00890CAF">
            <w:pPr>
              <w:rPr>
                <w:rFonts w:cs="Times New Roman"/>
                <w:sz w:val="22"/>
                <w:szCs w:val="24"/>
              </w:rPr>
            </w:pPr>
            <w:r w:rsidRPr="00E51F9D">
              <w:rPr>
                <w:rFonts w:eastAsia="Times New Roman" w:cs="Times New Roman"/>
                <w:sz w:val="22"/>
                <w:szCs w:val="24"/>
              </w:rPr>
              <w:t>4</w:t>
            </w:r>
          </w:p>
        </w:tc>
        <w:tc>
          <w:tcPr>
            <w:tcW w:w="2592" w:type="dxa"/>
          </w:tcPr>
          <w:p w14:paraId="2145F3CC" w14:textId="77777777" w:rsidR="0014440B" w:rsidRPr="00E51F9D" w:rsidRDefault="0014440B" w:rsidP="00890CAF">
            <w:pPr>
              <w:rPr>
                <w:rFonts w:cs="Times New Roman"/>
                <w:sz w:val="22"/>
                <w:szCs w:val="24"/>
              </w:rPr>
            </w:pPr>
            <w:r w:rsidRPr="00E51F9D">
              <w:rPr>
                <w:rFonts w:eastAsia="Times New Roman" w:cs="Times New Roman"/>
                <w:sz w:val="22"/>
                <w:szCs w:val="24"/>
              </w:rPr>
              <w:t>income, energy, age</w:t>
            </w:r>
          </w:p>
        </w:tc>
        <w:tc>
          <w:tcPr>
            <w:tcW w:w="4752" w:type="dxa"/>
          </w:tcPr>
          <w:p w14:paraId="13A69B20" w14:textId="77777777" w:rsidR="0014440B" w:rsidRPr="00E51F9D" w:rsidRDefault="0014440B" w:rsidP="00890CAF">
            <w:pPr>
              <w:rPr>
                <w:rFonts w:cs="Times New Roman"/>
                <w:sz w:val="22"/>
                <w:szCs w:val="24"/>
              </w:rPr>
            </w:pPr>
            <w:r w:rsidRPr="00E51F9D">
              <w:rPr>
                <w:rFonts w:eastAsia="Times New Roman" w:cs="Times New Roman"/>
                <w:sz w:val="22"/>
                <w:szCs w:val="24"/>
              </w:rPr>
              <w:t>Residence-Wall | Residence-Roof | Edu-Wall</w:t>
            </w:r>
          </w:p>
        </w:tc>
      </w:tr>
      <w:tr w:rsidR="003356FA" w:rsidRPr="00E51F9D" w14:paraId="4D83619D" w14:textId="77777777">
        <w:trPr>
          <w:jc w:val="center"/>
        </w:trPr>
        <w:tc>
          <w:tcPr>
            <w:tcW w:w="1008" w:type="dxa"/>
          </w:tcPr>
          <w:p w14:paraId="1CA9EB70" w14:textId="77777777" w:rsidR="0014440B" w:rsidRPr="00E51F9D" w:rsidRDefault="0014440B" w:rsidP="00890CAF">
            <w:pPr>
              <w:rPr>
                <w:rFonts w:cs="Times New Roman"/>
                <w:sz w:val="22"/>
                <w:szCs w:val="24"/>
              </w:rPr>
            </w:pPr>
            <w:r w:rsidRPr="00E51F9D">
              <w:rPr>
                <w:rFonts w:eastAsia="Times New Roman" w:cs="Times New Roman"/>
                <w:sz w:val="22"/>
                <w:szCs w:val="24"/>
              </w:rPr>
              <w:t>5</w:t>
            </w:r>
          </w:p>
        </w:tc>
        <w:tc>
          <w:tcPr>
            <w:tcW w:w="2592" w:type="dxa"/>
          </w:tcPr>
          <w:p w14:paraId="3DB9F1F1" w14:textId="77777777" w:rsidR="0014440B" w:rsidRPr="00E51F9D" w:rsidRDefault="0014440B" w:rsidP="00890CAF">
            <w:pPr>
              <w:rPr>
                <w:rFonts w:cs="Times New Roman"/>
                <w:sz w:val="22"/>
                <w:szCs w:val="24"/>
              </w:rPr>
            </w:pPr>
            <w:r w:rsidRPr="00E51F9D">
              <w:rPr>
                <w:rFonts w:eastAsia="Times New Roman" w:cs="Times New Roman"/>
                <w:sz w:val="22"/>
                <w:szCs w:val="24"/>
              </w:rPr>
              <w:t>income, energy, age</w:t>
            </w:r>
          </w:p>
        </w:tc>
        <w:tc>
          <w:tcPr>
            <w:tcW w:w="4752" w:type="dxa"/>
          </w:tcPr>
          <w:p w14:paraId="2183849E" w14:textId="77777777" w:rsidR="0014440B" w:rsidRPr="00E51F9D" w:rsidRDefault="0014440B" w:rsidP="00890CAF">
            <w:pPr>
              <w:rPr>
                <w:rFonts w:cs="Times New Roman"/>
                <w:sz w:val="22"/>
                <w:szCs w:val="24"/>
              </w:rPr>
            </w:pPr>
            <w:r w:rsidRPr="00E51F9D">
              <w:rPr>
                <w:rFonts w:eastAsia="Times New Roman" w:cs="Times New Roman"/>
                <w:sz w:val="22"/>
                <w:szCs w:val="24"/>
              </w:rPr>
              <w:t>Residence-Wall | income-energy | energy-Wall</w:t>
            </w:r>
          </w:p>
        </w:tc>
      </w:tr>
      <w:tr w:rsidR="003356FA" w:rsidRPr="00E51F9D" w14:paraId="3281BE4E" w14:textId="77777777">
        <w:trPr>
          <w:jc w:val="center"/>
        </w:trPr>
        <w:tc>
          <w:tcPr>
            <w:tcW w:w="1008" w:type="dxa"/>
          </w:tcPr>
          <w:p w14:paraId="44449110" w14:textId="77777777" w:rsidR="0014440B" w:rsidRPr="00E51F9D" w:rsidRDefault="0014440B" w:rsidP="00890CAF">
            <w:pPr>
              <w:rPr>
                <w:rFonts w:cs="Times New Roman"/>
                <w:sz w:val="22"/>
                <w:szCs w:val="24"/>
              </w:rPr>
            </w:pPr>
            <w:r w:rsidRPr="00E51F9D">
              <w:rPr>
                <w:rFonts w:eastAsia="Times New Roman" w:cs="Times New Roman"/>
                <w:sz w:val="22"/>
                <w:szCs w:val="24"/>
              </w:rPr>
              <w:t>Main split</w:t>
            </w:r>
          </w:p>
        </w:tc>
        <w:tc>
          <w:tcPr>
            <w:tcW w:w="2592" w:type="dxa"/>
          </w:tcPr>
          <w:p w14:paraId="157DE22A" w14:textId="77777777" w:rsidR="0014440B" w:rsidRPr="00E51F9D" w:rsidRDefault="0014440B" w:rsidP="00890CAF">
            <w:pPr>
              <w:rPr>
                <w:rFonts w:cs="Times New Roman"/>
                <w:sz w:val="22"/>
                <w:szCs w:val="24"/>
              </w:rPr>
            </w:pPr>
            <w:r w:rsidRPr="00E51F9D">
              <w:rPr>
                <w:rFonts w:eastAsia="Times New Roman" w:cs="Times New Roman"/>
                <w:sz w:val="22"/>
                <w:szCs w:val="24"/>
              </w:rPr>
              <w:t>income, energy, age</w:t>
            </w:r>
          </w:p>
        </w:tc>
        <w:tc>
          <w:tcPr>
            <w:tcW w:w="4752" w:type="dxa"/>
          </w:tcPr>
          <w:p w14:paraId="195A2673" w14:textId="77777777" w:rsidR="0014440B" w:rsidRPr="00E51F9D" w:rsidRDefault="0014440B" w:rsidP="00890CAF">
            <w:pPr>
              <w:rPr>
                <w:rFonts w:cs="Times New Roman"/>
                <w:sz w:val="22"/>
                <w:szCs w:val="24"/>
              </w:rPr>
            </w:pPr>
            <w:r w:rsidRPr="00E51F9D">
              <w:rPr>
                <w:rFonts w:eastAsia="Times New Roman" w:cs="Times New Roman"/>
                <w:sz w:val="22"/>
                <w:szCs w:val="24"/>
              </w:rPr>
              <w:t>energy-Wall | Residence-Wall | income-energy</w:t>
            </w:r>
          </w:p>
        </w:tc>
      </w:tr>
    </w:tbl>
    <w:p w14:paraId="366E767A" w14:textId="77777777" w:rsidR="0014440B" w:rsidRPr="00B0654C" w:rsidRDefault="0014440B" w:rsidP="00890CAF">
      <w:pPr>
        <w:spacing w:after="80"/>
        <w:rPr>
          <w:rFonts w:cs="Times New Roman"/>
        </w:rPr>
      </w:pPr>
    </w:p>
    <w:p w14:paraId="46C3EC61" w14:textId="77777777" w:rsidR="0014440B" w:rsidRPr="00B0654C" w:rsidRDefault="0014440B" w:rsidP="00890CAF">
      <w:pPr>
        <w:spacing w:after="240"/>
        <w:jc w:val="center"/>
        <w:rPr>
          <w:rFonts w:cs="Times New Roman"/>
        </w:rPr>
      </w:pPr>
      <w:r w:rsidRPr="00B0654C">
        <w:rPr>
          <w:rFonts w:eastAsia="Times New Roman" w:cs="Times New Roman"/>
          <w:b/>
          <w:sz w:val="22"/>
        </w:rPr>
        <w:t>Table 8. Discovery stability across five independent folds and the main split, HIES 2022 real-data analysis (corrected, leakage-free discovery).</w:t>
      </w:r>
    </w:p>
    <w:p w14:paraId="655018B5" w14:textId="77777777" w:rsidR="0014440B" w:rsidRPr="00B0654C" w:rsidRDefault="0014440B" w:rsidP="00890CAF">
      <w:pPr>
        <w:jc w:val="both"/>
        <w:rPr>
          <w:rFonts w:cs="Times New Roman"/>
        </w:rPr>
      </w:pPr>
      <w:r w:rsidRPr="00B0654C">
        <w:rPr>
          <w:rFonts w:eastAsia="Times New Roman" w:cs="Times New Roman"/>
        </w:rPr>
        <w:t>This has a direct connection back to Section 5.3.2. There, the simulation identified monthly income × total energy expenditure — the pairing of the two continuous variables carrying the largest independent non-linear effects — as a documented SHAP shadow artifact: an apparent interaction produced by sequential tree-splitting on two independently non-linear features, with no corresponding term in the true DGP. The corrected real-data discovery selected exactly this pairing (income × energy expenditure) into its top three. Both variables are flagged for substantial non-linear treatment in the real-data model (R² gains of 0.415 and 0.107 respectively), which is precisely the condition under which the simulation showed this artifact arises. The same mechanism is the most plausible explanation for its appearance here, and this interaction should be treated as very likely spurious rather than given a substantive economic interpretation — the real-data analysis is, in effect, reproducing the exact failure mode this chapter's simulation was built to catch.</w:t>
      </w:r>
    </w:p>
    <w:p w14:paraId="4CD0BEEE" w14:textId="77777777" w:rsidR="0014440B" w:rsidRPr="00B0654C" w:rsidRDefault="0014440B" w:rsidP="00890CAF">
      <w:pPr>
        <w:jc w:val="both"/>
        <w:rPr>
          <w:rFonts w:cs="Times New Roman"/>
        </w:rPr>
      </w:pPr>
      <w:r w:rsidRPr="00B0654C">
        <w:rPr>
          <w:rFonts w:eastAsia="Times New Roman" w:cs="Times New Roman"/>
        </w:rPr>
        <w:t xml:space="preserve">Two conclusions follow, and they are not symmetric in confidence. First, the recovered non-linear income, energy, and age effects can be trusted with high confidence: all three are flagged for spline expansion in every one of the six discovery runs performed on the real data (five folds and the main split), matching the simulation's near-perfect non-linearity recovery in Section 5.3.1 and its clean null-DGP specificity record in Section 5.4.2. Second, the three interactions incorporated into the real-data ML-Guided MLM cannot be granted the same confidence. Income × energy expenditure matches the shape of a documented artifact and should be treated as very likely spurious. Residence × wall material and energy expenditure × wall material are more plausible on substantive </w:t>
      </w:r>
      <w:r w:rsidRPr="00B0654C">
        <w:rPr>
          <w:rFonts w:eastAsia="Times New Roman" w:cs="Times New Roman"/>
        </w:rPr>
        <w:lastRenderedPageBreak/>
        <w:t>grounds (housing infrastructure quality plausibly does interact with settlement type and energy-spending capacity) and rank higher and more consistently across resamples than income × energy expenditure does — but Table 7 shows that even the strongest of the three does not clearly exceed the range of interaction strengths pure chance can produce, and Section 5.4.4 shows that consistency across folds is not, by itself, sufficient evidence, since a known-spurious pairing achieved the same consistency in the null-DGP check. The honest position is that all three interactions are candidates rather than confirmed findings: the ML-Guided MLM's predictive gain (Section 5.3.3, closing 61-79% of the ML-to-baseline gap) is well supported as a set, but the substantive economic story attached to any individual interaction term — including residence × wall material — should be presented as a plausible hypothesis motivated by the discovery step, not as a validated result, absent a proper permutation-based significance test run directly on the real data.</w:t>
      </w:r>
    </w:p>
    <w:p w14:paraId="7F398EDE" w14:textId="77777777" w:rsidR="0014440B" w:rsidRPr="00E51F9D" w:rsidRDefault="0014440B" w:rsidP="00890CAF">
      <w:pPr>
        <w:pStyle w:val="Heading2"/>
        <w:rPr>
          <w:rFonts w:ascii="Times New Roman" w:hAnsi="Times New Roman" w:cs="Times New Roman"/>
          <w:b w:val="0"/>
          <w:bCs w:val="0"/>
        </w:rPr>
      </w:pPr>
      <w:bookmarkStart w:id="77" w:name="_Toc235289566"/>
      <w:r w:rsidRPr="00E51F9D">
        <w:rPr>
          <w:rFonts w:ascii="Times New Roman" w:eastAsia="Times New Roman" w:hAnsi="Times New Roman" w:cs="Times New Roman"/>
          <w:b w:val="0"/>
          <w:bCs w:val="0"/>
        </w:rPr>
        <w:t>5.6 Chapter Summary</w:t>
      </w:r>
      <w:bookmarkEnd w:id="77"/>
    </w:p>
    <w:p w14:paraId="5E2AD5C1" w14:textId="77777777" w:rsidR="0014440B" w:rsidRPr="00B0654C" w:rsidRDefault="0014440B" w:rsidP="00890CAF">
      <w:pPr>
        <w:jc w:val="both"/>
        <w:rPr>
          <w:rFonts w:cs="Times New Roman"/>
        </w:rPr>
      </w:pPr>
      <w:r w:rsidRPr="00B0654C">
        <w:rPr>
          <w:rFonts w:eastAsia="Times New Roman" w:cs="Times New Roman"/>
        </w:rPr>
        <w:t xml:space="preserve">This chapter subjected the ML-Guided MLM discovery-and-refit pipeline to a controlled test against a synthetic dataset with a known data-generating process, built to mirror the geographic structure, variable names, and marginal distributions of the real HIES 2022 sample. Applied blindly, the pipeline correctly classified all four candidate continuous features as linear or non-linear, recovered the true hinge and quadratic functional forms with shape correlations above 0.99, and closed 74.74 percent of the gap between a linear baseline and the true theoretical ceiling, a statistically significant improvement (DeLong Z = 5.480, p = 4.24 × 10⁻⁸) achieved with stable, well-behaved coefficients. The interaction-ranking step was less than perfect — it detected two of three true interactions and absorbed one statistically null false positive — and this limitation was traced to a specific, explainable mechanism: aggregated SHAP interaction strength favors continuous-by-categorical interactions over categorical-by-categorical ones of comparable true importance. Taken together, these results indicate that the improvements recovered by this pipeline on the real HIES 2022 data reflect genuine, recoverable structure in the relationship between household characteristics and energy poverty, rather than an artifact of overfitting to sampling noise in the </w:t>
      </w:r>
      <w:proofErr w:type="spellStart"/>
      <w:r w:rsidRPr="00B0654C">
        <w:rPr>
          <w:rFonts w:eastAsia="Times New Roman" w:cs="Times New Roman"/>
        </w:rPr>
        <w:t>TreeSHAP</w:t>
      </w:r>
      <w:proofErr w:type="spellEnd"/>
      <w:r w:rsidRPr="00B0654C">
        <w:rPr>
          <w:rFonts w:eastAsia="Times New Roman" w:cs="Times New Roman"/>
        </w:rPr>
        <w:t xml:space="preserve"> explanations — with </w:t>
      </w:r>
      <w:r w:rsidRPr="00B0654C">
        <w:rPr>
          <w:rFonts w:eastAsia="Times New Roman" w:cs="Times New Roman"/>
        </w:rPr>
        <w:lastRenderedPageBreak/>
        <w:t>the specific caveat that categorical-by-categorical interactions discovered by this method warrant more cautious interpretation than continuous-by-categorical ones. Section 5.5.3 shows this is more than a theoretical caveat: correcting the real-data discovery step to use training-split-only data caused it to select income × energy expenditure as a top-ranked interaction — the exact pairing this chapter's simulation had independently flagged as a SHAP shadow artifact between two strongly non-linear continuous features. That the real HIES 2022 data reproduced a failure mode predicted in advance by a synthetic experiment is itself evidence that the simulation's diagnostic value extends beyond the controlled setting in which it was derived.</w:t>
      </w:r>
    </w:p>
    <w:p w14:paraId="2C5737BD" w14:textId="77777777" w:rsidR="0014440B" w:rsidRPr="00B0654C" w:rsidRDefault="0014440B" w:rsidP="00890CAF">
      <w:pPr>
        <w:jc w:val="both"/>
        <w:rPr>
          <w:rFonts w:cs="Times New Roman"/>
        </w:rPr>
      </w:pPr>
      <w:r w:rsidRPr="00B0654C">
        <w:rPr>
          <w:rFonts w:eastAsia="Times New Roman" w:cs="Times New Roman"/>
        </w:rPr>
        <w:t>Section 5.4's specificity check completes the picture by testing the reverse direction: applied to a null DGP with no true non-linearities and no true interactions at all, repeated across three seeds and two covariate-correlation conditions, the non-linearity test never once produced a false positive, though its safety margin narrowed by two-to-threefold when income and energy expenditure were correlated at a level realistic for the real data. The interaction ranking step was less clean: the income × energy-expenditure shadow artifact reappeared as the top-ranked or second-ranked candidate in all six null-DGP runs, regardless of covariate correlation, confirming this is a structural property of aggregating SHAP interaction strength across two independently non-linear continuous features rather than a correlation artifact. Most importantly, refitting each null DGP's nominated interactions revealed that the multilevel model's significance testing catches these spurious terms only about 72 percent of the time (a 27.6 percent false-positive rate against a 5 percent nominal rate) — meaning the reassuring non-significant p-value obtained for income × energy expenditure in the real-data model is a favorable outcome consistent with correct behavior, not proof that the interaction-ranking step is immune to false discovery. Together, the sensitivity results (Sections 5.2-5.3) and the specificity results (Section 5.4) indicate that this pipeline is considerably more trustworthy for its non-linearity detection than for its interaction detection, and that any single interaction it nominates — on real or synthetic data — should be treated as a plausible candidate for further scrutiny rather than a validated finding on the strength of one refit p-value alone.</w:t>
      </w:r>
    </w:p>
    <w:p w14:paraId="29021358" w14:textId="77777777" w:rsidR="002B4A2A" w:rsidRPr="00B0654C" w:rsidRDefault="0014440B" w:rsidP="00890CAF">
      <w:pPr>
        <w:rPr>
          <w:rFonts w:cs="Times New Roman"/>
        </w:rPr>
      </w:pPr>
      <w:r w:rsidRPr="00B0654C">
        <w:rPr>
          <w:rFonts w:cs="Times New Roman"/>
        </w:rPr>
        <w:br w:type="page"/>
      </w:r>
    </w:p>
    <w:p w14:paraId="4FACEDF6" w14:textId="77777777" w:rsidR="0014440B" w:rsidRPr="00B0654C" w:rsidRDefault="0014440B" w:rsidP="00890CAF">
      <w:pPr>
        <w:pStyle w:val="Heading2"/>
        <w:rPr>
          <w:rFonts w:ascii="Times New Roman" w:hAnsi="Times New Roman" w:cs="Times New Roman"/>
          <w:b w:val="0"/>
          <w:bCs w:val="0"/>
        </w:rPr>
      </w:pPr>
      <w:bookmarkStart w:id="78" w:name="_Toc235289567"/>
      <w:r w:rsidRPr="00B0654C">
        <w:rPr>
          <w:rFonts w:ascii="Times New Roman" w:hAnsi="Times New Roman" w:cs="Times New Roman"/>
          <w:b w:val="0"/>
          <w:bCs w:val="0"/>
        </w:rPr>
        <w:lastRenderedPageBreak/>
        <w:t>Chapter 6. Conclusion</w:t>
      </w:r>
      <w:bookmarkEnd w:id="78"/>
    </w:p>
    <w:p w14:paraId="3831CBC9" w14:textId="77777777" w:rsidR="0014440B" w:rsidRPr="00B0654C" w:rsidRDefault="0014440B" w:rsidP="00890CAF">
      <w:pPr>
        <w:pStyle w:val="Heading2"/>
        <w:rPr>
          <w:rFonts w:ascii="Times New Roman" w:hAnsi="Times New Roman" w:cs="Times New Roman"/>
          <w:b w:val="0"/>
          <w:bCs w:val="0"/>
        </w:rPr>
      </w:pPr>
      <w:bookmarkStart w:id="79" w:name="_Toc235289568"/>
      <w:r w:rsidRPr="00B0654C">
        <w:rPr>
          <w:rFonts w:ascii="Times New Roman" w:hAnsi="Times New Roman" w:cs="Times New Roman"/>
          <w:b w:val="0"/>
          <w:bCs w:val="0"/>
        </w:rPr>
        <w:t>6.1 Summary and Key Findings</w:t>
      </w:r>
      <w:bookmarkEnd w:id="79"/>
    </w:p>
    <w:p w14:paraId="6963BA8E" w14:textId="77777777" w:rsidR="0014440B" w:rsidRPr="00B0654C" w:rsidRDefault="0014440B" w:rsidP="00890CAF">
      <w:pPr>
        <w:jc w:val="both"/>
        <w:rPr>
          <w:rFonts w:cs="Times New Roman"/>
        </w:rPr>
      </w:pPr>
      <w:r w:rsidRPr="00B0654C">
        <w:rPr>
          <w:rFonts w:cs="Times New Roman"/>
        </w:rPr>
        <w:t>This study set out to measure multidimensional energy poverty in Bangladesh using the Household Income and Expenditure Survey (HIES) 2022 (N = 12,759 households), and to test whether an econometric model's linear specification captures the true relationship between household characteristics and energy poverty risk, or leaves recoverable structure undiscovered. The constructed Multidimensional Energy Poverty Index (MEPI), following the Alkire-Foster [3] dual-cutoff methodology, classified 53.04 percent of the sample as energy poor. Bivariate analysis identified housing quality (wall material, Cramér's V = 0.428), education, and residence as the strongest univariate predictors, consistent with prior Bangladesh evidence [5]. A multilevel logistic regression confirmed that geography is a genuine structuring factor: three-level variance decomposition attributed 29.6 percent of unexplained log-odds variance to Division/District/PSU clustering.</w:t>
      </w:r>
    </w:p>
    <w:p w14:paraId="31F8BFF0" w14:textId="77777777" w:rsidR="0014440B" w:rsidRPr="00B0654C" w:rsidRDefault="0014440B" w:rsidP="00890CAF">
      <w:pPr>
        <w:jc w:val="both"/>
        <w:rPr>
          <w:rFonts w:cs="Times New Roman"/>
        </w:rPr>
      </w:pPr>
      <w:r w:rsidRPr="00B0654C">
        <w:rPr>
          <w:rFonts w:cs="Times New Roman"/>
        </w:rPr>
        <w:t xml:space="preserve">Benchmarked against this econometric baseline, three machine learning models — Random Forest, </w:t>
      </w:r>
      <w:proofErr w:type="spellStart"/>
      <w:r w:rsidRPr="00B0654C">
        <w:rPr>
          <w:rFonts w:cs="Times New Roman"/>
        </w:rPr>
        <w:t>XGBoost</w:t>
      </w:r>
      <w:proofErr w:type="spellEnd"/>
      <w:r w:rsidRPr="00B0654C">
        <w:rPr>
          <w:rFonts w:cs="Times New Roman"/>
        </w:rPr>
        <w:t>, and a Tabular Multilayer Perceptron — all achieved higher discrimination (AUC-ROC 0.866–0.874 vs. 0.867 for the multilevel model), and this advantage widened, rather than narrowed, when evaluated on villages entirely unseen during training (</w:t>
      </w:r>
      <w:proofErr w:type="spellStart"/>
      <w:r w:rsidRPr="00B0654C">
        <w:rPr>
          <w:rFonts w:cs="Times New Roman"/>
        </w:rPr>
        <w:t>XGBoost</w:t>
      </w:r>
      <w:proofErr w:type="spellEnd"/>
      <w:r w:rsidRPr="00B0654C">
        <w:rPr>
          <w:rFonts w:cs="Times New Roman"/>
        </w:rPr>
        <w:t xml:space="preserve"> AUC = 0.884). </w:t>
      </w:r>
      <w:proofErr w:type="spellStart"/>
      <w:r w:rsidRPr="00B0654C">
        <w:rPr>
          <w:rFonts w:cs="Times New Roman"/>
        </w:rPr>
        <w:t>TreeSHAP</w:t>
      </w:r>
      <w:proofErr w:type="spellEnd"/>
      <w:r w:rsidRPr="00B0654C">
        <w:rPr>
          <w:rFonts w:cs="Times New Roman"/>
        </w:rPr>
        <w:t xml:space="preserve"> decomposition of the best-performing model revealed three distinct household archetypes — Rural Poor, Urban Working-Class, and Urban Resilient — with poverty rates ranging from 12.6 to 78.2 percent, externally validated against an independent raw-feature clustering (Adjusted Rand Index = 0.759). This heterogeneity supported Scenario B (distinct, non-linear pathways) over Scenario A (one homogeneous linear pathway).</w:t>
      </w:r>
    </w:p>
    <w:p w14:paraId="2EE838AC" w14:textId="77777777" w:rsidR="0014440B" w:rsidRPr="00B0654C" w:rsidRDefault="0014440B" w:rsidP="00890CAF">
      <w:pPr>
        <w:jc w:val="both"/>
        <w:rPr>
          <w:rFonts w:cs="Times New Roman"/>
        </w:rPr>
      </w:pPr>
      <w:r w:rsidRPr="00B0654C">
        <w:rPr>
          <w:rFonts w:cs="Times New Roman"/>
        </w:rPr>
        <w:t xml:space="preserve">The ML-Guided Multilevel Model (MLM), a discovery-and-refit procedure that mines </w:t>
      </w:r>
      <w:proofErr w:type="spellStart"/>
      <w:r w:rsidRPr="00B0654C">
        <w:rPr>
          <w:rFonts w:cs="Times New Roman"/>
        </w:rPr>
        <w:t>TreeSHAP</w:t>
      </w:r>
      <w:proofErr w:type="spellEnd"/>
      <w:r w:rsidRPr="00B0654C">
        <w:rPr>
          <w:rFonts w:cs="Times New Roman"/>
        </w:rPr>
        <w:t xml:space="preserve"> output for non-linear terms and interactions and reintroduces them into the multilevel logistic regression, closed 79.18 percent of the baseline-to-</w:t>
      </w:r>
      <w:proofErr w:type="spellStart"/>
      <w:r w:rsidRPr="00B0654C">
        <w:rPr>
          <w:rFonts w:cs="Times New Roman"/>
        </w:rPr>
        <w:t>XGBoost</w:t>
      </w:r>
      <w:proofErr w:type="spellEnd"/>
      <w:r w:rsidRPr="00B0654C">
        <w:rPr>
          <w:rFonts w:cs="Times New Roman"/>
        </w:rPr>
        <w:t xml:space="preserve"> predictive gap on the real HIES 2022 data (61.35 percent under cross-validation) while retaining full parametric interpretability. A simulation study built on a synthetic dataset with a known data-generating process validated this pipeline directly: non-linearity detection was </w:t>
      </w:r>
      <w:r w:rsidRPr="00B0654C">
        <w:rPr>
          <w:rFonts w:cs="Times New Roman"/>
        </w:rPr>
        <w:lastRenderedPageBreak/>
        <w:t>essentially flawless (zero false positives across six null trials), while interaction detection carried a quantified, structural false-positive rate of 27.6 percent.</w:t>
      </w:r>
    </w:p>
    <w:p w14:paraId="1DD2FA33" w14:textId="77777777" w:rsidR="0014440B" w:rsidRPr="00B0654C" w:rsidRDefault="0014440B" w:rsidP="00890CAF">
      <w:pPr>
        <w:pStyle w:val="Heading2"/>
        <w:rPr>
          <w:rFonts w:ascii="Times New Roman" w:hAnsi="Times New Roman" w:cs="Times New Roman"/>
          <w:b w:val="0"/>
          <w:bCs w:val="0"/>
        </w:rPr>
      </w:pPr>
      <w:bookmarkStart w:id="80" w:name="_Toc235289569"/>
      <w:r w:rsidRPr="00B0654C">
        <w:rPr>
          <w:rFonts w:ascii="Times New Roman" w:hAnsi="Times New Roman" w:cs="Times New Roman"/>
          <w:b w:val="0"/>
          <w:bCs w:val="0"/>
        </w:rPr>
        <w:t>6.2 Answering the Central Question: Scenario A vs. Scenario B</w:t>
      </w:r>
      <w:bookmarkEnd w:id="80"/>
    </w:p>
    <w:p w14:paraId="41D53697" w14:textId="77777777" w:rsidR="0014440B" w:rsidRPr="00B0654C" w:rsidRDefault="0014440B" w:rsidP="00890CAF">
      <w:pPr>
        <w:jc w:val="both"/>
        <w:rPr>
          <w:rFonts w:cs="Times New Roman"/>
        </w:rPr>
      </w:pPr>
      <w:r w:rsidRPr="00B0654C">
        <w:rPr>
          <w:rFonts w:cs="Times New Roman"/>
        </w:rPr>
        <w:t>The evidence assembled across Chapters 4 and 5 supports Scenario B. Households do not experience energy poverty through one homogeneous, additive process; three empirically distinct archetypes carry different combinations of drivers, machine learning models recover genuine non-linear thresholds (an income hinge, an age-related U-shape) that a linear specification cannot, and these gains are not artifacts of overfitting — the same non-linear recovery replicated with near-perfect fidelity (shape correlation greater than 0.99) against a known synthetic ground truth. The qualification is that not every piece of discovered structure carries equal evidential weight: the non-linear findings are robust, but the specific interaction terms folded into the ML-Guided MLM (residence × wall material, energy expenditure × wall material) should be read as plausible, theoretically grounded candidates rather than statistically confirmed effects, given the simulation's own demonstration that the interaction-ranking step can mistake tree-splitting artifacts for genuine structure.</w:t>
      </w:r>
    </w:p>
    <w:p w14:paraId="2B9C244F" w14:textId="77777777" w:rsidR="0014440B" w:rsidRPr="00B0654C" w:rsidRDefault="0014440B" w:rsidP="00890CAF">
      <w:pPr>
        <w:pStyle w:val="Heading2"/>
        <w:rPr>
          <w:rFonts w:ascii="Times New Roman" w:hAnsi="Times New Roman" w:cs="Times New Roman"/>
          <w:b w:val="0"/>
          <w:bCs w:val="0"/>
        </w:rPr>
      </w:pPr>
      <w:bookmarkStart w:id="81" w:name="_Toc235289570"/>
      <w:r w:rsidRPr="00B0654C">
        <w:rPr>
          <w:rFonts w:ascii="Times New Roman" w:hAnsi="Times New Roman" w:cs="Times New Roman"/>
          <w:b w:val="0"/>
          <w:bCs w:val="0"/>
        </w:rPr>
        <w:t>6.3 Contributions</w:t>
      </w:r>
      <w:bookmarkEnd w:id="81"/>
    </w:p>
    <w:p w14:paraId="2029C24B" w14:textId="77777777" w:rsidR="0014440B" w:rsidRPr="00B0654C" w:rsidRDefault="0014440B" w:rsidP="00890CAF">
      <w:pPr>
        <w:jc w:val="both"/>
        <w:rPr>
          <w:rFonts w:cs="Times New Roman"/>
        </w:rPr>
      </w:pPr>
      <w:r w:rsidRPr="00B0654C">
        <w:rPr>
          <w:rFonts w:cs="Times New Roman"/>
        </w:rPr>
        <w:t>This thesis makes four contributions. First, it constructs and applies a household-level MEPI to a large, nationally representative Bangladeshi sample, extending prior single-country applications of the Alkire-Foster framework [3] to the energy domain [4]. Second, it provides a systematic, spatially-audited benchmark of machine learning against multilevel econometric models for energy poverty prediction — a comparison largely absent from the Bangladesh-specific literature [5]. Third, it develops an ML-Guided MLM pipeline that operationalizes machine learning as a diagnostic instrument for an interpretable model rather than a replacement for it, directly in the spirit of the prediction/inference distinction articulated by Mullainathan and Spiess [7]. Fourth, and most distinctively, it validates that pipeline against a synthetic dataset with a known ground truth, quantifying rather than assuming its own reliability — a step rarely taken in applied machine-learning-plus-econometrics research.</w:t>
      </w:r>
    </w:p>
    <w:p w14:paraId="7D0F77AE" w14:textId="77777777" w:rsidR="0014440B" w:rsidRPr="00B0654C" w:rsidRDefault="0014440B" w:rsidP="00890CAF">
      <w:pPr>
        <w:pStyle w:val="Heading2"/>
        <w:rPr>
          <w:rFonts w:ascii="Times New Roman" w:hAnsi="Times New Roman" w:cs="Times New Roman"/>
          <w:b w:val="0"/>
          <w:bCs w:val="0"/>
        </w:rPr>
      </w:pPr>
      <w:bookmarkStart w:id="82" w:name="_Toc235289571"/>
      <w:r w:rsidRPr="00B0654C">
        <w:rPr>
          <w:rFonts w:ascii="Times New Roman" w:hAnsi="Times New Roman" w:cs="Times New Roman"/>
          <w:b w:val="0"/>
          <w:bCs w:val="0"/>
        </w:rPr>
        <w:lastRenderedPageBreak/>
        <w:t>6.4 Limitations and Scope</w:t>
      </w:r>
      <w:bookmarkEnd w:id="82"/>
    </w:p>
    <w:p w14:paraId="556F5681" w14:textId="77777777" w:rsidR="0014440B" w:rsidRPr="00B0654C" w:rsidRDefault="0014440B" w:rsidP="00890CAF">
      <w:pPr>
        <w:jc w:val="both"/>
        <w:rPr>
          <w:rFonts w:cs="Times New Roman"/>
        </w:rPr>
      </w:pPr>
      <w:r w:rsidRPr="00B0654C">
        <w:rPr>
          <w:rFonts w:cs="Times New Roman"/>
        </w:rPr>
        <w:t>Three limitations bound these findings. First, the interaction-discovery step has a structural, quantified blind spot: its aggregation metric systematically favors continuous-variable pairs over categorical pairs of comparable or greater true importance, producing a 27.6 percent false-positive rate under a true null. Any single interaction this pipeline nominates — on real or synthetic data — should therefore be treated as a hypothesis warranting further scrutiny (for instance, a permutation-based test run directly on the candidate pair), not a validated finding. Second, the non-linearity test's safety margin narrowed two-to-threefold when continuous predictors were correlated at realistic levels, indicating this margin should not be treated as unconditionally large. Third, this thesis's scope is descriptive and predictive rather than causal: none of the reported associations, including the archetype-specific drivers, should be interpreted as identifying a causal effect of any single covariate on energy poverty status.</w:t>
      </w:r>
    </w:p>
    <w:p w14:paraId="2B567C4A" w14:textId="77777777" w:rsidR="0014440B" w:rsidRPr="00B0654C" w:rsidRDefault="0014440B" w:rsidP="00890CAF">
      <w:pPr>
        <w:pStyle w:val="Heading2"/>
        <w:rPr>
          <w:rFonts w:ascii="Times New Roman" w:hAnsi="Times New Roman" w:cs="Times New Roman"/>
          <w:b w:val="0"/>
          <w:bCs w:val="0"/>
        </w:rPr>
      </w:pPr>
      <w:bookmarkStart w:id="83" w:name="_Toc235289572"/>
      <w:r w:rsidRPr="00B0654C">
        <w:rPr>
          <w:rFonts w:ascii="Times New Roman" w:hAnsi="Times New Roman" w:cs="Times New Roman"/>
          <w:b w:val="0"/>
          <w:bCs w:val="0"/>
        </w:rPr>
        <w:t>6.5 Policy Implications</w:t>
      </w:r>
      <w:bookmarkEnd w:id="83"/>
    </w:p>
    <w:p w14:paraId="2FEAEC2A" w14:textId="77777777" w:rsidR="0014440B" w:rsidRPr="00B0654C" w:rsidRDefault="0014440B" w:rsidP="00890CAF">
      <w:pPr>
        <w:jc w:val="both"/>
        <w:rPr>
          <w:rFonts w:cs="Times New Roman"/>
        </w:rPr>
      </w:pPr>
      <w:r w:rsidRPr="00B0654C">
        <w:rPr>
          <w:rFonts w:cs="Times New Roman"/>
        </w:rPr>
        <w:t>The archetype analysis carries a direct targeting implication: a uniform, income-only eligibility rule for energy-access programs would misclassify households whose primary barrier is housing quality or geographic isolation rather than income alone, particularly within the Rural Poor archetype, where 78.16 percent of households are energy poor despite substantial within-group income variation. Because the three-level multilevel model attributes a meaningful share of variance to Division and District, allocation formulas for energy-infrastructure investment should account explicitly for administrative-level heterogeneity rather than applying a single national coefficient. More broadly, the demonstrated predictive gap between machine learning and conventional econometric targeting tools suggests that national statistical agencies could adopt SHAP-audited machine learning models for programmatic targeting without sacrificing the accountability that interpretable coefficients provide, following the diagnostic logic developed in this thesis.</w:t>
      </w:r>
    </w:p>
    <w:p w14:paraId="6272D375" w14:textId="77777777" w:rsidR="0014440B" w:rsidRPr="00B0654C" w:rsidRDefault="0014440B" w:rsidP="00890CAF">
      <w:pPr>
        <w:pStyle w:val="Heading2"/>
        <w:rPr>
          <w:rFonts w:ascii="Times New Roman" w:hAnsi="Times New Roman" w:cs="Times New Roman"/>
          <w:b w:val="0"/>
          <w:bCs w:val="0"/>
        </w:rPr>
      </w:pPr>
      <w:bookmarkStart w:id="84" w:name="_Toc235289573"/>
      <w:r w:rsidRPr="00B0654C">
        <w:rPr>
          <w:rFonts w:ascii="Times New Roman" w:hAnsi="Times New Roman" w:cs="Times New Roman"/>
          <w:b w:val="0"/>
          <w:bCs w:val="0"/>
        </w:rPr>
        <w:lastRenderedPageBreak/>
        <w:t>6.6 Recommendations for Future Research and Concluding Remarks</w:t>
      </w:r>
      <w:bookmarkEnd w:id="84"/>
    </w:p>
    <w:p w14:paraId="6A27254A" w14:textId="77777777" w:rsidR="0014440B" w:rsidRPr="00B0654C" w:rsidRDefault="0014440B" w:rsidP="00890CAF">
      <w:pPr>
        <w:jc w:val="both"/>
        <w:rPr>
          <w:rFonts w:cs="Times New Roman"/>
        </w:rPr>
      </w:pPr>
      <w:r w:rsidRPr="00B0654C">
        <w:rPr>
          <w:rFonts w:cs="Times New Roman"/>
        </w:rPr>
        <w:t>Future work should extend the discovery pipeline's validation with pair-specific permutation tests rather than relying on ranking and refit significance alone, mirroring established cautions against inference on variables selected from the same data used to screen them [51]. A natural extension would test whether household-level features derived from satellite imagery [6] complement survey-based predictors, and whether stratified or type-aware interaction ranking mitigates the categorical-continuous detection asymmetry identified here. Longitudinal HIES rounds would additionally permit testing whether the discovered archetypes are stable over time or reflect a single cross-sectional snapshot.</w:t>
      </w:r>
    </w:p>
    <w:p w14:paraId="7ACE7666" w14:textId="77777777" w:rsidR="0014440B" w:rsidRPr="00B0654C" w:rsidRDefault="0014440B" w:rsidP="00890CAF">
      <w:pPr>
        <w:jc w:val="both"/>
        <w:rPr>
          <w:rFonts w:cs="Times New Roman"/>
        </w:rPr>
      </w:pPr>
      <w:r w:rsidRPr="00B0654C">
        <w:rPr>
          <w:rFonts w:cs="Times New Roman"/>
        </w:rPr>
        <w:t>Taken together, this thesis demonstrates that energy poverty in Bangladesh is better understood as a heterogeneous, non-linear phenomenon than a single linear process, that machine learning can responsibly inform — rather than replace — interpretable statistical models, and that the reliability of such hybrid pipelines should be demonstrated against a known ground truth rather than assumed.</w:t>
      </w:r>
    </w:p>
    <w:p w14:paraId="5DA1242F" w14:textId="77777777" w:rsidR="002B4A2A" w:rsidRPr="00B0654C" w:rsidRDefault="0014440B" w:rsidP="00890CAF">
      <w:pPr>
        <w:rPr>
          <w:rFonts w:cs="Times New Roman"/>
        </w:rPr>
      </w:pPr>
      <w:r w:rsidRPr="00B0654C">
        <w:rPr>
          <w:rFonts w:cs="Times New Roman"/>
        </w:rPr>
        <w:br w:type="page"/>
      </w:r>
    </w:p>
    <w:p w14:paraId="09F6061B" w14:textId="77777777" w:rsidR="002B4A2A" w:rsidRPr="00890CAF" w:rsidRDefault="0014440B" w:rsidP="00890CAF">
      <w:pPr>
        <w:pStyle w:val="Heading2"/>
        <w:rPr>
          <w:rFonts w:ascii="Times New Roman" w:hAnsi="Times New Roman" w:cs="Times New Roman"/>
          <w:b w:val="0"/>
          <w:bCs w:val="0"/>
        </w:rPr>
      </w:pPr>
      <w:bookmarkStart w:id="85" w:name="_Toc235289574"/>
      <w:r w:rsidRPr="00890CAF">
        <w:rPr>
          <w:rFonts w:ascii="Times New Roman" w:hAnsi="Times New Roman" w:cs="Times New Roman"/>
          <w:b w:val="0"/>
          <w:bCs w:val="0"/>
        </w:rPr>
        <w:lastRenderedPageBreak/>
        <w:t>References</w:t>
      </w:r>
      <w:bookmarkEnd w:id="85"/>
    </w:p>
    <w:p w14:paraId="3E54E3EB" w14:textId="77777777" w:rsidR="002B4A2A" w:rsidRPr="00B0654C" w:rsidRDefault="0014440B" w:rsidP="00890CAF">
      <w:pPr>
        <w:spacing w:after="80"/>
        <w:ind w:left="432" w:hanging="432"/>
        <w:jc w:val="both"/>
        <w:rPr>
          <w:rFonts w:cs="Times New Roman"/>
        </w:rPr>
      </w:pPr>
      <w:r w:rsidRPr="00B0654C">
        <w:rPr>
          <w:rFonts w:cs="Times New Roman"/>
          <w:sz w:val="21"/>
        </w:rPr>
        <w:t>[1] Boardman, B. (1991). Fuel Poverty: From Cold Homes to Affordable Warmth. Belhaven Press.</w:t>
      </w:r>
    </w:p>
    <w:p w14:paraId="59B88B5B" w14:textId="77777777" w:rsidR="002B4A2A" w:rsidRPr="00B0654C" w:rsidRDefault="0014440B" w:rsidP="00890CAF">
      <w:pPr>
        <w:spacing w:after="80"/>
        <w:ind w:left="432" w:hanging="432"/>
        <w:jc w:val="both"/>
        <w:rPr>
          <w:rFonts w:cs="Times New Roman"/>
        </w:rPr>
      </w:pPr>
      <w:r w:rsidRPr="00B0654C">
        <w:rPr>
          <w:rFonts w:cs="Times New Roman"/>
          <w:sz w:val="21"/>
        </w:rPr>
        <w:t>[2] Charlier, D., &amp; Legendre, B. (2021). Fuel poverty in industrialized countries: Definition, measures and policy implications – a review. Energy, 236, 121557.</w:t>
      </w:r>
    </w:p>
    <w:p w14:paraId="17C70BDC" w14:textId="77777777" w:rsidR="002B4A2A" w:rsidRPr="00B0654C" w:rsidRDefault="0014440B" w:rsidP="00890CAF">
      <w:pPr>
        <w:spacing w:after="80"/>
        <w:ind w:left="432" w:hanging="432"/>
        <w:jc w:val="both"/>
        <w:rPr>
          <w:rFonts w:cs="Times New Roman"/>
        </w:rPr>
      </w:pPr>
      <w:r w:rsidRPr="00B0654C">
        <w:rPr>
          <w:rFonts w:cs="Times New Roman"/>
          <w:sz w:val="21"/>
        </w:rPr>
        <w:t>[3] Alkire, S., &amp; Foster, J. (2011). Counting and multidimensional poverty measurement. Journal of Public Economics, 95(7–8), 476–487.</w:t>
      </w:r>
    </w:p>
    <w:p w14:paraId="4A1EBCAE" w14:textId="77777777" w:rsidR="002B4A2A" w:rsidRPr="00B0654C" w:rsidRDefault="0014440B" w:rsidP="00890CAF">
      <w:pPr>
        <w:spacing w:after="80"/>
        <w:ind w:left="432" w:hanging="432"/>
        <w:jc w:val="both"/>
        <w:rPr>
          <w:rFonts w:cs="Times New Roman"/>
        </w:rPr>
      </w:pPr>
      <w:r w:rsidRPr="00B0654C">
        <w:rPr>
          <w:rFonts w:cs="Times New Roman"/>
          <w:sz w:val="21"/>
        </w:rPr>
        <w:t>[4] Nussbaumer, P., Bazilian, M., &amp; Modi, V. (2012). Measuring energy poverty: Focusing on what matters. Renewable and Sustainable Energy Reviews, 16(1), 231–243.</w:t>
      </w:r>
    </w:p>
    <w:p w14:paraId="18393D2C" w14:textId="77777777" w:rsidR="002B4A2A" w:rsidRPr="00B0654C" w:rsidRDefault="0014440B" w:rsidP="00890CAF">
      <w:pPr>
        <w:spacing w:after="80"/>
        <w:ind w:left="432" w:hanging="432"/>
        <w:jc w:val="both"/>
        <w:rPr>
          <w:rFonts w:cs="Times New Roman"/>
        </w:rPr>
      </w:pPr>
      <w:r w:rsidRPr="00B0654C">
        <w:rPr>
          <w:rFonts w:cs="Times New Roman"/>
          <w:sz w:val="21"/>
        </w:rPr>
        <w:t xml:space="preserve">[5] </w:t>
      </w:r>
      <w:proofErr w:type="spellStart"/>
      <w:r w:rsidRPr="00B0654C">
        <w:rPr>
          <w:rFonts w:cs="Times New Roman"/>
          <w:sz w:val="21"/>
        </w:rPr>
        <w:t>Hasanujzaman</w:t>
      </w:r>
      <w:proofErr w:type="spellEnd"/>
      <w:r w:rsidRPr="00B0654C">
        <w:rPr>
          <w:rFonts w:cs="Times New Roman"/>
          <w:sz w:val="21"/>
        </w:rPr>
        <w:t>, M., &amp; Omar, M. A. (2022). Household and non-household factors influencing multidimensional energy poverty in Bangladesh: Demographics, urbanization and regional differentiation via a multilevel modeling approach. Energy Research &amp; Social Science, 92, 102803.</w:t>
      </w:r>
    </w:p>
    <w:p w14:paraId="66EC9248" w14:textId="77777777" w:rsidR="002B4A2A" w:rsidRPr="00B0654C" w:rsidRDefault="0014440B" w:rsidP="00890CAF">
      <w:pPr>
        <w:spacing w:after="80"/>
        <w:ind w:left="432" w:hanging="432"/>
        <w:jc w:val="both"/>
        <w:rPr>
          <w:rFonts w:cs="Times New Roman"/>
        </w:rPr>
      </w:pPr>
      <w:r w:rsidRPr="00B0654C">
        <w:rPr>
          <w:rFonts w:cs="Times New Roman"/>
          <w:sz w:val="21"/>
        </w:rPr>
        <w:t>[6] Jean, N., Burke, M., Xie, M., Davis, W. M., Lobell, D. B., &amp; Ermon, S. (2016). Combining satellite imagery and machine learning to predict poverty. Science, 353(6301), 790–794.</w:t>
      </w:r>
    </w:p>
    <w:p w14:paraId="1CB4B112" w14:textId="77777777" w:rsidR="002B4A2A" w:rsidRPr="00B0654C" w:rsidRDefault="0014440B" w:rsidP="00890CAF">
      <w:pPr>
        <w:spacing w:after="80"/>
        <w:ind w:left="432" w:hanging="432"/>
        <w:jc w:val="both"/>
        <w:rPr>
          <w:rFonts w:cs="Times New Roman"/>
        </w:rPr>
      </w:pPr>
      <w:r w:rsidRPr="00B0654C">
        <w:rPr>
          <w:rFonts w:cs="Times New Roman"/>
          <w:sz w:val="21"/>
        </w:rPr>
        <w:t>[7] Mullainathan, S., &amp; Spiess, J. (2017). Machine Learning: An Applied Econometric Approach. Journal of Economic Perspectives, 31(2), 87–106.</w:t>
      </w:r>
    </w:p>
    <w:p w14:paraId="5AF9BC01" w14:textId="77777777" w:rsidR="002B4A2A" w:rsidRPr="00B0654C" w:rsidRDefault="0014440B" w:rsidP="00890CAF">
      <w:pPr>
        <w:spacing w:after="80"/>
        <w:ind w:left="432" w:hanging="432"/>
        <w:jc w:val="both"/>
        <w:rPr>
          <w:rFonts w:cs="Times New Roman"/>
        </w:rPr>
      </w:pPr>
      <w:r w:rsidRPr="00B0654C">
        <w:rPr>
          <w:rFonts w:cs="Times New Roman"/>
          <w:sz w:val="21"/>
        </w:rPr>
        <w:t>[8] Lundberg, S. M., &amp; Lee, S.-I. (2017). A unified approach to interpreting model predictions. Advances in Neural Information Processing Systems, 30.</w:t>
      </w:r>
    </w:p>
    <w:p w14:paraId="39AE629B" w14:textId="77777777" w:rsidR="002B4A2A" w:rsidRPr="00B0654C" w:rsidRDefault="0014440B" w:rsidP="00890CAF">
      <w:pPr>
        <w:spacing w:after="80"/>
        <w:ind w:left="432" w:hanging="432"/>
        <w:jc w:val="both"/>
        <w:rPr>
          <w:rFonts w:cs="Times New Roman"/>
        </w:rPr>
      </w:pPr>
      <w:r w:rsidRPr="00B0654C">
        <w:rPr>
          <w:rFonts w:cs="Times New Roman"/>
          <w:sz w:val="21"/>
        </w:rPr>
        <w:t xml:space="preserve">[9] Lundberg, S. M., Erion, G., Chen, H., DeGrave, A., </w:t>
      </w:r>
      <w:proofErr w:type="spellStart"/>
      <w:r w:rsidRPr="00B0654C">
        <w:rPr>
          <w:rFonts w:cs="Times New Roman"/>
          <w:sz w:val="21"/>
        </w:rPr>
        <w:t>Prutkin</w:t>
      </w:r>
      <w:proofErr w:type="spellEnd"/>
      <w:r w:rsidRPr="00B0654C">
        <w:rPr>
          <w:rFonts w:cs="Times New Roman"/>
          <w:sz w:val="21"/>
        </w:rPr>
        <w:t>, J. M., Nair, B., Katz, R., Himmelfarb, J., Bansal, N., &amp; Lee, S.-I. (2020). From local explanations to global understanding with explainable AI for trees. Nature Machine Intelligence, 2(1), 56–67.</w:t>
      </w:r>
    </w:p>
    <w:p w14:paraId="7209B1E4" w14:textId="77777777" w:rsidR="002B4A2A" w:rsidRPr="00B0654C" w:rsidRDefault="0014440B" w:rsidP="00890CAF">
      <w:pPr>
        <w:spacing w:after="80"/>
        <w:ind w:left="432" w:hanging="432"/>
        <w:jc w:val="both"/>
        <w:rPr>
          <w:rFonts w:cs="Times New Roman"/>
        </w:rPr>
      </w:pPr>
      <w:r w:rsidRPr="00B0654C">
        <w:rPr>
          <w:rFonts w:cs="Times New Roman"/>
          <w:sz w:val="21"/>
        </w:rPr>
        <w:t>[10] Hosier, R. H., &amp; Dowd, J. (1987). Household fuel choice in Zimbabwe: An empirical test of the energy ladder hypothesis. Resources and Energy, 9(4), 347–361.</w:t>
      </w:r>
    </w:p>
    <w:p w14:paraId="78FA7302" w14:textId="77777777" w:rsidR="002B4A2A" w:rsidRPr="00B0654C" w:rsidRDefault="0014440B" w:rsidP="00890CAF">
      <w:pPr>
        <w:spacing w:after="80"/>
        <w:ind w:left="432" w:hanging="432"/>
        <w:jc w:val="both"/>
        <w:rPr>
          <w:rFonts w:cs="Times New Roman"/>
        </w:rPr>
      </w:pPr>
      <w:r w:rsidRPr="00B0654C">
        <w:rPr>
          <w:rFonts w:cs="Times New Roman"/>
          <w:sz w:val="21"/>
        </w:rPr>
        <w:t xml:space="preserve">[11] Haq, I., Khan, M., Chakma, S., Hossain, M. I., Sarkar, S., </w:t>
      </w:r>
      <w:proofErr w:type="spellStart"/>
      <w:r w:rsidRPr="00B0654C">
        <w:rPr>
          <w:rFonts w:cs="Times New Roman"/>
          <w:sz w:val="21"/>
        </w:rPr>
        <w:t>Rejvi</w:t>
      </w:r>
      <w:proofErr w:type="spellEnd"/>
      <w:r w:rsidRPr="00B0654C">
        <w:rPr>
          <w:rFonts w:cs="Times New Roman"/>
          <w:sz w:val="21"/>
        </w:rPr>
        <w:t xml:space="preserve">, M. R. A., </w:t>
      </w:r>
      <w:proofErr w:type="spellStart"/>
      <w:r w:rsidRPr="00B0654C">
        <w:rPr>
          <w:rFonts w:cs="Times New Roman"/>
          <w:sz w:val="21"/>
        </w:rPr>
        <w:t>Salauddin</w:t>
      </w:r>
      <w:proofErr w:type="spellEnd"/>
      <w:r w:rsidRPr="00B0654C">
        <w:rPr>
          <w:rFonts w:cs="Times New Roman"/>
          <w:sz w:val="21"/>
        </w:rPr>
        <w:t>, M., &amp; Sarker, M. M. R. (2024). Determinants of household adoption of clean energy with its rural-urban disparities in Bangladesh. Scientific Reports, 14.</w:t>
      </w:r>
    </w:p>
    <w:p w14:paraId="3B1B053E" w14:textId="77777777" w:rsidR="002B4A2A" w:rsidRPr="00B0654C" w:rsidRDefault="0014440B" w:rsidP="00890CAF">
      <w:pPr>
        <w:spacing w:after="80"/>
        <w:ind w:left="432" w:hanging="432"/>
        <w:jc w:val="both"/>
        <w:rPr>
          <w:rFonts w:cs="Times New Roman"/>
        </w:rPr>
      </w:pPr>
      <w:r w:rsidRPr="00B0654C">
        <w:rPr>
          <w:rFonts w:cs="Times New Roman"/>
          <w:sz w:val="21"/>
        </w:rPr>
        <w:t xml:space="preserve">[12] Jiang, Y., Wang, Y., Qi, W., Cai, B., Huang, C., &amp; Liang, C. (2022). Detecting Multilevel Poverty-Causing Factors of Farmer Households in </w:t>
      </w:r>
      <w:proofErr w:type="spellStart"/>
      <w:r w:rsidRPr="00B0654C">
        <w:rPr>
          <w:rFonts w:cs="Times New Roman"/>
          <w:sz w:val="21"/>
        </w:rPr>
        <w:t>Fugong</w:t>
      </w:r>
      <w:proofErr w:type="spellEnd"/>
      <w:r w:rsidRPr="00B0654C">
        <w:rPr>
          <w:rFonts w:cs="Times New Roman"/>
          <w:sz w:val="21"/>
        </w:rPr>
        <w:t xml:space="preserve"> County: A Hierarchical Spatial–Temporal Regressive Model. Agriculture.</w:t>
      </w:r>
    </w:p>
    <w:p w14:paraId="16A4FC8F" w14:textId="77777777" w:rsidR="002B4A2A" w:rsidRPr="00B0654C" w:rsidRDefault="0014440B" w:rsidP="00890CAF">
      <w:pPr>
        <w:spacing w:after="80"/>
        <w:ind w:left="432" w:hanging="432"/>
        <w:jc w:val="both"/>
        <w:rPr>
          <w:rFonts w:cs="Times New Roman"/>
        </w:rPr>
      </w:pPr>
      <w:r w:rsidRPr="00B0654C">
        <w:rPr>
          <w:rFonts w:cs="Times New Roman"/>
          <w:sz w:val="21"/>
        </w:rPr>
        <w:t xml:space="preserve">[13] Wang, Y., Jiang, Y., Yin, D., Liang, C., &amp; Duan, F. (2021). Examining Multilevel Poverty-Causing Factors in Poor Villages: </w:t>
      </w:r>
      <w:proofErr w:type="gramStart"/>
      <w:r w:rsidRPr="00B0654C">
        <w:rPr>
          <w:rFonts w:cs="Times New Roman"/>
          <w:sz w:val="21"/>
        </w:rPr>
        <w:t>a</w:t>
      </w:r>
      <w:proofErr w:type="gramEnd"/>
      <w:r w:rsidRPr="00B0654C">
        <w:rPr>
          <w:rFonts w:cs="Times New Roman"/>
          <w:sz w:val="21"/>
        </w:rPr>
        <w:t xml:space="preserve"> Hierarchical Spatial Regression Model. Applied Spatial Analysis and Policy, 14, 969–998.</w:t>
      </w:r>
    </w:p>
    <w:p w14:paraId="5279B60A" w14:textId="77777777" w:rsidR="002B4A2A" w:rsidRPr="00B0654C" w:rsidRDefault="0014440B" w:rsidP="00890CAF">
      <w:pPr>
        <w:spacing w:after="80"/>
        <w:ind w:left="432" w:hanging="432"/>
        <w:jc w:val="both"/>
        <w:rPr>
          <w:rFonts w:cs="Times New Roman"/>
        </w:rPr>
      </w:pPr>
      <w:r w:rsidRPr="00B0654C">
        <w:rPr>
          <w:rFonts w:cs="Times New Roman"/>
          <w:sz w:val="21"/>
        </w:rPr>
        <w:lastRenderedPageBreak/>
        <w:t>[14] Liang, Y., Liu, X., &amp; Yu, S. (2024). Education and Energy Poverty: Evidence from China's Compulsory Education Law. Energy.</w:t>
      </w:r>
    </w:p>
    <w:p w14:paraId="22499166" w14:textId="77777777" w:rsidR="002B4A2A" w:rsidRPr="00B0654C" w:rsidRDefault="0014440B" w:rsidP="00890CAF">
      <w:pPr>
        <w:spacing w:after="80"/>
        <w:ind w:left="432" w:hanging="432"/>
        <w:jc w:val="both"/>
        <w:rPr>
          <w:rFonts w:cs="Times New Roman"/>
        </w:rPr>
      </w:pPr>
      <w:r w:rsidRPr="00B0654C">
        <w:rPr>
          <w:rFonts w:cs="Times New Roman"/>
          <w:sz w:val="21"/>
        </w:rPr>
        <w:t xml:space="preserve">[15] </w:t>
      </w:r>
      <w:proofErr w:type="spellStart"/>
      <w:r w:rsidRPr="00B0654C">
        <w:rPr>
          <w:rFonts w:cs="Times New Roman"/>
          <w:sz w:val="21"/>
        </w:rPr>
        <w:t>Makate</w:t>
      </w:r>
      <w:proofErr w:type="spellEnd"/>
      <w:r w:rsidRPr="00B0654C">
        <w:rPr>
          <w:rFonts w:cs="Times New Roman"/>
          <w:sz w:val="21"/>
        </w:rPr>
        <w:t>, M. (2024). Turning the page on energy poverty? Quasi-experimental evidence on education and energy poverty in Zimbabwe. Energy Economics.</w:t>
      </w:r>
    </w:p>
    <w:p w14:paraId="7B5BC1E1" w14:textId="77777777" w:rsidR="002B4A2A" w:rsidRPr="00B0654C" w:rsidRDefault="0014440B" w:rsidP="00890CAF">
      <w:pPr>
        <w:spacing w:after="80"/>
        <w:ind w:left="432" w:hanging="432"/>
        <w:jc w:val="both"/>
        <w:rPr>
          <w:rFonts w:cs="Times New Roman"/>
        </w:rPr>
      </w:pPr>
      <w:r w:rsidRPr="00B0654C">
        <w:rPr>
          <w:rFonts w:cs="Times New Roman"/>
          <w:sz w:val="21"/>
        </w:rPr>
        <w:t>[16] Wang, H., Cheng, Z., &amp; Smyth, R. (2025). Education Quality and Energy Poverty: Evidence from Chinese Elite Universities. The Energy Journal, 46, 25–55.</w:t>
      </w:r>
    </w:p>
    <w:p w14:paraId="0A29CE0D" w14:textId="77777777" w:rsidR="002B4A2A" w:rsidRPr="00B0654C" w:rsidRDefault="0014440B" w:rsidP="00890CAF">
      <w:pPr>
        <w:spacing w:after="80"/>
        <w:ind w:left="432" w:hanging="432"/>
        <w:jc w:val="both"/>
        <w:rPr>
          <w:rFonts w:cs="Times New Roman"/>
        </w:rPr>
      </w:pPr>
      <w:r w:rsidRPr="00B0654C">
        <w:rPr>
          <w:rFonts w:cs="Times New Roman"/>
          <w:sz w:val="21"/>
        </w:rPr>
        <w:t>[17] Cox, D. R. (1958). The regression analysis of binary sequences. Journal of the Royal Statistical Society: Series B, 20(2), 215–232.</w:t>
      </w:r>
    </w:p>
    <w:p w14:paraId="00D27F33" w14:textId="77777777" w:rsidR="002B4A2A" w:rsidRPr="00B0654C" w:rsidRDefault="0014440B" w:rsidP="00890CAF">
      <w:pPr>
        <w:spacing w:after="80"/>
        <w:ind w:left="432" w:hanging="432"/>
        <w:jc w:val="both"/>
        <w:rPr>
          <w:rFonts w:cs="Times New Roman"/>
        </w:rPr>
      </w:pPr>
      <w:r w:rsidRPr="00B0654C">
        <w:rPr>
          <w:rFonts w:cs="Times New Roman"/>
          <w:sz w:val="21"/>
        </w:rPr>
        <w:t>[18] McCullagh, P., &amp; Nelder, J. A. (1989). Generalized Linear Models (2nd ed.). Chapman and Hall/CRC.</w:t>
      </w:r>
    </w:p>
    <w:p w14:paraId="26667D07" w14:textId="77777777" w:rsidR="002B4A2A" w:rsidRPr="00B0654C" w:rsidRDefault="0014440B" w:rsidP="00890CAF">
      <w:pPr>
        <w:spacing w:after="80"/>
        <w:ind w:left="432" w:hanging="432"/>
        <w:jc w:val="both"/>
        <w:rPr>
          <w:rFonts w:cs="Times New Roman"/>
        </w:rPr>
      </w:pPr>
      <w:r w:rsidRPr="00B0654C">
        <w:rPr>
          <w:rFonts w:cs="Times New Roman"/>
          <w:sz w:val="21"/>
        </w:rPr>
        <w:t>[19] McFadden, D. (1974). Conditional logit analysis of qualitative choice behavior. In P. Zarembka (Ed.), Frontiers in Econometrics (pp. 105–142). Academic Press.</w:t>
      </w:r>
    </w:p>
    <w:p w14:paraId="44D7438B" w14:textId="77777777" w:rsidR="002B4A2A" w:rsidRPr="00B0654C" w:rsidRDefault="0014440B" w:rsidP="00890CAF">
      <w:pPr>
        <w:spacing w:after="80"/>
        <w:ind w:left="432" w:hanging="432"/>
        <w:jc w:val="both"/>
        <w:rPr>
          <w:rFonts w:cs="Times New Roman"/>
        </w:rPr>
      </w:pPr>
      <w:r w:rsidRPr="00B0654C">
        <w:rPr>
          <w:rFonts w:cs="Times New Roman"/>
          <w:sz w:val="21"/>
        </w:rPr>
        <w:t>[20] Gelman, A., &amp; Hill, J. (2007). Data Analysis Using Regression and Multilevel/Hierarchical Models. Cambridge University Press.</w:t>
      </w:r>
    </w:p>
    <w:p w14:paraId="11471436" w14:textId="77777777" w:rsidR="002B4A2A" w:rsidRPr="00B0654C" w:rsidRDefault="0014440B" w:rsidP="00890CAF">
      <w:pPr>
        <w:spacing w:after="80"/>
        <w:ind w:left="432" w:hanging="432"/>
        <w:jc w:val="both"/>
        <w:rPr>
          <w:rFonts w:cs="Times New Roman"/>
        </w:rPr>
      </w:pPr>
      <w:r w:rsidRPr="00B0654C">
        <w:rPr>
          <w:rFonts w:cs="Times New Roman"/>
          <w:sz w:val="21"/>
        </w:rPr>
        <w:t xml:space="preserve">[21] Bates, D., </w:t>
      </w:r>
      <w:proofErr w:type="spellStart"/>
      <w:r w:rsidRPr="00B0654C">
        <w:rPr>
          <w:rFonts w:cs="Times New Roman"/>
          <w:sz w:val="21"/>
        </w:rPr>
        <w:t>Mächler</w:t>
      </w:r>
      <w:proofErr w:type="spellEnd"/>
      <w:r w:rsidRPr="00B0654C">
        <w:rPr>
          <w:rFonts w:cs="Times New Roman"/>
          <w:sz w:val="21"/>
        </w:rPr>
        <w:t>, M., Bolker, B., &amp; Walker, S. (2015). Fitting linear mixed-effects models using lme4. Journal of Statistical Software, 67(1), 1–48.</w:t>
      </w:r>
    </w:p>
    <w:p w14:paraId="6EDF1C34" w14:textId="77777777" w:rsidR="002B4A2A" w:rsidRPr="00B0654C" w:rsidRDefault="0014440B" w:rsidP="00890CAF">
      <w:pPr>
        <w:spacing w:after="80"/>
        <w:ind w:left="432" w:hanging="432"/>
        <w:jc w:val="both"/>
        <w:rPr>
          <w:rFonts w:cs="Times New Roman"/>
        </w:rPr>
      </w:pPr>
      <w:r w:rsidRPr="00B0654C">
        <w:rPr>
          <w:rFonts w:cs="Times New Roman"/>
          <w:sz w:val="21"/>
        </w:rPr>
        <w:t xml:space="preserve">[22] </w:t>
      </w:r>
      <w:proofErr w:type="spellStart"/>
      <w:r w:rsidRPr="00B0654C">
        <w:rPr>
          <w:rFonts w:cs="Times New Roman"/>
          <w:sz w:val="21"/>
        </w:rPr>
        <w:t>Breiman</w:t>
      </w:r>
      <w:proofErr w:type="spellEnd"/>
      <w:r w:rsidRPr="00B0654C">
        <w:rPr>
          <w:rFonts w:cs="Times New Roman"/>
          <w:sz w:val="21"/>
        </w:rPr>
        <w:t>, L. (2001). Random forests. Machine Learning, 45(1), 5–32.</w:t>
      </w:r>
    </w:p>
    <w:p w14:paraId="0049E6C3" w14:textId="77777777" w:rsidR="002B4A2A" w:rsidRPr="00B0654C" w:rsidRDefault="0014440B" w:rsidP="00890CAF">
      <w:pPr>
        <w:spacing w:after="80"/>
        <w:ind w:left="432" w:hanging="432"/>
        <w:jc w:val="both"/>
        <w:rPr>
          <w:rFonts w:cs="Times New Roman"/>
        </w:rPr>
      </w:pPr>
      <w:r w:rsidRPr="00B0654C">
        <w:rPr>
          <w:rFonts w:cs="Times New Roman"/>
          <w:sz w:val="21"/>
        </w:rPr>
        <w:t xml:space="preserve">[23] Chen, T., &amp; </w:t>
      </w:r>
      <w:proofErr w:type="spellStart"/>
      <w:r w:rsidRPr="00B0654C">
        <w:rPr>
          <w:rFonts w:cs="Times New Roman"/>
          <w:sz w:val="21"/>
        </w:rPr>
        <w:t>Guestrin</w:t>
      </w:r>
      <w:proofErr w:type="spellEnd"/>
      <w:r w:rsidRPr="00B0654C">
        <w:rPr>
          <w:rFonts w:cs="Times New Roman"/>
          <w:sz w:val="21"/>
        </w:rPr>
        <w:t xml:space="preserve">, C. (2016). </w:t>
      </w:r>
      <w:proofErr w:type="spellStart"/>
      <w:r w:rsidRPr="00B0654C">
        <w:rPr>
          <w:rFonts w:cs="Times New Roman"/>
          <w:sz w:val="21"/>
        </w:rPr>
        <w:t>XGBoost</w:t>
      </w:r>
      <w:proofErr w:type="spellEnd"/>
      <w:r w:rsidRPr="00B0654C">
        <w:rPr>
          <w:rFonts w:cs="Times New Roman"/>
          <w:sz w:val="21"/>
        </w:rPr>
        <w:t>: A scalable tree boosting system. Proceedings of the 22nd ACM SIGKDD International Conference on Knowledge Discovery and Data Mining, 785–794.</w:t>
      </w:r>
    </w:p>
    <w:p w14:paraId="2E2681A9" w14:textId="77777777" w:rsidR="002B4A2A" w:rsidRPr="00B0654C" w:rsidRDefault="0014440B" w:rsidP="00890CAF">
      <w:pPr>
        <w:spacing w:after="80"/>
        <w:ind w:left="432" w:hanging="432"/>
        <w:jc w:val="both"/>
        <w:rPr>
          <w:rFonts w:cs="Times New Roman"/>
        </w:rPr>
      </w:pPr>
      <w:r w:rsidRPr="00B0654C">
        <w:rPr>
          <w:rFonts w:cs="Times New Roman"/>
          <w:sz w:val="21"/>
        </w:rPr>
        <w:t>[24] Pearson, K. (1900). On the criterion that a given system of deviations from the probable in the case of a correlated system of variables is such that it can be reasonably supposed to have arisen from random sampling. The London, Edinburgh, and Dublin Philosophical Magazine and Journal of Science, 50(302), 157–175.</w:t>
      </w:r>
    </w:p>
    <w:p w14:paraId="1648FA6E" w14:textId="77777777" w:rsidR="002B4A2A" w:rsidRPr="00B0654C" w:rsidRDefault="0014440B" w:rsidP="00890CAF">
      <w:pPr>
        <w:spacing w:after="80"/>
        <w:ind w:left="432" w:hanging="432"/>
        <w:jc w:val="both"/>
        <w:rPr>
          <w:rFonts w:cs="Times New Roman"/>
        </w:rPr>
      </w:pPr>
      <w:r w:rsidRPr="00B0654C">
        <w:rPr>
          <w:rFonts w:cs="Times New Roman"/>
          <w:sz w:val="21"/>
        </w:rPr>
        <w:t>[25] Cramér, H. (1946). Mathematical Methods of Statistics. Princeton University Press.</w:t>
      </w:r>
    </w:p>
    <w:p w14:paraId="08BBFB25" w14:textId="77777777" w:rsidR="002B4A2A" w:rsidRPr="00B0654C" w:rsidRDefault="0014440B" w:rsidP="00890CAF">
      <w:pPr>
        <w:spacing w:after="80"/>
        <w:ind w:left="432" w:hanging="432"/>
        <w:jc w:val="both"/>
        <w:rPr>
          <w:rFonts w:cs="Times New Roman"/>
        </w:rPr>
      </w:pPr>
      <w:r w:rsidRPr="00B0654C">
        <w:rPr>
          <w:rFonts w:cs="Times New Roman"/>
          <w:sz w:val="21"/>
        </w:rPr>
        <w:t>[26] Wilcoxon, F. (1945). Individual comparisons by ranking methods. Biometrics Bulletin, 1(6), 80–83.</w:t>
      </w:r>
    </w:p>
    <w:p w14:paraId="2E9E8239" w14:textId="77777777" w:rsidR="002B4A2A" w:rsidRPr="00B0654C" w:rsidRDefault="0014440B" w:rsidP="00890CAF">
      <w:pPr>
        <w:spacing w:after="80"/>
        <w:ind w:left="432" w:hanging="432"/>
        <w:jc w:val="both"/>
        <w:rPr>
          <w:rFonts w:cs="Times New Roman"/>
        </w:rPr>
      </w:pPr>
      <w:r w:rsidRPr="00B0654C">
        <w:rPr>
          <w:rFonts w:cs="Times New Roman"/>
          <w:sz w:val="21"/>
        </w:rPr>
        <w:t>[27] Mann, H. B., &amp; Whitney, D. R. (1947). On a test of whether one of two random variables is stochastically larger than the other. The Annals of Mathematical Statistics, 18(1), 50–60.</w:t>
      </w:r>
    </w:p>
    <w:p w14:paraId="11F69F00" w14:textId="77777777" w:rsidR="002B4A2A" w:rsidRPr="00B0654C" w:rsidRDefault="0014440B" w:rsidP="00890CAF">
      <w:pPr>
        <w:spacing w:after="80"/>
        <w:ind w:left="432" w:hanging="432"/>
        <w:jc w:val="both"/>
        <w:rPr>
          <w:rFonts w:cs="Times New Roman"/>
        </w:rPr>
      </w:pPr>
      <w:r w:rsidRPr="00B0654C">
        <w:rPr>
          <w:rFonts w:cs="Times New Roman"/>
          <w:sz w:val="21"/>
        </w:rPr>
        <w:t xml:space="preserve">[28] Hosmer, D. W., &amp; </w:t>
      </w:r>
      <w:proofErr w:type="spellStart"/>
      <w:r w:rsidRPr="00B0654C">
        <w:rPr>
          <w:rFonts w:cs="Times New Roman"/>
          <w:sz w:val="21"/>
        </w:rPr>
        <w:t>Lemeshow</w:t>
      </w:r>
      <w:proofErr w:type="spellEnd"/>
      <w:r w:rsidRPr="00B0654C">
        <w:rPr>
          <w:rFonts w:cs="Times New Roman"/>
          <w:sz w:val="21"/>
        </w:rPr>
        <w:t>, S. (1980). Goodness of fit tests for the multiple logistic regression model. Communications in Statistics – Theory and Methods, 9(10), 1043–1069.</w:t>
      </w:r>
    </w:p>
    <w:p w14:paraId="3D3E71C1" w14:textId="77777777" w:rsidR="002B4A2A" w:rsidRPr="00B0654C" w:rsidRDefault="0014440B" w:rsidP="00890CAF">
      <w:pPr>
        <w:spacing w:after="80"/>
        <w:ind w:left="432" w:hanging="432"/>
        <w:jc w:val="both"/>
        <w:rPr>
          <w:rFonts w:cs="Times New Roman"/>
        </w:rPr>
      </w:pPr>
      <w:r w:rsidRPr="00B0654C">
        <w:rPr>
          <w:rFonts w:cs="Times New Roman"/>
          <w:sz w:val="21"/>
        </w:rPr>
        <w:lastRenderedPageBreak/>
        <w:t xml:space="preserve">[29] Hoerl, A. E., &amp; Kennard, R. W. (1970). Ridge regression: Biased estimation for nonorthogonal problems. </w:t>
      </w:r>
      <w:proofErr w:type="spellStart"/>
      <w:r w:rsidRPr="00B0654C">
        <w:rPr>
          <w:rFonts w:cs="Times New Roman"/>
          <w:sz w:val="21"/>
        </w:rPr>
        <w:t>Technometrics</w:t>
      </w:r>
      <w:proofErr w:type="spellEnd"/>
      <w:r w:rsidRPr="00B0654C">
        <w:rPr>
          <w:rFonts w:cs="Times New Roman"/>
          <w:sz w:val="21"/>
        </w:rPr>
        <w:t>, 12(1), 55–67.</w:t>
      </w:r>
    </w:p>
    <w:p w14:paraId="1F9EE024" w14:textId="77777777" w:rsidR="002B4A2A" w:rsidRPr="00B0654C" w:rsidRDefault="0014440B" w:rsidP="00890CAF">
      <w:pPr>
        <w:spacing w:after="80"/>
        <w:ind w:left="432" w:hanging="432"/>
        <w:jc w:val="both"/>
        <w:rPr>
          <w:rFonts w:cs="Times New Roman"/>
        </w:rPr>
      </w:pPr>
      <w:r w:rsidRPr="00B0654C">
        <w:rPr>
          <w:rFonts w:cs="Times New Roman"/>
          <w:sz w:val="21"/>
        </w:rPr>
        <w:t xml:space="preserve">[30] Hastie, T., </w:t>
      </w:r>
      <w:proofErr w:type="spellStart"/>
      <w:r w:rsidRPr="00B0654C">
        <w:rPr>
          <w:rFonts w:cs="Times New Roman"/>
          <w:sz w:val="21"/>
        </w:rPr>
        <w:t>Tibshirani</w:t>
      </w:r>
      <w:proofErr w:type="spellEnd"/>
      <w:r w:rsidRPr="00B0654C">
        <w:rPr>
          <w:rFonts w:cs="Times New Roman"/>
          <w:sz w:val="21"/>
        </w:rPr>
        <w:t>, R., &amp; Friedman, J. (2009). The Elements of Statistical Learning: Data Mining, Inference, and Prediction (2nd ed.), Chapter 5: Basis Expansions and Regularization. Springer.</w:t>
      </w:r>
    </w:p>
    <w:p w14:paraId="2D09958D" w14:textId="77777777" w:rsidR="002B4A2A" w:rsidRPr="00B0654C" w:rsidRDefault="0014440B" w:rsidP="00890CAF">
      <w:pPr>
        <w:spacing w:after="80"/>
        <w:ind w:left="432" w:hanging="432"/>
        <w:jc w:val="both"/>
        <w:rPr>
          <w:rFonts w:cs="Times New Roman"/>
        </w:rPr>
      </w:pPr>
      <w:r w:rsidRPr="00B0654C">
        <w:rPr>
          <w:rFonts w:cs="Times New Roman"/>
          <w:sz w:val="21"/>
        </w:rPr>
        <w:t>[31] Wright, M. N., &amp; Ziegler, A. (2017). ranger: A fast implementation of random forests for high dimensional data in C++ and R. Journal of Statistical Software, 77(1), 1–17.</w:t>
      </w:r>
    </w:p>
    <w:p w14:paraId="63BB1F35" w14:textId="77777777" w:rsidR="002B4A2A" w:rsidRPr="00B0654C" w:rsidRDefault="0014440B" w:rsidP="00890CAF">
      <w:pPr>
        <w:spacing w:after="80"/>
        <w:ind w:left="432" w:hanging="432"/>
        <w:jc w:val="both"/>
        <w:rPr>
          <w:rFonts w:cs="Times New Roman"/>
        </w:rPr>
      </w:pPr>
      <w:r w:rsidRPr="00B0654C">
        <w:rPr>
          <w:rFonts w:cs="Times New Roman"/>
          <w:sz w:val="21"/>
        </w:rPr>
        <w:t>[32] Friedman, J. H. (2001). Greedy function approximation: A gradient boosting machine. The Annals of Statistics, 29(5), 1189–1232.</w:t>
      </w:r>
    </w:p>
    <w:p w14:paraId="1CA91E0E" w14:textId="77777777" w:rsidR="002B4A2A" w:rsidRPr="00B0654C" w:rsidRDefault="0014440B" w:rsidP="00890CAF">
      <w:pPr>
        <w:spacing w:after="80"/>
        <w:ind w:left="432" w:hanging="432"/>
        <w:jc w:val="both"/>
        <w:rPr>
          <w:rFonts w:cs="Times New Roman"/>
        </w:rPr>
      </w:pPr>
      <w:r w:rsidRPr="00B0654C">
        <w:rPr>
          <w:rFonts w:cs="Times New Roman"/>
          <w:sz w:val="21"/>
        </w:rPr>
        <w:t>[33] Rumelhart, D. E., Hinton, G. E., &amp; Williams, R. J. (1986). Learning representations by back-propagating errors. Nature, 323(6088), 533–536.</w:t>
      </w:r>
    </w:p>
    <w:p w14:paraId="1EF2C4D9" w14:textId="77777777" w:rsidR="002B4A2A" w:rsidRPr="00B0654C" w:rsidRDefault="0014440B" w:rsidP="00890CAF">
      <w:pPr>
        <w:spacing w:after="80"/>
        <w:ind w:left="432" w:hanging="432"/>
        <w:jc w:val="both"/>
        <w:rPr>
          <w:rFonts w:cs="Times New Roman"/>
        </w:rPr>
      </w:pPr>
      <w:r w:rsidRPr="00B0654C">
        <w:rPr>
          <w:rFonts w:cs="Times New Roman"/>
          <w:sz w:val="21"/>
        </w:rPr>
        <w:t>[34] Guo, C., &amp; Berkhahn, F. (2016). Entity embeddings of categorical variables. arXiv:1604.06737.</w:t>
      </w:r>
    </w:p>
    <w:p w14:paraId="6276706D" w14:textId="77777777" w:rsidR="002B4A2A" w:rsidRPr="00B0654C" w:rsidRDefault="0014440B" w:rsidP="00890CAF">
      <w:pPr>
        <w:spacing w:after="80"/>
        <w:ind w:left="432" w:hanging="432"/>
        <w:jc w:val="both"/>
        <w:rPr>
          <w:rFonts w:cs="Times New Roman"/>
        </w:rPr>
      </w:pPr>
      <w:r w:rsidRPr="00B0654C">
        <w:rPr>
          <w:rFonts w:cs="Times New Roman"/>
          <w:sz w:val="21"/>
        </w:rPr>
        <w:t>[35] Kingma, D. P., &amp; Ba, J. (2015). Adam: A method for stochastic optimization. arXiv:1412.6980. Presented at the 3rd International Conference on Learning Representations (ICLR 2015).</w:t>
      </w:r>
    </w:p>
    <w:p w14:paraId="74C3FD41" w14:textId="77777777" w:rsidR="002B4A2A" w:rsidRPr="00B0654C" w:rsidRDefault="0014440B" w:rsidP="00890CAF">
      <w:pPr>
        <w:spacing w:after="80"/>
        <w:ind w:left="432" w:hanging="432"/>
        <w:jc w:val="both"/>
        <w:rPr>
          <w:rFonts w:cs="Times New Roman"/>
        </w:rPr>
      </w:pPr>
      <w:r w:rsidRPr="00B0654C">
        <w:rPr>
          <w:rFonts w:cs="Times New Roman"/>
          <w:sz w:val="21"/>
        </w:rPr>
        <w:t>[36] Loshchilov, I., &amp; Hutter, F. (2019). Decoupled weight decay regularization. arXiv:1711.05101. Presented at the 7th International Conference on Learning Representations (ICLR 2019).</w:t>
      </w:r>
    </w:p>
    <w:p w14:paraId="1DD7A9E4" w14:textId="77777777" w:rsidR="002B4A2A" w:rsidRPr="00B0654C" w:rsidRDefault="0014440B" w:rsidP="00890CAF">
      <w:pPr>
        <w:spacing w:after="80"/>
        <w:ind w:left="432" w:hanging="432"/>
        <w:jc w:val="both"/>
        <w:rPr>
          <w:rFonts w:cs="Times New Roman"/>
        </w:rPr>
      </w:pPr>
      <w:r w:rsidRPr="00B0654C">
        <w:rPr>
          <w:rFonts w:cs="Times New Roman"/>
          <w:sz w:val="21"/>
        </w:rPr>
        <w:t>[37] DeLong, E. R., DeLong, D. M., &amp; Clarke-Pearson, D. L. (1988). Comparing the areas under two or more correlated receiver operating characteristic curves: A nonparametric approach. Biometrics, 44(3), 837–845.</w:t>
      </w:r>
    </w:p>
    <w:p w14:paraId="759D4C4B" w14:textId="77777777" w:rsidR="002B4A2A" w:rsidRPr="00B0654C" w:rsidRDefault="0014440B" w:rsidP="00890CAF">
      <w:pPr>
        <w:spacing w:after="80"/>
        <w:ind w:left="432" w:hanging="432"/>
        <w:jc w:val="both"/>
        <w:rPr>
          <w:rFonts w:cs="Times New Roman"/>
        </w:rPr>
      </w:pPr>
      <w:r w:rsidRPr="00B0654C">
        <w:rPr>
          <w:rFonts w:cs="Times New Roman"/>
          <w:sz w:val="21"/>
        </w:rPr>
        <w:t>[38] Brier, G. W. (1950). Verification of forecasts expressed in terms of probability. Monthly Weather Review, 78(1), 1–3.</w:t>
      </w:r>
    </w:p>
    <w:p w14:paraId="2E84C97D" w14:textId="77777777" w:rsidR="002B4A2A" w:rsidRPr="00B0654C" w:rsidRDefault="0014440B" w:rsidP="00890CAF">
      <w:pPr>
        <w:spacing w:after="80"/>
        <w:ind w:left="432" w:hanging="432"/>
        <w:jc w:val="both"/>
        <w:rPr>
          <w:rFonts w:cs="Times New Roman"/>
        </w:rPr>
      </w:pPr>
      <w:r w:rsidRPr="00B0654C">
        <w:rPr>
          <w:rFonts w:cs="Times New Roman"/>
          <w:sz w:val="21"/>
        </w:rPr>
        <w:t>[39] Guo, C., Pleiss, G., Sun, Y., &amp; Weinberger, K. Q. (2017). On calibration of modern neural networks. arXiv:1706.04599. Proceedings of the 34th International Conference on Machine Learning (ICML 2017).</w:t>
      </w:r>
    </w:p>
    <w:p w14:paraId="37329E25" w14:textId="77777777" w:rsidR="002B4A2A" w:rsidRPr="00B0654C" w:rsidRDefault="0014440B" w:rsidP="00890CAF">
      <w:pPr>
        <w:spacing w:after="80"/>
        <w:ind w:left="432" w:hanging="432"/>
        <w:jc w:val="both"/>
        <w:rPr>
          <w:rFonts w:cs="Times New Roman"/>
        </w:rPr>
      </w:pPr>
      <w:r w:rsidRPr="00B0654C">
        <w:rPr>
          <w:rFonts w:cs="Times New Roman"/>
          <w:sz w:val="21"/>
        </w:rPr>
        <w:t>[40] Vickers, A. J., &amp; Elkin, E. B. (2006). Decision curve analysis: A novel method for evaluating prediction models. Medical Decision Making, 26(6), 565–574.</w:t>
      </w:r>
    </w:p>
    <w:p w14:paraId="2BE9D433" w14:textId="77777777" w:rsidR="002B4A2A" w:rsidRPr="00B0654C" w:rsidRDefault="0014440B" w:rsidP="00890CAF">
      <w:pPr>
        <w:spacing w:after="80"/>
        <w:ind w:left="432" w:hanging="432"/>
        <w:jc w:val="both"/>
        <w:rPr>
          <w:rFonts w:cs="Times New Roman"/>
        </w:rPr>
      </w:pPr>
      <w:r w:rsidRPr="00B0654C">
        <w:rPr>
          <w:rFonts w:cs="Times New Roman"/>
          <w:sz w:val="21"/>
        </w:rPr>
        <w:t>[41] Stone, M. (1974). Cross-validatory choice and assessment of statistical predictions. Journal of the Royal Statistical Society: Series B, 36(2), 111–133.</w:t>
      </w:r>
    </w:p>
    <w:p w14:paraId="447E6B70" w14:textId="77777777" w:rsidR="002B4A2A" w:rsidRPr="00B0654C" w:rsidRDefault="0014440B" w:rsidP="00890CAF">
      <w:pPr>
        <w:spacing w:after="80"/>
        <w:ind w:left="432" w:hanging="432"/>
        <w:jc w:val="both"/>
        <w:rPr>
          <w:rFonts w:cs="Times New Roman"/>
        </w:rPr>
      </w:pPr>
      <w:r w:rsidRPr="00B0654C">
        <w:rPr>
          <w:rFonts w:cs="Times New Roman"/>
          <w:sz w:val="21"/>
        </w:rPr>
        <w:t>[42] Shapley, L. S. (1953). A value for n-person games. In Contributions to the Theory of Games II (pp. 307–318). Princeton University Press.</w:t>
      </w:r>
    </w:p>
    <w:p w14:paraId="40EC8965" w14:textId="77777777" w:rsidR="002B4A2A" w:rsidRPr="00B0654C" w:rsidRDefault="0014440B" w:rsidP="00890CAF">
      <w:pPr>
        <w:spacing w:after="80"/>
        <w:ind w:left="432" w:hanging="432"/>
        <w:jc w:val="both"/>
        <w:rPr>
          <w:rFonts w:cs="Times New Roman"/>
        </w:rPr>
      </w:pPr>
      <w:r w:rsidRPr="00B0654C">
        <w:rPr>
          <w:rFonts w:cs="Times New Roman"/>
          <w:sz w:val="21"/>
        </w:rPr>
        <w:t>[43] MacQueen, J. (1967). Some methods for classification and analysis of multivariate observations. Proceedings of the Fifth Berkeley Symposium on Mathematical Statistics and Probability, Volume 1: Statistics, 281–297. University of California Press.</w:t>
      </w:r>
    </w:p>
    <w:p w14:paraId="4D5FBC23" w14:textId="77777777" w:rsidR="002B4A2A" w:rsidRPr="00B0654C" w:rsidRDefault="0014440B" w:rsidP="00890CAF">
      <w:pPr>
        <w:spacing w:after="80"/>
        <w:ind w:left="432" w:hanging="432"/>
        <w:jc w:val="both"/>
        <w:rPr>
          <w:rFonts w:cs="Times New Roman"/>
        </w:rPr>
      </w:pPr>
      <w:r w:rsidRPr="00B0654C">
        <w:rPr>
          <w:rFonts w:cs="Times New Roman"/>
          <w:sz w:val="21"/>
        </w:rPr>
        <w:lastRenderedPageBreak/>
        <w:t xml:space="preserve">[44] </w:t>
      </w:r>
      <w:proofErr w:type="spellStart"/>
      <w:r w:rsidRPr="00B0654C">
        <w:rPr>
          <w:rFonts w:cs="Times New Roman"/>
          <w:sz w:val="21"/>
        </w:rPr>
        <w:t>Rousseeuw</w:t>
      </w:r>
      <w:proofErr w:type="spellEnd"/>
      <w:r w:rsidRPr="00B0654C">
        <w:rPr>
          <w:rFonts w:cs="Times New Roman"/>
          <w:sz w:val="21"/>
        </w:rPr>
        <w:t>, P. J. (1987). Silhouettes: A graphical aid to the interpretation and validation of cluster analysis. Journal of Computational and Applied Mathematics, 20, 53–65.</w:t>
      </w:r>
    </w:p>
    <w:p w14:paraId="6CC15963" w14:textId="77777777" w:rsidR="002B4A2A" w:rsidRPr="00B0654C" w:rsidRDefault="0014440B" w:rsidP="00890CAF">
      <w:pPr>
        <w:spacing w:after="80"/>
        <w:ind w:left="432" w:hanging="432"/>
        <w:jc w:val="both"/>
        <w:rPr>
          <w:rFonts w:cs="Times New Roman"/>
        </w:rPr>
      </w:pPr>
      <w:r w:rsidRPr="00B0654C">
        <w:rPr>
          <w:rFonts w:cs="Times New Roman"/>
          <w:sz w:val="21"/>
        </w:rPr>
        <w:t>[45] Hubert, L., &amp; Arabie, P. (1985). Comparing partitions. Journal of Classification, 2(1), 193–218.</w:t>
      </w:r>
    </w:p>
    <w:p w14:paraId="508F2087" w14:textId="77777777" w:rsidR="002B4A2A" w:rsidRPr="00B0654C" w:rsidRDefault="0014440B" w:rsidP="00890CAF">
      <w:pPr>
        <w:spacing w:after="80"/>
        <w:ind w:left="432" w:hanging="432"/>
        <w:jc w:val="both"/>
        <w:rPr>
          <w:rFonts w:cs="Times New Roman"/>
        </w:rPr>
      </w:pPr>
      <w:r w:rsidRPr="00B0654C">
        <w:rPr>
          <w:rFonts w:cs="Times New Roman"/>
          <w:sz w:val="21"/>
        </w:rPr>
        <w:t xml:space="preserve">[46] Moran, P. A. P. (1950). Notes on continuous stochastic phenomena. </w:t>
      </w:r>
      <w:proofErr w:type="spellStart"/>
      <w:r w:rsidRPr="00B0654C">
        <w:rPr>
          <w:rFonts w:cs="Times New Roman"/>
          <w:sz w:val="21"/>
        </w:rPr>
        <w:t>Biometrika</w:t>
      </w:r>
      <w:proofErr w:type="spellEnd"/>
      <w:r w:rsidRPr="00B0654C">
        <w:rPr>
          <w:rFonts w:cs="Times New Roman"/>
          <w:sz w:val="21"/>
        </w:rPr>
        <w:t>, 37(1/2), 17–23.</w:t>
      </w:r>
    </w:p>
    <w:p w14:paraId="1DDFB4BC" w14:textId="77777777" w:rsidR="002B4A2A" w:rsidRPr="00B0654C" w:rsidRDefault="0014440B" w:rsidP="00890CAF">
      <w:pPr>
        <w:spacing w:after="80"/>
        <w:ind w:left="432" w:hanging="432"/>
        <w:jc w:val="both"/>
        <w:rPr>
          <w:rFonts w:cs="Times New Roman"/>
        </w:rPr>
      </w:pPr>
      <w:r w:rsidRPr="00B0654C">
        <w:rPr>
          <w:rFonts w:cs="Times New Roman"/>
          <w:sz w:val="21"/>
        </w:rPr>
        <w:t>[47] Bangladesh Bureau of Statistics (BBS). (2023). Household Income and Expenditure Survey (HIES) 2022. Ministry of Planning, Government of the People's Republic of Bangladesh.</w:t>
      </w:r>
    </w:p>
    <w:p w14:paraId="2A255409" w14:textId="77777777" w:rsidR="002B4A2A" w:rsidRPr="00B0654C" w:rsidRDefault="0014440B" w:rsidP="00890CAF">
      <w:pPr>
        <w:spacing w:after="80"/>
        <w:ind w:left="432" w:hanging="432"/>
        <w:jc w:val="both"/>
        <w:rPr>
          <w:rFonts w:cs="Times New Roman"/>
        </w:rPr>
      </w:pPr>
      <w:r w:rsidRPr="00B0654C">
        <w:rPr>
          <w:rFonts w:cs="Times New Roman"/>
          <w:sz w:val="21"/>
        </w:rPr>
        <w:t>[48] Austin, P. C., Kapral, M. K., Vyas, M., Fang, J., &amp; Yu, A. Y. X. (2024). Using Multilevel Models and Generalized Estimating Equation Models to Account for Clustering in Neurology Clinical Research. Neurology, 103.</w:t>
      </w:r>
    </w:p>
    <w:p w14:paraId="75159889" w14:textId="77777777" w:rsidR="002B4A2A" w:rsidRPr="00B0654C" w:rsidRDefault="0014440B" w:rsidP="00890CAF">
      <w:pPr>
        <w:spacing w:after="80"/>
        <w:ind w:left="432" w:hanging="432"/>
        <w:jc w:val="both"/>
        <w:rPr>
          <w:rFonts w:cs="Times New Roman"/>
        </w:rPr>
      </w:pPr>
      <w:r w:rsidRPr="00B0654C">
        <w:rPr>
          <w:rFonts w:cs="Times New Roman"/>
          <w:sz w:val="21"/>
        </w:rPr>
        <w:t xml:space="preserve">[49] Hastie, T., &amp; </w:t>
      </w:r>
      <w:proofErr w:type="spellStart"/>
      <w:r w:rsidRPr="00B0654C">
        <w:rPr>
          <w:rFonts w:cs="Times New Roman"/>
          <w:sz w:val="21"/>
        </w:rPr>
        <w:t>Tibshirani</w:t>
      </w:r>
      <w:proofErr w:type="spellEnd"/>
      <w:r w:rsidRPr="00B0654C">
        <w:rPr>
          <w:rFonts w:cs="Times New Roman"/>
          <w:sz w:val="21"/>
        </w:rPr>
        <w:t>, R. (1990). Generalized Additive Models. Chapman and Hall, London.</w:t>
      </w:r>
    </w:p>
    <w:p w14:paraId="5889B39C" w14:textId="77777777" w:rsidR="002B4A2A" w:rsidRPr="00B0654C" w:rsidRDefault="0014440B" w:rsidP="00890CAF">
      <w:pPr>
        <w:spacing w:after="80"/>
        <w:ind w:left="432" w:hanging="432"/>
        <w:jc w:val="both"/>
        <w:rPr>
          <w:rFonts w:cs="Times New Roman"/>
        </w:rPr>
      </w:pPr>
      <w:r w:rsidRPr="00B0654C">
        <w:rPr>
          <w:rFonts w:cs="Times New Roman"/>
          <w:sz w:val="21"/>
        </w:rPr>
        <w:t>[50] Molnar, C. (2022). Interpretable Machine Learning: A Guide for Making Black Box Models Explainable (2nd ed.). Self-published, Lulu.com.</w:t>
      </w:r>
    </w:p>
    <w:p w14:paraId="35BC3A9E" w14:textId="77777777" w:rsidR="002B4A2A" w:rsidRPr="00B0654C" w:rsidRDefault="0014440B" w:rsidP="00890CAF">
      <w:pPr>
        <w:spacing w:after="80"/>
        <w:ind w:left="432" w:hanging="432"/>
        <w:jc w:val="both"/>
        <w:rPr>
          <w:rFonts w:cs="Times New Roman"/>
        </w:rPr>
      </w:pPr>
      <w:r w:rsidRPr="00B0654C">
        <w:rPr>
          <w:rFonts w:cs="Times New Roman"/>
          <w:sz w:val="21"/>
        </w:rPr>
        <w:t>[51] Miller, A. J. (2002). Subset Selection in Regression (2nd ed.). Chapman and Hall/CRC.</w:t>
      </w:r>
    </w:p>
    <w:sectPr w:rsidR="002B4A2A" w:rsidRPr="00B0654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38544">
    <w:abstractNumId w:val="8"/>
  </w:num>
  <w:num w:numId="2" w16cid:durableId="1820803196">
    <w:abstractNumId w:val="6"/>
  </w:num>
  <w:num w:numId="3" w16cid:durableId="1424229796">
    <w:abstractNumId w:val="5"/>
  </w:num>
  <w:num w:numId="4" w16cid:durableId="1543518799">
    <w:abstractNumId w:val="4"/>
  </w:num>
  <w:num w:numId="5" w16cid:durableId="1907915222">
    <w:abstractNumId w:val="7"/>
  </w:num>
  <w:num w:numId="6" w16cid:durableId="1542741606">
    <w:abstractNumId w:val="3"/>
  </w:num>
  <w:num w:numId="7" w16cid:durableId="1413814942">
    <w:abstractNumId w:val="2"/>
  </w:num>
  <w:num w:numId="8" w16cid:durableId="1556812910">
    <w:abstractNumId w:val="1"/>
  </w:num>
  <w:num w:numId="9" w16cid:durableId="186990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42"/>
    <w:rsid w:val="00034616"/>
    <w:rsid w:val="0006063C"/>
    <w:rsid w:val="0014440B"/>
    <w:rsid w:val="0015074B"/>
    <w:rsid w:val="001F2C39"/>
    <w:rsid w:val="0029639D"/>
    <w:rsid w:val="002B4A2A"/>
    <w:rsid w:val="00326F90"/>
    <w:rsid w:val="0044748E"/>
    <w:rsid w:val="007B645C"/>
    <w:rsid w:val="00890CAF"/>
    <w:rsid w:val="008B0C00"/>
    <w:rsid w:val="009C3365"/>
    <w:rsid w:val="00A74153"/>
    <w:rsid w:val="00AA1D8D"/>
    <w:rsid w:val="00B0654C"/>
    <w:rsid w:val="00B47730"/>
    <w:rsid w:val="00BA0B5E"/>
    <w:rsid w:val="00CB0664"/>
    <w:rsid w:val="00E43DBE"/>
    <w:rsid w:val="00E51F9D"/>
    <w:rsid w:val="00FC693F"/>
    <w:rsid w:val="00FF6C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DEEA68"/>
  <w14:defaultImageDpi w14:val="300"/>
  <w15:docId w15:val="{2D818C73-DAB7-4432-9C5B-DA92FFD7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F2C39"/>
    <w:pPr>
      <w:spacing w:after="100"/>
      <w:ind w:left="240"/>
    </w:pPr>
  </w:style>
  <w:style w:type="paragraph" w:styleId="TOC3">
    <w:name w:val="toc 3"/>
    <w:basedOn w:val="Normal"/>
    <w:next w:val="Normal"/>
    <w:autoRedefine/>
    <w:uiPriority w:val="39"/>
    <w:unhideWhenUsed/>
    <w:rsid w:val="001F2C39"/>
    <w:pPr>
      <w:spacing w:after="100"/>
      <w:ind w:left="480"/>
    </w:pPr>
  </w:style>
  <w:style w:type="character" w:styleId="Hyperlink">
    <w:name w:val="Hyperlink"/>
    <w:basedOn w:val="DefaultParagraphFont"/>
    <w:uiPriority w:val="99"/>
    <w:unhideWhenUsed/>
    <w:rsid w:val="001F2C39"/>
    <w:rPr>
      <w:color w:val="0000FF" w:themeColor="hyperlink"/>
      <w:u w:val="single"/>
    </w:rPr>
  </w:style>
  <w:style w:type="table" w:styleId="PlainTable2">
    <w:name w:val="Plain Table 2"/>
    <w:basedOn w:val="TableNormal"/>
    <w:uiPriority w:val="99"/>
    <w:rsid w:val="00011A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890C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89</Pages>
  <Words>24027</Words>
  <Characters>136957</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cp:lastPrinted>2026-07-18T12:03:00Z</cp:lastPrinted>
  <dcterms:created xsi:type="dcterms:W3CDTF">2013-12-23T23:15:00Z</dcterms:created>
  <dcterms:modified xsi:type="dcterms:W3CDTF">2026-07-18T17:03:00Z</dcterms:modified>
  <cp:category/>
</cp:coreProperties>
</file>