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bookmarkStart w:id="0" w:name="bookmark=id.gjdgxs" w:colFirst="0" w:colLast="0"/>
      <w:bookmarkEnd w:id="0"/>
      <w:r>
        <w:drawing>
          <wp:anchor distT="0" distB="0" distL="0" distR="0" simplePos="0" relativeHeight="251659264" behindDoc="0" locked="0" layoutInCell="1" allowOverlap="1">
            <wp:simplePos x="0" y="0"/>
            <wp:positionH relativeFrom="column">
              <wp:posOffset>746760</wp:posOffset>
            </wp:positionH>
            <wp:positionV relativeFrom="paragraph">
              <wp:posOffset>-719455</wp:posOffset>
            </wp:positionV>
            <wp:extent cx="7820025" cy="11068050"/>
            <wp:effectExtent l="0" t="0" r="0" b="0"/>
            <wp:wrapSquare wrapText="bothSides"/>
            <wp:docPr id="8" name="image1.jpg" descr="D:\ITK\PJM\SPMI_2022\MONEV PEMBELAJARAN_2022\SAMPUL PJM - Copy.jpeg"/>
            <wp:cNvGraphicFramePr/>
            <a:graphic xmlns:a="http://schemas.openxmlformats.org/drawingml/2006/main">
              <a:graphicData uri="http://schemas.openxmlformats.org/drawingml/2006/picture">
                <pic:pic xmlns:pic="http://schemas.openxmlformats.org/drawingml/2006/picture">
                  <pic:nvPicPr>
                    <pic:cNvPr id="8" name="image1.jpg" descr="D:\ITK\PJM\SPMI_2022\MONEV PEMBELAJARAN_2022\SAMPUL PJM - Copy.jpeg"/>
                    <pic:cNvPicPr preferRelativeResize="0"/>
                  </pic:nvPicPr>
                  <pic:blipFill>
                    <a:blip r:embed="rId4"/>
                    <a:srcRect/>
                    <a:stretch>
                      <a:fillRect/>
                    </a:stretch>
                  </pic:blipFill>
                  <pic:spPr>
                    <a:xfrm>
                      <a:off x="0" y="0"/>
                      <a:ext cx="7820025" cy="11068050"/>
                    </a:xfrm>
                    <a:prstGeom prst="rect">
                      <a:avLst/>
                    </a:prstGeom>
                  </pic:spPr>
                </pic:pic>
              </a:graphicData>
            </a:graphic>
          </wp:anchor>
        </w:drawing>
      </w:r>
    </w:p>
    <w:p>
      <w:pPr>
        <w:pStyle w:val="15"/>
        <w:spacing w:before="0" w:after="0"/>
        <w:jc w:val="center"/>
      </w:pPr>
    </w:p>
    <w:p>
      <w:pPr>
        <w:pStyle w:val="15"/>
        <w:spacing w:before="0" w:after="0"/>
        <w:jc w:val="center"/>
      </w:pPr>
    </w:p>
    <w:p>
      <w:pPr>
        <w:pStyle w:val="15"/>
        <w:spacing w:before="0" w:after="0"/>
        <w:jc w:val="center"/>
      </w:pPr>
      <w:bookmarkStart w:id="1" w:name="bookmark=id.30j0zll" w:colFirst="0" w:colLast="0"/>
      <w:bookmarkEnd w:id="1"/>
      <w:r>
        <w:rPr>
          <w:rtl w:val="0"/>
        </w:rPr>
        <w:t>PORTOFOLIO PERKULIAHAN</w:t>
      </w: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r>
        <mc:AlternateContent>
          <mc:Choice Requires="wps">
            <w:drawing>
              <wp:anchor distT="0" distB="0" distL="0" distR="0" simplePos="0" relativeHeight="251659264" behindDoc="1" locked="0" layoutInCell="1" allowOverlap="1">
                <wp:simplePos x="0" y="0"/>
                <wp:positionH relativeFrom="column">
                  <wp:posOffset>76200</wp:posOffset>
                </wp:positionH>
                <wp:positionV relativeFrom="paragraph">
                  <wp:posOffset>38100</wp:posOffset>
                </wp:positionV>
                <wp:extent cx="5954395" cy="1925320"/>
                <wp:effectExtent l="0" t="0" r="0" b="0"/>
                <wp:wrapNone/>
                <wp:docPr id="5" name="Rounded Rectangle 5"/>
                <wp:cNvGraphicFramePr/>
                <a:graphic xmlns:a="http://schemas.openxmlformats.org/drawingml/2006/main">
                  <a:graphicData uri="http://schemas.microsoft.com/office/word/2010/wordprocessingShape">
                    <wps:wsp>
                      <wps:cNvSpPr/>
                      <wps:spPr>
                        <a:xfrm>
                          <a:off x="2373480" y="2822040"/>
                          <a:ext cx="5945040" cy="1915920"/>
                        </a:xfrm>
                        <a:prstGeom prst="roundRect">
                          <a:avLst>
                            <a:gd name="adj" fmla="val 16667"/>
                          </a:avLst>
                        </a:prstGeom>
                        <a:gradFill>
                          <a:gsLst>
                            <a:gs pos="0">
                              <a:srgbClr val="AFE8B8"/>
                            </a:gs>
                            <a:gs pos="100000">
                              <a:srgbClr val="5FCD77"/>
                            </a:gs>
                          </a:gsLst>
                          <a:lin ang="5400000" scaled="0"/>
                        </a:gradFill>
                        <a:ln w="9525" cap="flat" cmpd="sng">
                          <a:solidFill>
                            <a:srgbClr val="5BD078"/>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oundrect id="_x0000_s1026" o:spid="_x0000_s1026" o:spt="2" style="position:absolute;left:0pt;margin-left:6pt;margin-top:3pt;height:151.6pt;width:468.85pt;z-index:-251657216;v-text-anchor:middle;mso-width-relative:page;mso-height-relative:page;" fillcolor="#AFE8B8" filled="t" stroked="t" coordsize="21600,21600" arcsize="0.166666666666667" o:gfxdata="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">
                <v:fill type="gradient" on="t" color2="#5FCD77" focus="100%" focussize="0,0" rotate="t">
                  <o:fill type="gradientUnscaled" v:ext="backwardCompatible"/>
                </v:fill>
                <v:stroke color="#5BD078"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oundrect>
            </w:pict>
          </mc:Fallback>
        </mc:AlternateContent>
      </w:r>
    </w:p>
    <w:p>
      <w:pPr>
        <w:jc w:val="left"/>
        <w:rPr>
          <w:rFonts w:ascii="Arial" w:hAnsi="Arial" w:eastAsia="Arial" w:cs="Arial"/>
          <w:b/>
        </w:rPr>
      </w:pPr>
      <w:r>
        <w:drawing>
          <wp:anchor distT="0" distB="0" distL="0" distR="0" simplePos="0" relativeHeight="251659264" behindDoc="0" locked="0" layoutInCell="1" allowOverlap="1">
            <wp:simplePos x="0" y="0"/>
            <wp:positionH relativeFrom="column">
              <wp:posOffset>0</wp:posOffset>
            </wp:positionH>
            <wp:positionV relativeFrom="paragraph">
              <wp:posOffset>-51435</wp:posOffset>
            </wp:positionV>
            <wp:extent cx="87630" cy="14605"/>
            <wp:effectExtent l="0" t="0" r="0" b="0"/>
            <wp:wrapSquare wrapText="right"/>
            <wp:docPr id="7" name="image2.png" descr="C:\Users\ThinkBook\Pictures\itk.png"/>
            <wp:cNvGraphicFramePr/>
            <a:graphic xmlns:a="http://schemas.openxmlformats.org/drawingml/2006/main">
              <a:graphicData uri="http://schemas.openxmlformats.org/drawingml/2006/picture">
                <pic:pic xmlns:pic="http://schemas.openxmlformats.org/drawingml/2006/picture">
                  <pic:nvPicPr>
                    <pic:cNvPr id="7" name="image2.png" descr="C:\Users\ThinkBook\Pictures\itk.png"/>
                    <pic:cNvPicPr preferRelativeResize="0"/>
                  </pic:nvPicPr>
                  <pic:blipFill>
                    <a:blip r:embed="rId5"/>
                    <a:srcRect/>
                    <a:stretch>
                      <a:fillRect/>
                    </a:stretch>
                  </pic:blipFill>
                  <pic:spPr>
                    <a:xfrm>
                      <a:off x="0" y="0"/>
                      <a:ext cx="87630" cy="14605"/>
                    </a:xfrm>
                    <a:prstGeom prst="rect">
                      <a:avLst/>
                    </a:prstGeom>
                  </pic:spPr>
                </pic:pic>
              </a:graphicData>
            </a:graphic>
          </wp:anchor>
        </w:drawing>
      </w:r>
    </w:p>
    <w:p>
      <w:pPr>
        <w:pStyle w:val="14"/>
        <w:spacing w:before="0" w:after="0" w:line="276" w:lineRule="auto"/>
        <w:rPr>
          <w:rFonts w:ascii="Arial" w:hAnsi="Arial" w:eastAsia="Arial" w:cs="Arial"/>
          <w:b/>
          <w:sz w:val="50"/>
          <w:szCs w:val="50"/>
        </w:rPr>
      </w:pPr>
      <w:r>
        <w:rPr>
          <w:rFonts w:ascii="Arial" w:hAnsi="Arial" w:eastAsia="Arial" w:cs="Arial"/>
          <w:b/>
          <w:sz w:val="50"/>
          <w:szCs w:val="50"/>
          <w:rtl w:val="0"/>
        </w:rPr>
        <w:t>KOMUNIKASI DATA</w:t>
      </w:r>
    </w:p>
    <w:p>
      <w:pPr>
        <w:spacing w:before="0" w:after="0" w:line="276" w:lineRule="auto"/>
        <w:jc w:val="center"/>
        <w:rPr>
          <w:rFonts w:ascii="Arial" w:hAnsi="Arial" w:eastAsia="Arial" w:cs="Arial"/>
          <w:b/>
          <w:sz w:val="38"/>
          <w:szCs w:val="38"/>
        </w:rPr>
      </w:pPr>
      <w:r>
        <w:rPr>
          <w:rFonts w:ascii="Arial" w:hAnsi="Arial" w:eastAsia="Arial" w:cs="Arial"/>
          <w:b/>
          <w:sz w:val="38"/>
          <w:szCs w:val="38"/>
          <w:rtl w:val="0"/>
        </w:rPr>
        <w:t>SEMESTER GENAP 2022/2023</w:t>
      </w:r>
    </w:p>
    <w:p>
      <w:pPr>
        <w:spacing w:before="0" w:after="0" w:line="276" w:lineRule="auto"/>
        <w:jc w:val="center"/>
        <w:rPr>
          <w:rFonts w:ascii="Arial" w:hAnsi="Arial" w:eastAsia="Arial" w:cs="Arial"/>
          <w:b/>
          <w:sz w:val="48"/>
          <w:szCs w:val="48"/>
        </w:rPr>
      </w:pPr>
      <w:r>
        <w:rPr>
          <w:rFonts w:ascii="Arial" w:hAnsi="Arial" w:eastAsia="Arial" w:cs="Arial"/>
          <w:b/>
          <w:sz w:val="48"/>
          <w:szCs w:val="48"/>
          <w:rtl w:val="0"/>
        </w:rPr>
        <w:t>MIFTA NUR FARID, S.T., M.T.</w:t>
      </w:r>
    </w:p>
    <w:p>
      <w:pPr>
        <w:spacing w:before="0" w:after="0" w:line="276" w:lineRule="auto"/>
        <w:jc w:val="center"/>
        <w:rPr>
          <w:rFonts w:ascii="Arial" w:hAnsi="Arial" w:eastAsia="Arial" w:cs="Arial"/>
          <w:b/>
          <w:sz w:val="48"/>
          <w:szCs w:val="48"/>
        </w:rPr>
      </w:pPr>
      <w:r>
        <w:rPr>
          <w:rFonts w:ascii="Arial" w:hAnsi="Arial" w:eastAsia="Arial" w:cs="Arial"/>
          <w:b/>
          <w:sz w:val="48"/>
          <w:szCs w:val="48"/>
          <w:rtl w:val="0"/>
        </w:rPr>
        <w:t>RIZA HADI SAPUTRA, S.T., M.T.</w:t>
      </w: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left"/>
        <w:rPr>
          <w:rFonts w:ascii="Arial" w:hAnsi="Arial" w:eastAsia="Arial" w:cs="Arial"/>
          <w:b/>
        </w:rPr>
      </w:pPr>
    </w:p>
    <w:p>
      <w:pPr>
        <w:jc w:val="center"/>
        <w:rPr>
          <w:rFonts w:ascii="Arial" w:hAnsi="Arial" w:eastAsia="Arial" w:cs="Arial"/>
          <w:b/>
          <w:sz w:val="38"/>
          <w:szCs w:val="38"/>
        </w:rPr>
      </w:pPr>
      <w:r>
        <w:rPr>
          <w:rFonts w:ascii="Arial" w:hAnsi="Arial" w:eastAsia="Arial" w:cs="Arial"/>
          <w:b/>
          <w:sz w:val="38"/>
          <w:szCs w:val="38"/>
          <w:rtl w:val="0"/>
        </w:rPr>
        <w:t>PROGRAM STUDI TEKNIK ELEKTRO</w:t>
      </w:r>
    </w:p>
    <w:p>
      <w:pPr>
        <w:jc w:val="center"/>
        <w:rPr>
          <w:rFonts w:ascii="Arial" w:hAnsi="Arial" w:eastAsia="Arial" w:cs="Arial"/>
          <w:b/>
          <w:sz w:val="38"/>
          <w:szCs w:val="38"/>
        </w:rPr>
      </w:pPr>
      <w:r>
        <w:rPr>
          <w:rFonts w:ascii="Arial" w:hAnsi="Arial" w:eastAsia="Arial" w:cs="Arial"/>
          <w:b/>
          <w:sz w:val="38"/>
          <w:szCs w:val="38"/>
          <w:rtl w:val="0"/>
        </w:rPr>
        <w:t>JURUSAN TEKNOLOGI INDUSTRI DAN PROSES</w:t>
      </w:r>
    </w:p>
    <w:p>
      <w:pPr>
        <w:jc w:val="center"/>
        <w:rPr>
          <w:rFonts w:ascii="Arial" w:hAnsi="Arial" w:eastAsia="Arial" w:cs="Arial"/>
          <w:b/>
          <w:sz w:val="38"/>
          <w:szCs w:val="38"/>
        </w:rPr>
      </w:pPr>
      <w:r>
        <w:rPr>
          <w:rFonts w:ascii="Arial" w:hAnsi="Arial" w:eastAsia="Arial" w:cs="Arial"/>
          <w:b/>
          <w:sz w:val="38"/>
          <w:szCs w:val="38"/>
          <w:rtl w:val="0"/>
        </w:rPr>
        <w:t>INSTITUT TEKNOLOGI KALIMANTAN</w:t>
      </w:r>
      <w:r>
        <w:br w:type="page"/>
      </w:r>
    </w:p>
    <w:p>
      <w:pPr>
        <w:pStyle w:val="2"/>
        <w:numPr>
          <w:numId w:val="0"/>
        </w:numPr>
        <w:ind w:leftChars="0"/>
      </w:pPr>
      <w:bookmarkStart w:id="2" w:name="_heading=h.1fob9te" w:colFirst="0" w:colLast="0"/>
      <w:bookmarkEnd w:id="2"/>
      <w:r>
        <w:rPr>
          <w:rtl w:val="0"/>
        </w:rPr>
        <w:t>HALAMAN PENGESAHAN</w:t>
      </w:r>
    </w:p>
    <w:tbl>
      <w:tblPr>
        <w:tblStyle w:val="29"/>
        <w:tblW w:w="9645" w:type="dxa"/>
        <w:tblInd w:w="-5" w:type="dxa"/>
        <w:tblLayout w:type="fixed"/>
        <w:tblCellMar>
          <w:top w:w="55" w:type="dxa"/>
          <w:left w:w="55" w:type="dxa"/>
          <w:bottom w:w="55" w:type="dxa"/>
          <w:right w:w="55" w:type="dxa"/>
        </w:tblCellMar>
      </w:tblPr>
      <w:tblGrid>
        <w:gridCol w:w="1530"/>
        <w:gridCol w:w="2835"/>
        <w:gridCol w:w="165"/>
        <w:gridCol w:w="2505"/>
        <w:gridCol w:w="2610"/>
      </w:tblGrid>
      <w:tr>
        <w:tc>
          <w:tcPr>
            <w:vMerge w:val="restart"/>
            <w:tcBorders>
              <w:top w:val="single" w:color="000000" w:sz="4" w:space="0"/>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Liberation Serif" w:hAnsi="Liberation Serif" w:eastAsia="Liberation Serif" w:cs="Liberation Serif"/>
                <w:b w:val="0"/>
                <w:i w:val="0"/>
                <w:smallCaps w:val="0"/>
                <w:strike w:val="0"/>
                <w:color w:val="000000"/>
                <w:sz w:val="24"/>
                <w:szCs w:val="24"/>
                <w:u w:val="none"/>
                <w:shd w:val="clear" w:fill="auto"/>
                <w:vertAlign w:val="baseline"/>
              </w:rPr>
            </w:pPr>
            <w:r>
              <w:drawing>
                <wp:anchor distT="0" distB="0" distL="0" distR="0" simplePos="0" relativeHeight="251659264" behindDoc="0" locked="0" layoutInCell="1" allowOverlap="1">
                  <wp:simplePos x="0" y="0"/>
                  <wp:positionH relativeFrom="column">
                    <wp:posOffset>2609215</wp:posOffset>
                  </wp:positionH>
                  <wp:positionV relativeFrom="paragraph">
                    <wp:posOffset>635</wp:posOffset>
                  </wp:positionV>
                  <wp:extent cx="901700" cy="1067435"/>
                  <wp:effectExtent l="0" t="0" r="0" b="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5"/>
                          <a:srcRect/>
                          <a:stretch>
                            <a:fillRect/>
                          </a:stretch>
                        </pic:blipFill>
                        <pic:spPr>
                          <a:xfrm>
                            <a:off x="0" y="0"/>
                            <a:ext cx="901700" cy="1067435"/>
                          </a:xfrm>
                          <a:prstGeom prst="rect">
                            <a:avLst/>
                          </a:prstGeom>
                        </pic:spPr>
                      </pic:pic>
                    </a:graphicData>
                  </a:graphic>
                </wp:anchor>
              </w:drawing>
            </w:r>
          </w:p>
        </w:tc>
        <w:tc>
          <w:tcPr>
            <w:gridSpan w:val="4"/>
            <w:tcBorders>
              <w:top w:val="single" w:color="000000" w:sz="4" w:space="0"/>
              <w:left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36"/>
                <w:szCs w:val="36"/>
                <w:u w:val="none"/>
                <w:shd w:val="clear" w:fill="auto"/>
                <w:vertAlign w:val="baseline"/>
              </w:rPr>
            </w:pPr>
            <w:r>
              <w:rPr>
                <w:rFonts w:ascii="Candara" w:hAnsi="Candara" w:eastAsia="Candara" w:cs="Candara"/>
                <w:b/>
                <w:i w:val="0"/>
                <w:smallCaps w:val="0"/>
                <w:strike w:val="0"/>
                <w:color w:val="000000"/>
                <w:sz w:val="36"/>
                <w:szCs w:val="36"/>
                <w:u w:val="none"/>
                <w:shd w:val="clear" w:fill="auto"/>
                <w:vertAlign w:val="baseline"/>
                <w:rtl w:val="0"/>
              </w:rPr>
              <w:t>INSTITUT TEKNOLOGI KALIMANTAN</w:t>
            </w:r>
          </w:p>
        </w:tc>
      </w:tr>
      <w:tr>
        <w:tc>
          <w:tcPr>
            <w:vMerge w:val="continue"/>
            <w:tcBorders>
              <w:top w:val="single" w:color="000000" w:sz="4" w:space="0"/>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ndara" w:hAnsi="Candara" w:eastAsia="Candara" w:cs="Candara"/>
                <w:b/>
                <w:i w:val="0"/>
                <w:smallCaps w:val="0"/>
                <w:strike w:val="0"/>
                <w:color w:val="000000"/>
                <w:sz w:val="36"/>
                <w:szCs w:val="36"/>
                <w:u w:val="none"/>
                <w:shd w:val="clear" w:fill="auto"/>
                <w:vertAlign w:val="baseline"/>
              </w:rPr>
            </w:pPr>
          </w:p>
        </w:tc>
        <w:tc>
          <w:tcPr>
            <w:tcBorders>
              <w:lef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36"/>
                <w:szCs w:val="36"/>
                <w:u w:val="none"/>
                <w:shd w:val="clear" w:fill="auto"/>
                <w:vertAlign w:val="baseline"/>
              </w:rPr>
            </w:pPr>
            <w:r>
              <w:rPr>
                <w:rFonts w:ascii="Candara" w:hAnsi="Candara" w:eastAsia="Candara" w:cs="Candara"/>
                <w:b/>
                <w:i w:val="0"/>
                <w:smallCaps w:val="0"/>
                <w:strike w:val="0"/>
                <w:color w:val="000000"/>
                <w:sz w:val="36"/>
                <w:szCs w:val="36"/>
                <w:u w:val="none"/>
                <w:shd w:val="clear" w:fill="auto"/>
                <w:vertAlign w:val="baseline"/>
                <w:rtl w:val="0"/>
              </w:rPr>
              <w:t>JURUSAN</w:t>
            </w:r>
          </w:p>
        </w:tc>
        <w:tc>
          <w:tcPr>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Candara" w:hAnsi="Candara" w:eastAsia="Candara" w:cs="Candara"/>
                <w:b w:val="0"/>
                <w:i w:val="0"/>
                <w:smallCaps w:val="0"/>
                <w:strike w:val="0"/>
                <w:color w:val="000000"/>
                <w:sz w:val="36"/>
                <w:szCs w:val="36"/>
                <w:u w:val="none"/>
                <w:shd w:val="clear" w:fill="auto"/>
                <w:vertAlign w:val="baseline"/>
              </w:rPr>
            </w:pPr>
            <w:r>
              <w:rPr>
                <w:rFonts w:ascii="Candara" w:hAnsi="Candara" w:eastAsia="Candara" w:cs="Candara"/>
                <w:b w:val="0"/>
                <w:i w:val="0"/>
                <w:smallCaps w:val="0"/>
                <w:strike w:val="0"/>
                <w:color w:val="000000"/>
                <w:sz w:val="36"/>
                <w:szCs w:val="36"/>
                <w:u w:val="none"/>
                <w:shd w:val="clear" w:fill="auto"/>
                <w:vertAlign w:val="baseline"/>
                <w:rtl w:val="0"/>
              </w:rPr>
              <w:t>:</w:t>
            </w:r>
          </w:p>
        </w:tc>
        <w:tc>
          <w:tcPr>
            <w:gridSpan w:val="2"/>
            <w:tcBorders>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36"/>
                <w:szCs w:val="36"/>
                <w:u w:val="none"/>
                <w:shd w:val="clear" w:fill="auto"/>
                <w:vertAlign w:val="baseline"/>
              </w:rPr>
            </w:pPr>
            <w:r>
              <w:rPr>
                <w:rFonts w:ascii="Candara" w:hAnsi="Candara" w:eastAsia="Candara" w:cs="Candara"/>
                <w:b w:val="0"/>
                <w:i w:val="0"/>
                <w:smallCaps w:val="0"/>
                <w:strike w:val="0"/>
                <w:color w:val="000000"/>
                <w:sz w:val="36"/>
                <w:szCs w:val="36"/>
                <w:u w:val="none"/>
                <w:shd w:val="clear" w:fill="auto"/>
                <w:vertAlign w:val="baseline"/>
                <w:rtl w:val="0"/>
              </w:rPr>
              <w:t>Teknologi Industri Dan Proses</w:t>
            </w:r>
          </w:p>
        </w:tc>
      </w:tr>
      <w:tr>
        <w:tc>
          <w:tcPr>
            <w:vMerge w:val="continue"/>
            <w:tcBorders>
              <w:top w:val="single" w:color="000000" w:sz="4" w:space="0"/>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ndara" w:hAnsi="Candara" w:eastAsia="Candara" w:cs="Candara"/>
                <w:b w:val="0"/>
                <w:i w:val="0"/>
                <w:smallCaps w:val="0"/>
                <w:strike w:val="0"/>
                <w:color w:val="000000"/>
                <w:sz w:val="36"/>
                <w:szCs w:val="36"/>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36"/>
                <w:szCs w:val="36"/>
                <w:u w:val="none"/>
                <w:shd w:val="clear" w:fill="auto"/>
                <w:vertAlign w:val="baseline"/>
              </w:rPr>
            </w:pPr>
            <w:r>
              <w:rPr>
                <w:rFonts w:ascii="Candara" w:hAnsi="Candara" w:eastAsia="Candara" w:cs="Candara"/>
                <w:b/>
                <w:i w:val="0"/>
                <w:smallCaps w:val="0"/>
                <w:strike w:val="0"/>
                <w:color w:val="000000"/>
                <w:sz w:val="36"/>
                <w:szCs w:val="36"/>
                <w:u w:val="none"/>
                <w:shd w:val="clear" w:fill="auto"/>
                <w:vertAlign w:val="baseline"/>
                <w:rtl w:val="0"/>
              </w:rPr>
              <w:t>PROGRAM STUDI</w:t>
            </w:r>
          </w:p>
        </w:tc>
        <w:tc>
          <w:tcPr>
            <w:tcBorders>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Candara" w:hAnsi="Candara" w:eastAsia="Candara" w:cs="Candara"/>
                <w:b w:val="0"/>
                <w:i w:val="0"/>
                <w:smallCaps w:val="0"/>
                <w:strike w:val="0"/>
                <w:color w:val="000000"/>
                <w:sz w:val="36"/>
                <w:szCs w:val="36"/>
                <w:u w:val="none"/>
                <w:shd w:val="clear" w:fill="auto"/>
                <w:vertAlign w:val="baseline"/>
              </w:rPr>
            </w:pPr>
            <w:r>
              <w:rPr>
                <w:rFonts w:ascii="Candara" w:hAnsi="Candara" w:eastAsia="Candara" w:cs="Candara"/>
                <w:b w:val="0"/>
                <w:i w:val="0"/>
                <w:smallCaps w:val="0"/>
                <w:strike w:val="0"/>
                <w:color w:val="000000"/>
                <w:sz w:val="36"/>
                <w:szCs w:val="36"/>
                <w:u w:val="none"/>
                <w:shd w:val="clear" w:fill="auto"/>
                <w:vertAlign w:val="baseline"/>
                <w:rtl w:val="0"/>
              </w:rPr>
              <w:t>:</w:t>
            </w:r>
          </w:p>
        </w:tc>
        <w:tc>
          <w:tcPr>
            <w:gridSpan w:val="2"/>
            <w:tcBorders>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36"/>
                <w:szCs w:val="36"/>
                <w:u w:val="none"/>
                <w:shd w:val="clear" w:fill="auto"/>
                <w:vertAlign w:val="baseline"/>
              </w:rPr>
            </w:pPr>
            <w:r>
              <w:rPr>
                <w:rFonts w:ascii="Candara" w:hAnsi="Candara" w:eastAsia="Candara" w:cs="Candara"/>
                <w:b w:val="0"/>
                <w:i w:val="0"/>
                <w:smallCaps w:val="0"/>
                <w:strike w:val="0"/>
                <w:color w:val="000000"/>
                <w:sz w:val="36"/>
                <w:szCs w:val="36"/>
                <w:u w:val="none"/>
                <w:shd w:val="clear" w:fill="auto"/>
                <w:vertAlign w:val="baseline"/>
                <w:rtl w:val="0"/>
              </w:rPr>
              <w:t>Teknik Elektro</w:t>
            </w:r>
          </w:p>
        </w:tc>
      </w:tr>
      <w:tr>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Mata Kuliah: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Kode:</w:t>
            </w:r>
          </w:p>
        </w:tc>
        <w:tc>
          <w:tcPr>
            <w:gridSpan w:val="2"/>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RMK:</w:t>
            </w:r>
          </w:p>
        </w:tc>
        <w:tc>
          <w:tcPr>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Semester:</w:t>
            </w:r>
          </w:p>
        </w:tc>
      </w:tr>
      <w:tr>
        <w:tc>
          <w:tcPr>
            <w:vMerge w:val="restart"/>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Otorisasi</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Koor. MK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Mifta Nur Farid, S.T., M.T.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gridSpan w:val="2"/>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Koor. RMK</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Koor. Prodi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Kharis Sugiarto, SST.,M.T.</w:t>
            </w:r>
          </w:p>
        </w:tc>
      </w:tr>
      <w:tr>
        <w:tc>
          <w:tcPr>
            <w:vMerge w:val="continue"/>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TTD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gridSpan w:val="2"/>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TTD</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TTD</w:t>
            </w:r>
          </w:p>
        </w:tc>
      </w:tr>
      <w:tr>
        <w:tc>
          <w:tcPr>
            <w:vMerge w:val="continue"/>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Tanggal: 05 Juni 2023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gridSpan w:val="2"/>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Tanggal:</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Tanggal:</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br w:type="page"/>
      </w:r>
    </w:p>
    <w:p>
      <w:pPr>
        <w:pStyle w:val="2"/>
        <w:numPr>
          <w:numId w:val="0"/>
        </w:numPr>
        <w:ind w:leftChars="0"/>
      </w:pPr>
      <w:bookmarkStart w:id="3" w:name="_heading=h.3znysh7" w:colFirst="0" w:colLast="0"/>
      <w:bookmarkEnd w:id="3"/>
      <w:r>
        <w:rPr>
          <w:rtl w:val="0"/>
        </w:rPr>
        <w:t>DAFTAR ISI</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"_heading=h.1fob9te"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HALAMAN PENGESAHAN</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"_heading=h.3znysh7"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DAFTAR ISI</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"_heading=h.2et92p0"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DESKRIPSI MATA KULIAH</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"_heading=h.tyjcwt"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HUBUNGAN ANTARA CPMK/SUB CPMK DENGAN CPL</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"_heading=h.1t3h5sf"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BAHAN KAJIAN</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"_heading=h.4d34og8"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METODE PEMBELAJARAN</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"_heading=h.2s8eyo1"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PERSENTASE KEHADIRAN DOSEN DAN MAHASISWA</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"_heading=h.17dp8vu"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HUBUNGAN ANTARA METODE PENILAIAN DENGAN CPMK/SUB CPMK</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"_heading=h.26in1rg"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HASIL BELAJAR MAHASISWA</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"_heading=h.1ksv4uv"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KENDALA PEMBELAJARAN</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"_heading=h.44sinio"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RENCANA PERBAIKAN</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"_heading=h.2jxsxqh"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LAMPIRAN</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283"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"_heading=h.z337ya"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Lampiran-01: RPS dan Bukti SC aktivitas pembelajaran di LMS</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283"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"_heading=h.3j2qqm3"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Lampiran-02: Contoh Tugas/Project mahasiswa</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283"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"_heading=h.1y810tw"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Lampiran-03: Contoh Soal Kuis dan Ujian</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283"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"_heading=h.4i7ojhp"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Lampiran-04: Contoh Lembar kerja mahasiswa disertai feedback</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283"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"_heading=h.2xcytpi"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Lampiran-05: Instrumen penilaian (rubrik dan/atau marking scheme)</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8"/>
            </w:tabs>
            <w:spacing w:before="0" w:after="0" w:line="360" w:lineRule="auto"/>
            <w:ind w:left="283"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"_heading=h.1ci93xb"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Lampiran-06: Hasil Belajar Mahasiswa Pada gerbang.itk.ac.id dan hasil pengukuran ketercapaian setiap CPMK/Sub-CPMK untuk setiap mahasiswa</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11</w:t>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end"/>
          </w:r>
        </w:p>
      </w:sdtContent>
    </w:sd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br w:type="page"/>
      </w:r>
    </w:p>
    <w:tbl>
      <w:tblPr>
        <w:tblStyle w:val="30"/>
        <w:tblW w:w="9748" w:type="dxa"/>
        <w:tblInd w:w="-5" w:type="dxa"/>
        <w:tblLayout w:type="fixed"/>
        <w:tblCellMar>
          <w:top w:w="55" w:type="dxa"/>
          <w:left w:w="55" w:type="dxa"/>
          <w:bottom w:w="55" w:type="dxa"/>
          <w:right w:w="55" w:type="dxa"/>
        </w:tblCellMar>
      </w:tblPr>
      <w:tblGrid>
        <w:gridCol w:w="9748"/>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4" w:name="_heading=h.2et92p0" w:colFirst="0" w:colLast="0"/>
            <w:bookmarkEnd w:id="4"/>
            <w:r>
              <w:rPr>
                <w:color w:val="FFFFFF"/>
                <w:rtl w:val="0"/>
              </w:rPr>
              <w:t>DESKRIPSI MATA KULIAH</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Komunikasi data dapat dilakukan menggunakan media kabel dan nirkabel.  Komunikasi data 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5" w:name="_heading=h.tyjcwt" w:colFirst="0" w:colLast="0"/>
            <w:bookmarkEnd w:id="5"/>
            <w:r>
              <w:rPr>
                <w:color w:val="FFFFFF"/>
                <w:rtl w:val="0"/>
              </w:rPr>
              <w:t>HUBUNGAN ANTARA CPMK/SUB CPMK DENGAN CPL</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hanging="360"/>
              <w:jc w:val="both"/>
              <w:rPr>
                <w:rFonts w:ascii="Arial" w:hAnsi="Arial" w:eastAsia="Arial" w:cs="Arial"/>
                <w:b w:val="0"/>
                <w:i w:val="0"/>
                <w:smallCaps w:val="0"/>
                <w:strike w:val="0"/>
                <w:color w:val="000000"/>
                <w:sz w:val="24"/>
                <w:szCs w:val="24"/>
                <w:u w:val="single"/>
                <w:shd w:val="clear" w:fill="auto"/>
                <w:vertAlign w:val="baseline"/>
              </w:rPr>
            </w:pPr>
            <w:r>
              <w:rPr>
                <w:rFonts w:ascii="Arial" w:hAnsi="Arial" w:eastAsia="Arial" w:cs="Arial"/>
                <w:b w:val="0"/>
                <w:i w:val="0"/>
                <w:smallCaps w:val="0"/>
                <w:strike w:val="0"/>
                <w:color w:val="000000"/>
                <w:sz w:val="24"/>
                <w:szCs w:val="24"/>
                <w:u w:val="single"/>
                <w:shd w:val="clear" w:fill="auto"/>
                <w:vertAlign w:val="baseline"/>
                <w:rtl w:val="0"/>
              </w:rPr>
              <w:t>Capaian Pembelajaran Lulusan (CPL) yang Dibebankan pada Mata Kuliah.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Mata Kuliah Komunikasi Data mendukung Capaian Pembelajaran Program Studi berikut ini:</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Sikap</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1080" w:right="0" w:hanging="360"/>
              <w:jc w:val="both"/>
            </w:pPr>
            <w:r>
              <w:rPr>
                <w:rFonts w:ascii="Arial" w:hAnsi="Arial" w:eastAsia="Arial" w:cs="Arial"/>
                <w:b w:val="0"/>
                <w:i w:val="0"/>
                <w:smallCaps w:val="0"/>
                <w:strike w:val="0"/>
                <w:color w:val="000000"/>
                <w:sz w:val="24"/>
                <w:szCs w:val="24"/>
                <w:u w:val="none"/>
                <w:shd w:val="clear" w:fill="auto"/>
                <w:vertAlign w:val="baseline"/>
                <w:rtl w:val="0"/>
              </w:rPr>
              <w:t>Menginternalisasi nilai, norma, dan etika akademik; (S.8)</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1080" w:right="0" w:hanging="360"/>
              <w:jc w:val="both"/>
            </w:pPr>
            <w:r>
              <w:rPr>
                <w:rFonts w:ascii="Arial" w:hAnsi="Arial" w:eastAsia="Arial" w:cs="Arial"/>
                <w:b w:val="0"/>
                <w:i w:val="0"/>
                <w:smallCaps w:val="0"/>
                <w:strike w:val="0"/>
                <w:color w:val="000000"/>
                <w:sz w:val="24"/>
                <w:szCs w:val="24"/>
                <w:u w:val="none"/>
                <w:shd w:val="clear" w:fill="auto"/>
                <w:vertAlign w:val="baseline"/>
                <w:rtl w:val="0"/>
              </w:rPr>
              <w:t>Menunjukkan sikap bertanggungjawab atas pekerjaan di bidang keahliannya secara mandiri. (S.9)</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Keterampilan Umum</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1080" w:right="0" w:hanging="360"/>
              <w:jc w:val="both"/>
            </w:pPr>
            <w:r>
              <w:rPr>
                <w:rFonts w:ascii="Arial" w:hAnsi="Arial" w:eastAsia="Arial" w:cs="Arial"/>
                <w:b w:val="0"/>
                <w:i w:val="0"/>
                <w:smallCaps w:val="0"/>
                <w:strike w:val="0"/>
                <w:color w:val="000000"/>
                <w:sz w:val="24"/>
                <w:szCs w:val="24"/>
                <w:u w:val="none"/>
                <w:shd w:val="clear" w:fill="auto"/>
                <w:vertAlign w:val="baseline"/>
                <w:rtl w:val="0"/>
              </w:rPr>
              <w:t>Mampu menerapkan pemikiran logis, kritis, sistematis, dan inovatif dalam konteks pengembangan atau implementasi ilmu pengetahuan dan teknologi yang memperhatikan dan menerapkan nilai humaniora yang sesuai dengan bidang keahliannya; (KU.1)</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1080" w:right="0" w:hanging="360"/>
              <w:jc w:val="both"/>
            </w:pPr>
            <w:r>
              <w:rPr>
                <w:rFonts w:ascii="Arial" w:hAnsi="Arial" w:eastAsia="Arial" w:cs="Arial"/>
                <w:b w:val="0"/>
                <w:i w:val="0"/>
                <w:smallCaps w:val="0"/>
                <w:strike w:val="0"/>
                <w:color w:val="000000"/>
                <w:sz w:val="24"/>
                <w:szCs w:val="24"/>
                <w:u w:val="none"/>
                <w:shd w:val="clear" w:fill="auto"/>
                <w:vertAlign w:val="baseline"/>
                <w:rtl w:val="0"/>
              </w:rPr>
              <w:t>Mampu menunjukkan kinerja mandiri, bermutu, dan terukur; (KU.2)</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Pengetahuan</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1080" w:right="0" w:hanging="360"/>
              <w:jc w:val="both"/>
            </w:pPr>
            <w:r>
              <w:rPr>
                <w:rFonts w:ascii="Arial" w:hAnsi="Arial" w:eastAsia="Arial" w:cs="Arial"/>
                <w:b w:val="0"/>
                <w:i w:val="0"/>
                <w:smallCaps w:val="0"/>
                <w:strike w:val="0"/>
                <w:color w:val="000000"/>
                <w:sz w:val="24"/>
                <w:szCs w:val="24"/>
                <w:u w:val="none"/>
                <w:shd w:val="clear" w:fill="auto"/>
                <w:vertAlign w:val="baseline"/>
                <w:rtl w:val="0"/>
              </w:rPr>
              <w:t>Menguasai konsep dasar sistem tenaga, sistem pengaturan, elektronika, telekomunikasi dan sistem komputer. (P.3)</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1080" w:right="0" w:hanging="360"/>
              <w:jc w:val="both"/>
            </w:pPr>
            <w:r>
              <w:rPr>
                <w:rFonts w:ascii="Arial" w:hAnsi="Arial" w:eastAsia="Arial" w:cs="Arial"/>
                <w:b w:val="0"/>
                <w:i w:val="0"/>
                <w:smallCaps w:val="0"/>
                <w:strike w:val="0"/>
                <w:color w:val="000000"/>
                <w:sz w:val="24"/>
                <w:szCs w:val="24"/>
                <w:u w:val="none"/>
                <w:shd w:val="clear" w:fill="auto"/>
                <w:vertAlign w:val="baseline"/>
                <w:rtl w:val="0"/>
              </w:rPr>
              <w:t>Menguasai dasar teknik komputasi dan teknologi informasi dalam bidang sistem tenaga, sistem pengaturan, elektronika, telekomunikasi, dan sistem komputer. (P.4)</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Keterampilan Khusus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1080" w:right="0" w:hanging="360"/>
              <w:jc w:val="both"/>
            </w:pPr>
            <w:r>
              <w:rPr>
                <w:rFonts w:ascii="Arial" w:hAnsi="Arial" w:eastAsia="Arial" w:cs="Arial"/>
                <w:b w:val="0"/>
                <w:i w:val="0"/>
                <w:smallCaps w:val="0"/>
                <w:strike w:val="0"/>
                <w:color w:val="000000"/>
                <w:sz w:val="24"/>
                <w:szCs w:val="24"/>
                <w:u w:val="none"/>
                <w:shd w:val="clear" w:fill="auto"/>
                <w:vertAlign w:val="baseline"/>
                <w:rtl w:val="0"/>
              </w:rPr>
              <w:t>Kemampuan mendesain sistem untuk memberikan solusi teknik dalam bidang sistem tenaga, sistem pengaturan, elektronika, telekomunikasi dan sistem komputer dengan mempertimbangkan standar teknis, kesehatan dan keselamatan kerja, kemudahan penerapan, dan aplikasi keberlanjutan. (KK.2)</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1080" w:right="0" w:hanging="360"/>
              <w:jc w:val="both"/>
            </w:pPr>
            <w:r>
              <w:rPr>
                <w:rFonts w:ascii="Arial" w:hAnsi="Arial" w:eastAsia="Arial" w:cs="Arial"/>
                <w:b w:val="0"/>
                <w:i w:val="0"/>
                <w:smallCaps w:val="0"/>
                <w:strike w:val="0"/>
                <w:color w:val="000000"/>
                <w:sz w:val="24"/>
                <w:szCs w:val="24"/>
                <w:u w:val="none"/>
                <w:shd w:val="clear" w:fill="auto"/>
                <w:vertAlign w:val="baseline"/>
                <w:rtl w:val="0"/>
              </w:rPr>
              <w:t>Kemampuan memanfaatkan perangkat analisis berbasis teknologi informasi dan komputasi yang sesuai untuk aktivitas teknik pada bidang sistem tenaga, sistem pengaturan, elektronika, telekomunikasi dan sistem komputer. (KK.4)</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hanging="360"/>
              <w:jc w:val="both"/>
              <w:rPr>
                <w:rFonts w:ascii="Arial" w:hAnsi="Arial" w:eastAsia="Arial" w:cs="Arial"/>
                <w:b w:val="0"/>
                <w:i w:val="0"/>
                <w:smallCaps w:val="0"/>
                <w:strike w:val="0"/>
                <w:color w:val="000000"/>
                <w:sz w:val="24"/>
                <w:szCs w:val="24"/>
                <w:u w:val="single"/>
                <w:shd w:val="clear" w:fill="auto"/>
                <w:vertAlign w:val="baseline"/>
              </w:rPr>
            </w:pPr>
            <w:r>
              <w:rPr>
                <w:rFonts w:ascii="Arial" w:hAnsi="Arial" w:eastAsia="Arial" w:cs="Arial"/>
                <w:b w:val="0"/>
                <w:i w:val="0"/>
                <w:smallCaps w:val="0"/>
                <w:strike w:val="0"/>
                <w:color w:val="000000"/>
                <w:sz w:val="24"/>
                <w:szCs w:val="24"/>
                <w:u w:val="single"/>
                <w:shd w:val="clear" w:fill="auto"/>
                <w:vertAlign w:val="baseline"/>
                <w:rtl w:val="0"/>
              </w:rPr>
              <w:t>Capaian Pembelajaran Mata Kuliah (CPMK)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Mahasiswa mampu menganalisis perangkat dan elemen jaringan penyusun komunikasi data (C4, A3, P3).</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hanging="360"/>
              <w:jc w:val="both"/>
              <w:rPr>
                <w:rFonts w:ascii="Arial" w:hAnsi="Arial" w:eastAsia="Arial" w:cs="Arial"/>
                <w:b w:val="0"/>
                <w:i w:val="0"/>
                <w:smallCaps w:val="0"/>
                <w:strike w:val="0"/>
                <w:color w:val="000000"/>
                <w:sz w:val="24"/>
                <w:szCs w:val="24"/>
                <w:u w:val="single"/>
                <w:shd w:val="clear" w:fill="auto"/>
                <w:vertAlign w:val="baseline"/>
              </w:rPr>
            </w:pPr>
            <w:r>
              <w:rPr>
                <w:rFonts w:ascii="Arial" w:hAnsi="Arial" w:eastAsia="Arial" w:cs="Arial"/>
                <w:b w:val="0"/>
                <w:i w:val="0"/>
                <w:smallCaps w:val="0"/>
                <w:strike w:val="0"/>
                <w:color w:val="000000"/>
                <w:sz w:val="24"/>
                <w:szCs w:val="24"/>
                <w:u w:val="single"/>
                <w:shd w:val="clear" w:fill="auto"/>
                <w:vertAlign w:val="baseline"/>
                <w:rtl w:val="0"/>
              </w:rPr>
              <w:t>Sub-Capaian Pembelajaran Mata Kuliah (Sub-CPMK)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Untuk dapat mencapai CPMK yang disebutkan di atas, mahasiswa harus mencapai Sub-CPMK berikut ini:</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Mahasiswa mampu memahami konsep komunikasi data.</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Mahasiswa mampu memahami konsep dan arsitektur protokol TCP/IP dan model OSI.</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Mahasiswa mampu memahami konsep transmisi data.</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Mahasiswa mampu menjelaskan konsep media transmisi.</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Mahasiswa mampu mengimplementasikan teknik pengkodean data.</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Mahasiswa mampu menganalisis teknik komunikasi data digital.</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Mahasiswa mampu menguraikan prasyarat untuk komunikasi data yang efektif.</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Mahasiswa mampu menguraikan teknik – teknik multipleksing.</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Mahasiswa mampu menguraikan teknik – teknik switching pada jaringan komunikasi data.</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hanging="360"/>
              <w:jc w:val="both"/>
              <w:rPr>
                <w:rFonts w:ascii="Arial" w:hAnsi="Arial" w:eastAsia="Arial" w:cs="Arial"/>
                <w:b w:val="0"/>
                <w:i w:val="0"/>
                <w:smallCaps w:val="0"/>
                <w:strike w:val="0"/>
                <w:color w:val="000000"/>
                <w:sz w:val="24"/>
                <w:szCs w:val="24"/>
                <w:u w:val="single"/>
                <w:shd w:val="clear" w:fill="auto"/>
                <w:vertAlign w:val="baseline"/>
              </w:rPr>
            </w:pPr>
            <w:r>
              <w:rPr>
                <w:rFonts w:ascii="Arial" w:hAnsi="Arial" w:eastAsia="Arial" w:cs="Arial"/>
                <w:b w:val="0"/>
                <w:i w:val="0"/>
                <w:smallCaps w:val="0"/>
                <w:strike w:val="0"/>
                <w:color w:val="000000"/>
                <w:sz w:val="24"/>
                <w:szCs w:val="24"/>
                <w:u w:val="single"/>
                <w:shd w:val="clear" w:fill="auto"/>
                <w:vertAlign w:val="baseline"/>
                <w:rtl w:val="0"/>
              </w:rPr>
              <w:t>Matriks Hubungan Antara Sub-CPMK dan CPL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Setiap Sub-CPMK mendukung ketercapaian CPL Program Studi yang dibebankan pada mata kuliah dengan bobot persentase yang disesuaikan dengan tingkat rumusan Sub CPMK dari taksonomi bloom dan/atau karakteristik mata kuliah. Hubungan setiap Sub CPMK dan CPL secara rinci dapat dilihat pada Tabel 1.</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97" w:right="0" w:firstLine="0"/>
              <w:jc w:val="left"/>
              <w:rPr>
                <w:rFonts w:ascii="Arial" w:hAnsi="Arial" w:eastAsia="Arial" w:cs="Arial"/>
                <w:b w:val="0"/>
                <w:i w:val="0"/>
                <w:smallCaps w:val="0"/>
                <w:strike w:val="0"/>
                <w:color w:val="000000"/>
                <w:sz w:val="22"/>
                <w:szCs w:val="22"/>
                <w:u w:val="none"/>
                <w:shd w:val="clear" w:fill="auto"/>
                <w:vertAlign w:val="baseline"/>
              </w:rPr>
            </w:pPr>
            <w:bookmarkStart w:id="6" w:name="bookmark=id.3dy6vkm" w:colFirst="0" w:colLast="0"/>
            <w:bookmarkEnd w:id="6"/>
            <w:r>
              <w:rPr>
                <w:rFonts w:ascii="Arial" w:hAnsi="Arial" w:eastAsia="Arial" w:cs="Arial"/>
                <w:b w:val="0"/>
                <w:i w:val="0"/>
                <w:smallCaps w:val="0"/>
                <w:strike w:val="0"/>
                <w:color w:val="000000"/>
                <w:sz w:val="22"/>
                <w:szCs w:val="22"/>
                <w:u w:val="none"/>
                <w:shd w:val="clear" w:fill="auto"/>
                <w:vertAlign w:val="baseline"/>
                <w:rtl w:val="0"/>
              </w:rPr>
              <w:t>Tabel 1. Matriks hubungan antara Sub-CPMK dan CPL</w:t>
            </w:r>
          </w:p>
          <w:tbl>
            <w:tblPr>
              <w:tblStyle w:val="31"/>
              <w:tblW w:w="9014" w:type="dxa"/>
              <w:tblInd w:w="389" w:type="dxa"/>
              <w:tblLayout w:type="fixed"/>
              <w:tblCellMar>
                <w:top w:w="55" w:type="dxa"/>
                <w:left w:w="55" w:type="dxa"/>
                <w:bottom w:w="55" w:type="dxa"/>
                <w:right w:w="55" w:type="dxa"/>
              </w:tblCellMar>
            </w:tblPr>
            <w:tblGrid>
              <w:gridCol w:w="3400"/>
              <w:gridCol w:w="802"/>
              <w:gridCol w:w="802"/>
              <w:gridCol w:w="802"/>
              <w:gridCol w:w="802"/>
              <w:gridCol w:w="802"/>
              <w:gridCol w:w="802"/>
              <w:gridCol w:w="802"/>
            </w:tblGrid>
            <w:tr>
              <w:tblPrEx>
                <w:tblCellMar>
                  <w:top w:w="55" w:type="dxa"/>
                  <w:left w:w="55" w:type="dxa"/>
                  <w:bottom w:w="55" w:type="dxa"/>
                  <w:right w:w="55" w:type="dxa"/>
                </w:tblCellMar>
              </w:tblPrEx>
              <w:trPr>
                <w:trHeight w:val="617" w:hRule="atLeast"/>
              </w:trPr>
              <w:tc>
                <w:tcPr>
                  <w:vMerge w:val="restart"/>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FFFFFF"/>
                      <w:sz w:val="24"/>
                      <w:szCs w:val="24"/>
                      <w:u w:val="none"/>
                      <w:shd w:val="clear" w:fill="auto"/>
                      <w:vertAlign w:val="baseline"/>
                    </w:rPr>
                  </w:pPr>
                  <w:r>
                    <w:rPr>
                      <w:rFonts w:ascii="Arial" w:hAnsi="Arial" w:eastAsia="Arial" w:cs="Arial"/>
                      <w:b/>
                      <w:i w:val="0"/>
                      <w:smallCaps w:val="0"/>
                      <w:strike w:val="0"/>
                      <w:color w:val="FFFFFF"/>
                      <w:sz w:val="24"/>
                      <w:szCs w:val="24"/>
                      <w:u w:val="none"/>
                      <w:shd w:val="clear" w:fill="auto"/>
                      <w:vertAlign w:val="baseline"/>
                      <w:rtl w:val="0"/>
                    </w:rPr>
                    <w:t>Sub-CPMK</w:t>
                  </w:r>
                </w:p>
              </w:tc>
              <w:tc>
                <w:tcPr>
                  <w:gridSpan w:val="7"/>
                  <w:tcBorders>
                    <w:top w:val="single" w:color="000000" w:sz="4" w:space="0"/>
                    <w:left w:val="single" w:color="000000" w:sz="4" w:space="0"/>
                    <w:bottom w:val="single" w:color="000000" w:sz="4" w:space="0"/>
                    <w:right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FFFFFF"/>
                      <w:sz w:val="24"/>
                      <w:szCs w:val="24"/>
                      <w:u w:val="none"/>
                      <w:shd w:val="clear" w:fill="auto"/>
                      <w:vertAlign w:val="baseline"/>
                    </w:rPr>
                  </w:pPr>
                  <w:r>
                    <w:rPr>
                      <w:rFonts w:ascii="Arial" w:hAnsi="Arial" w:eastAsia="Arial" w:cs="Arial"/>
                      <w:b/>
                      <w:i w:val="0"/>
                      <w:smallCaps w:val="0"/>
                      <w:strike w:val="0"/>
                      <w:color w:val="FFFFFF"/>
                      <w:sz w:val="24"/>
                      <w:szCs w:val="24"/>
                      <w:u w:val="none"/>
                      <w:shd w:val="clear" w:fill="auto"/>
                      <w:vertAlign w:val="baseline"/>
                      <w:rtl w:val="0"/>
                    </w:rPr>
                    <w:t>CPL</w:t>
                  </w:r>
                </w:p>
              </w:tc>
            </w:tr>
            <w:tr>
              <w:tc>
                <w:tcPr>
                  <w:vMerge w:val="continue"/>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val="0"/>
                      <w:smallCaps w:val="0"/>
                      <w:strike w:val="0"/>
                      <w:color w:val="FFFFFF"/>
                      <w:sz w:val="24"/>
                      <w:szCs w:val="24"/>
                      <w:u w:val="none"/>
                      <w:shd w:val="clear" w:fill="auto"/>
                      <w:vertAlign w:val="baseline"/>
                    </w:rPr>
                  </w:pP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FFFFFF"/>
                      <w:sz w:val="24"/>
                      <w:szCs w:val="24"/>
                      <w:u w:val="none"/>
                      <w:shd w:val="clear" w:fill="auto"/>
                      <w:vertAlign w:val="baseline"/>
                    </w:rPr>
                  </w:pPr>
                  <w:r>
                    <w:rPr>
                      <w:rFonts w:ascii="Arial" w:hAnsi="Arial" w:eastAsia="Arial" w:cs="Arial"/>
                      <w:b/>
                      <w:i w:val="0"/>
                      <w:smallCaps w:val="0"/>
                      <w:strike w:val="0"/>
                      <w:color w:val="FFFFFF"/>
                      <w:sz w:val="24"/>
                      <w:szCs w:val="24"/>
                      <w:u w:val="none"/>
                      <w:shd w:val="clear" w:fill="auto"/>
                      <w:vertAlign w:val="baseline"/>
                      <w:rtl w:val="0"/>
                    </w:rPr>
                    <w:t>S.8</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FFFFFF"/>
                      <w:sz w:val="24"/>
                      <w:szCs w:val="24"/>
                      <w:u w:val="none"/>
                      <w:shd w:val="clear" w:fill="auto"/>
                      <w:vertAlign w:val="baseline"/>
                    </w:rPr>
                  </w:pPr>
                  <w:r>
                    <w:rPr>
                      <w:rFonts w:ascii="Arial" w:hAnsi="Arial" w:eastAsia="Arial" w:cs="Arial"/>
                      <w:b/>
                      <w:i w:val="0"/>
                      <w:smallCaps w:val="0"/>
                      <w:strike w:val="0"/>
                      <w:color w:val="FFFFFF"/>
                      <w:sz w:val="24"/>
                      <w:szCs w:val="24"/>
                      <w:u w:val="none"/>
                      <w:shd w:val="clear" w:fill="auto"/>
                      <w:vertAlign w:val="baseline"/>
                      <w:rtl w:val="0"/>
                    </w:rPr>
                    <w:t>S.9</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FFFFFF"/>
                      <w:sz w:val="24"/>
                      <w:szCs w:val="24"/>
                      <w:u w:val="none"/>
                      <w:shd w:val="clear" w:fill="auto"/>
                      <w:vertAlign w:val="baseline"/>
                    </w:rPr>
                  </w:pPr>
                  <w:r>
                    <w:rPr>
                      <w:rFonts w:ascii="Arial" w:hAnsi="Arial" w:eastAsia="Arial" w:cs="Arial"/>
                      <w:b/>
                      <w:i w:val="0"/>
                      <w:smallCaps w:val="0"/>
                      <w:strike w:val="0"/>
                      <w:color w:val="FFFFFF"/>
                      <w:sz w:val="24"/>
                      <w:szCs w:val="24"/>
                      <w:u w:val="none"/>
                      <w:shd w:val="clear" w:fill="auto"/>
                      <w:vertAlign w:val="baseline"/>
                      <w:rtl w:val="0"/>
                    </w:rPr>
                    <w:t>KU.1</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FFFFFF"/>
                      <w:sz w:val="24"/>
                      <w:szCs w:val="24"/>
                      <w:u w:val="none"/>
                      <w:shd w:val="clear" w:fill="auto"/>
                      <w:vertAlign w:val="baseline"/>
                    </w:rPr>
                  </w:pPr>
                  <w:r>
                    <w:rPr>
                      <w:rFonts w:ascii="Arial" w:hAnsi="Arial" w:eastAsia="Arial" w:cs="Arial"/>
                      <w:b/>
                      <w:i w:val="0"/>
                      <w:smallCaps w:val="0"/>
                      <w:strike w:val="0"/>
                      <w:color w:val="FFFFFF"/>
                      <w:sz w:val="24"/>
                      <w:szCs w:val="24"/>
                      <w:u w:val="none"/>
                      <w:shd w:val="clear" w:fill="auto"/>
                      <w:vertAlign w:val="baseline"/>
                      <w:rtl w:val="0"/>
                    </w:rPr>
                    <w:t>KU.2</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FFFFFF"/>
                      <w:sz w:val="24"/>
                      <w:szCs w:val="24"/>
                      <w:u w:val="none"/>
                      <w:shd w:val="clear" w:fill="auto"/>
                      <w:vertAlign w:val="baseline"/>
                    </w:rPr>
                  </w:pPr>
                  <w:r>
                    <w:rPr>
                      <w:rFonts w:ascii="Arial" w:hAnsi="Arial" w:eastAsia="Arial" w:cs="Arial"/>
                      <w:b/>
                      <w:i w:val="0"/>
                      <w:smallCaps w:val="0"/>
                      <w:strike w:val="0"/>
                      <w:color w:val="FFFFFF"/>
                      <w:sz w:val="24"/>
                      <w:szCs w:val="24"/>
                      <w:u w:val="none"/>
                      <w:shd w:val="clear" w:fill="auto"/>
                      <w:vertAlign w:val="baseline"/>
                      <w:rtl w:val="0"/>
                    </w:rPr>
                    <w:t>KU.5</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FFFFFF"/>
                      <w:sz w:val="24"/>
                      <w:szCs w:val="24"/>
                      <w:u w:val="none"/>
                      <w:shd w:val="clear" w:fill="auto"/>
                      <w:vertAlign w:val="baseline"/>
                    </w:rPr>
                  </w:pPr>
                  <w:r>
                    <w:rPr>
                      <w:rFonts w:ascii="Arial" w:hAnsi="Arial" w:eastAsia="Arial" w:cs="Arial"/>
                      <w:b/>
                      <w:i w:val="0"/>
                      <w:smallCaps w:val="0"/>
                      <w:strike w:val="0"/>
                      <w:color w:val="FFFFFF"/>
                      <w:sz w:val="24"/>
                      <w:szCs w:val="24"/>
                      <w:u w:val="none"/>
                      <w:shd w:val="clear" w:fill="auto"/>
                      <w:vertAlign w:val="baseline"/>
                      <w:rtl w:val="0"/>
                    </w:rPr>
                    <w:t>P.4</w:t>
                  </w:r>
                </w:p>
              </w:tc>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FFFFFF"/>
                      <w:sz w:val="24"/>
                      <w:szCs w:val="24"/>
                      <w:u w:val="none"/>
                      <w:shd w:val="clear" w:fill="auto"/>
                      <w:vertAlign w:val="baseline"/>
                    </w:rPr>
                  </w:pPr>
                  <w:r>
                    <w:rPr>
                      <w:rFonts w:ascii="Arial" w:hAnsi="Arial" w:eastAsia="Arial" w:cs="Arial"/>
                      <w:b/>
                      <w:i w:val="0"/>
                      <w:smallCaps w:val="0"/>
                      <w:strike w:val="0"/>
                      <w:color w:val="FFFFFF"/>
                      <w:sz w:val="24"/>
                      <w:szCs w:val="24"/>
                      <w:u w:val="none"/>
                      <w:shd w:val="clear" w:fill="auto"/>
                      <w:vertAlign w:val="baseline"/>
                      <w:rtl w:val="0"/>
                    </w:rPr>
                    <w:t>KK.4</w:t>
                  </w:r>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Mahasiswa mampu memahami konsep komunikasi data.</w:t>
                  </w:r>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0"/>
                      <w:id w:val="2"/>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
                      <w:id w:val="3"/>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
                      <w:id w:val="4"/>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
                      <w:id w:val="5"/>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
                      <w:id w:val="6"/>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
                      <w:id w:val="7"/>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right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6"/>
                      <w:id w:val="8"/>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Mahasiswa mampu memahami konsep dan arsitektur protokol TCP/IP dan model OSI.</w:t>
                  </w:r>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7"/>
                      <w:id w:val="9"/>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8"/>
                      <w:id w:val="10"/>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9"/>
                      <w:id w:val="11"/>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0"/>
                      <w:id w:val="12"/>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1"/>
                      <w:id w:val="13"/>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2"/>
                      <w:id w:val="14"/>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right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3"/>
                      <w:id w:val="15"/>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Mahasiswa mampu memahami konsep transmisi data.</w:t>
                  </w:r>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4"/>
                      <w:id w:val="16"/>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5"/>
                      <w:id w:val="17"/>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6"/>
                      <w:id w:val="18"/>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7"/>
                      <w:id w:val="19"/>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8"/>
                      <w:id w:val="20"/>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19"/>
                      <w:id w:val="21"/>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right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0"/>
                      <w:id w:val="22"/>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Mahasiswa mampu menjelaskan konsep media transmisi.</w:t>
                  </w:r>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1"/>
                      <w:id w:val="23"/>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2"/>
                      <w:id w:val="24"/>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3"/>
                      <w:id w:val="25"/>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4"/>
                      <w:id w:val="26"/>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5"/>
                      <w:id w:val="27"/>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6"/>
                      <w:id w:val="28"/>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right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7"/>
                      <w:id w:val="29"/>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Mahasiswa mampu mengimplementasikan teknik pengkodean data.</w:t>
                  </w:r>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8"/>
                      <w:id w:val="30"/>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29"/>
                      <w:id w:val="31"/>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0"/>
                      <w:id w:val="32"/>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1"/>
                      <w:id w:val="33"/>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2"/>
                      <w:id w:val="34"/>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3"/>
                      <w:id w:val="35"/>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right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4"/>
                      <w:id w:val="36"/>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Mahasiswa mampu menganalisis teknik komunikasi data digital.</w:t>
                  </w:r>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5"/>
                      <w:id w:val="37"/>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6"/>
                      <w:id w:val="38"/>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7"/>
                      <w:id w:val="39"/>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8"/>
                      <w:id w:val="40"/>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39"/>
                      <w:id w:val="41"/>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0"/>
                      <w:id w:val="42"/>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right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1"/>
                      <w:id w:val="43"/>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Mahasiswa mampu menguraikan prasyarat untuk komunikasi data yang efektif.</w:t>
                  </w:r>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2"/>
                      <w:id w:val="44"/>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3"/>
                      <w:id w:val="45"/>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4"/>
                      <w:id w:val="46"/>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5"/>
                      <w:id w:val="47"/>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6"/>
                      <w:id w:val="48"/>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7"/>
                      <w:id w:val="49"/>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right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8"/>
                      <w:id w:val="50"/>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Mahasiswa mampu menguraikan teknik – teknik multipleksing.</w:t>
                  </w:r>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49"/>
                      <w:id w:val="51"/>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0"/>
                      <w:id w:val="52"/>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1"/>
                      <w:id w:val="53"/>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2"/>
                      <w:id w:val="54"/>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3"/>
                      <w:id w:val="55"/>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4"/>
                      <w:id w:val="56"/>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right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5"/>
                      <w:id w:val="57"/>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Mahasiswa mampu menguraikan teknik – teknik switching pada jaringan komunikasi data.</w:t>
                  </w:r>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6"/>
                      <w:id w:val="58"/>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7"/>
                      <w:id w:val="59"/>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8"/>
                      <w:id w:val="60"/>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59"/>
                      <w:id w:val="61"/>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60"/>
                      <w:id w:val="62"/>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61"/>
                      <w:id w:val="63"/>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c>
                <w:tcPr>
                  <w:tcBorders>
                    <w:left w:val="single" w:color="000000" w:sz="4" w:space="0"/>
                    <w:bottom w:val="single" w:color="000000" w:sz="4" w:space="0"/>
                    <w:right w:val="single" w:color="000000" w:sz="4" w:space="0"/>
                  </w:tcBorders>
                  <w:tcMar>
                    <w:top w:w="55" w:type="dxa"/>
                    <w:left w:w="55" w:type="dxa"/>
                    <w:bottom w:w="55" w:type="dxa"/>
                    <w:right w:w="5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sdt>
                    <w:sdtPr>
                      <w:tag w:val="goog_rdk_62"/>
                      <w:id w:val="64"/>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sdtContent>
                  </w:sdt>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7" w:name="_heading=h.1t3h5sf" w:colFirst="0" w:colLast="0"/>
            <w:bookmarkEnd w:id="7"/>
            <w:r>
              <w:rPr>
                <w:color w:val="FFFFFF"/>
                <w:rtl w:val="0"/>
              </w:rPr>
              <w:t>BAHAN KAJIAN</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Bahan kajian dipelajari mahasiswa selama mengikuti perkuliahan Komunikasi Data adalah sebagai berikut: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450"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Pengantar Komunikasi Data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450"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Protokol TCP/IP dan Model OSI</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450"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Transmisi Data Analog dan Digital</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450"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Media Transmisi</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450"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Pengkodean Data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450"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Algoritma Error Detection dan Error Correction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450"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Flow dan Error Control</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450"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Multiplexing</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450"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Packet dan Circuit Switching</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8" w:name="_heading=h.4d34og8" w:colFirst="0" w:colLast="0"/>
            <w:bookmarkEnd w:id="8"/>
            <w:r>
              <w:rPr>
                <w:color w:val="FFFFFF"/>
                <w:rtl w:val="0"/>
              </w:rPr>
              <w:t>METODE PEMBELAJARAN</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Metode pembelajaran yang digunakan dalam Mata Kuliah Komunikasi Data terdiri dari 3 jenis antara lain: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hanging="360"/>
              <w:jc w:val="both"/>
            </w:pPr>
            <w:r>
              <w:rPr>
                <w:rFonts w:ascii="Arial" w:hAnsi="Arial" w:eastAsia="Arial" w:cs="Arial"/>
                <w:b w:val="0"/>
                <w:i w:val="0"/>
                <w:smallCaps w:val="0"/>
                <w:strike w:val="0"/>
                <w:color w:val="000000"/>
                <w:sz w:val="24"/>
                <w:szCs w:val="24"/>
                <w:u w:val="none"/>
                <w:shd w:val="clear" w:fill="auto"/>
                <w:vertAlign w:val="baseline"/>
                <w:rtl w:val="0"/>
              </w:rPr>
              <w:t>Ceramah dan Diskusi.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Metode ini dilakukan dari awal perkuliahan minggu 1 sampai minggu ke 16 kecuali saat kuis dan ujian. Dosen pengampu memberikan materi dan kemudian latihan soal sederhana di kelas. Metode ini dipilih untuk membiasakan mahasiswa agar berpikir logis dan sistematis.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hanging="360"/>
              <w:jc w:val="both"/>
            </w:pPr>
            <w:r>
              <w:rPr>
                <w:rFonts w:ascii="Arial" w:hAnsi="Arial" w:eastAsia="Arial" w:cs="Arial"/>
                <w:b w:val="0"/>
                <w:i w:val="0"/>
                <w:smallCaps w:val="0"/>
                <w:strike w:val="0"/>
                <w:color w:val="000000"/>
                <w:sz w:val="24"/>
                <w:szCs w:val="24"/>
                <w:u w:val="none"/>
                <w:shd w:val="clear" w:fill="auto"/>
                <w:vertAlign w:val="baseline"/>
                <w:rtl w:val="0"/>
              </w:rPr>
              <w:t>Penugasan Terstruktur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Metode ini berbentuk latihan soal yang diselesaikan di luar kelas sebagai bentuk belajar mahasiswa. Penugasan Terstruktur diberikan untuk mengukur ketercapaian setiap Sub-CPMK. Jawaban dari penugasan ini diunggah ke LMS (</w:t>
            </w:r>
            <w:r>
              <w:fldChar w:fldCharType="begin"/>
            </w:r>
            <w:r>
              <w:instrText xml:space="preserve"> HYPERLINK "https://kuliah.itk.ac.id/" \h </w:instrText>
            </w:r>
            <w:r>
              <w:fldChar w:fldCharType="separate"/>
            </w:r>
            <w:r>
              <w:rPr>
                <w:rFonts w:ascii="Arial" w:hAnsi="Arial" w:eastAsia="Arial" w:cs="Arial"/>
                <w:b w:val="0"/>
                <w:i w:val="0"/>
                <w:smallCaps w:val="0"/>
                <w:strike w:val="0"/>
                <w:color w:val="000080"/>
                <w:sz w:val="24"/>
                <w:szCs w:val="24"/>
                <w:u w:val="single"/>
                <w:shd w:val="clear" w:fill="auto"/>
                <w:vertAlign w:val="baseline"/>
                <w:rtl w:val="0"/>
              </w:rPr>
              <w:t>https://kuliah.itk.ac.id</w:t>
            </w:r>
            <w:r>
              <w:rPr>
                <w:rFonts w:ascii="Arial" w:hAnsi="Arial" w:eastAsia="Arial" w:cs="Arial"/>
                <w:b w:val="0"/>
                <w:i w:val="0"/>
                <w:smallCaps w:val="0"/>
                <w:strike w:val="0"/>
                <w:color w:val="000080"/>
                <w:sz w:val="24"/>
                <w:szCs w:val="24"/>
                <w:u w:val="single"/>
                <w:shd w:val="clear" w:fill="auto"/>
                <w:vertAlign w:val="baseline"/>
                <w:rtl w:val="0"/>
              </w:rPr>
              <w:fldChar w:fldCharType="end"/>
            </w:r>
            <w:r>
              <w:rPr>
                <w:rFonts w:ascii="Arial" w:hAnsi="Arial" w:eastAsia="Arial" w:cs="Arial"/>
                <w:b w:val="0"/>
                <w:i w:val="0"/>
                <w:smallCaps w:val="0"/>
                <w:strike w:val="0"/>
                <w:color w:val="000000"/>
                <w:sz w:val="24"/>
                <w:szCs w:val="24"/>
                <w:u w:val="none"/>
                <w:shd w:val="clear" w:fill="auto"/>
                <w:vertAlign w:val="baseline"/>
                <w:rtl w:val="0"/>
              </w:rPr>
              <w:t>) paling lambat 1 hari sebelum perkuliahan di pertemuan berikutnya. Hal ini dilakukan agar soal dari penugasan ini dapat dibahas dipertemuan berikutnya tersebut.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hanging="360"/>
              <w:jc w:val="both"/>
            </w:pPr>
            <w:r>
              <w:rPr>
                <w:rFonts w:ascii="Arial" w:hAnsi="Arial" w:eastAsia="Arial" w:cs="Arial"/>
                <w:b w:val="0"/>
                <w:i w:val="0"/>
                <w:smallCaps w:val="0"/>
                <w:strike w:val="0"/>
                <w:color w:val="000000"/>
                <w:sz w:val="24"/>
                <w:szCs w:val="24"/>
                <w:u w:val="none"/>
                <w:shd w:val="clear" w:fill="auto"/>
                <w:vertAlign w:val="baseline"/>
                <w:rtl w:val="0"/>
              </w:rPr>
              <w:t>Ujian Tertulis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36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Metode ini berbentuk Kuis, Ujian Tengah Semester (UTS) dan Ujian Akhir Semester (UAS). Kuis dilaksanakan di minggu ke 4 dan ke 12, UTS dilaksanakan di minggu 8, dan UAS dilaksanakan di minggu ke 16. Jawaban dari setiap ujian tulis ini dibahas dipertemuan berikutnya setelah ujian dilaksanakan. Hal ini dilakukan agar mahasiswa dapat mengevaluasi sendiri kemampuannya.</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9" w:name="_heading=h.2s8eyo1" w:colFirst="0" w:colLast="0"/>
            <w:bookmarkEnd w:id="9"/>
            <w:r>
              <w:rPr>
                <w:color w:val="FFFFFF"/>
                <w:rtl w:val="0"/>
              </w:rPr>
              <w:t>PERSENTASE KEHADIRAN DOSEN DAN MAHASISWA</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Rata – rata kehadiran mahasiswa dan dosen untuk 16 pertemuan termasuk ujian adalah sebagai berikut:</w:t>
            </w:r>
          </w:p>
          <w:tbl>
            <w:tblPr>
              <w:tblStyle w:val="32"/>
              <w:tblW w:w="8955" w:type="dxa"/>
              <w:tblInd w:w="351" w:type="dxa"/>
              <w:tblLayout w:type="fixed"/>
              <w:tblCellMar>
                <w:top w:w="55" w:type="dxa"/>
                <w:left w:w="55" w:type="dxa"/>
                <w:bottom w:w="55" w:type="dxa"/>
                <w:right w:w="55" w:type="dxa"/>
              </w:tblCellMar>
            </w:tblPr>
            <w:tblGrid>
              <w:gridCol w:w="735"/>
              <w:gridCol w:w="3675"/>
              <w:gridCol w:w="2370"/>
              <w:gridCol w:w="2175"/>
            </w:tblGrid>
            <w:tr>
              <w:tblPrEx>
                <w:tblCellMar>
                  <w:top w:w="55" w:type="dxa"/>
                  <w:left w:w="55" w:type="dxa"/>
                  <w:bottom w:w="55" w:type="dxa"/>
                  <w:right w:w="55" w:type="dxa"/>
                </w:tblCellMar>
              </w:tblPrEx>
              <w:trPr>
                <w:trHeight w:val="570" w:hRule="atLeast"/>
              </w:trPr>
              <w:tc>
                <w:tcPr>
                  <w:vMerge w:val="restart"/>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No</w:t>
                  </w:r>
                </w:p>
              </w:tc>
              <w:tc>
                <w:tcPr>
                  <w:vMerge w:val="restart"/>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Kelas</w:t>
                  </w:r>
                </w:p>
              </w:tc>
              <w:tc>
                <w:tcPr>
                  <w:gridSpan w:val="2"/>
                  <w:tcBorders>
                    <w:top w:val="single" w:color="000000" w:sz="4" w:space="0"/>
                    <w:left w:val="single" w:color="000000" w:sz="4" w:space="0"/>
                    <w:bottom w:val="single" w:color="000000" w:sz="4" w:space="0"/>
                    <w:right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Persentase Kehadiran (%)</w:t>
                  </w:r>
                </w:p>
              </w:tc>
            </w:tr>
            <w:tr>
              <w:tblPrEx>
                <w:tblCellMar>
                  <w:top w:w="55" w:type="dxa"/>
                  <w:left w:w="55" w:type="dxa"/>
                  <w:bottom w:w="55" w:type="dxa"/>
                  <w:right w:w="55" w:type="dxa"/>
                </w:tblCellMar>
              </w:tblPrEx>
              <w:trPr>
                <w:trHeight w:val="510" w:hRule="atLeast"/>
              </w:trPr>
              <w:tc>
                <w:tcPr>
                  <w:vMerge w:val="continue"/>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val="0"/>
                      <w:smallCaps w:val="0"/>
                      <w:strike w:val="0"/>
                      <w:color w:val="FFFFFF"/>
                      <w:sz w:val="22"/>
                      <w:szCs w:val="22"/>
                      <w:u w:val="none"/>
                      <w:shd w:val="clear" w:fill="auto"/>
                      <w:vertAlign w:val="baseline"/>
                    </w:rPr>
                  </w:pPr>
                </w:p>
              </w:tc>
              <w:tc>
                <w:tcPr>
                  <w:vMerge w:val="continue"/>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val="0"/>
                      <w:smallCaps w:val="0"/>
                      <w:strike w:val="0"/>
                      <w:color w:val="FFFFFF"/>
                      <w:sz w:val="22"/>
                      <w:szCs w:val="22"/>
                      <w:u w:val="none"/>
                      <w:shd w:val="clear" w:fill="auto"/>
                      <w:vertAlign w:val="baseline"/>
                    </w:rPr>
                  </w:pP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Mahasiswa</w:t>
                  </w:r>
                </w:p>
              </w:tc>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Dosen</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100</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100</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100</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100</w:t>
                  </w:r>
                </w:p>
              </w:tc>
            </w:tr>
            <w:tr>
              <w:tblPrEx>
                <w:tblCellMar>
                  <w:top w:w="55" w:type="dxa"/>
                  <w:left w:w="55" w:type="dxa"/>
                  <w:bottom w:w="55" w:type="dxa"/>
                  <w:right w:w="55" w:type="dxa"/>
                </w:tblCellMar>
              </w:tblPrEx>
              <w:tc>
                <w:tcPr>
                  <w:gridSpan w:val="2"/>
                  <w:tcBorders>
                    <w:left w:val="single" w:color="000000" w:sz="4" w:space="0"/>
                    <w:bottom w:val="single" w:color="000000" w:sz="4" w:space="0"/>
                  </w:tcBorders>
                  <w:tcMar>
                    <w:top w:w="55" w:type="dxa"/>
                    <w:left w:w="55" w:type="dxa"/>
                    <w:bottom w:w="55" w:type="dxa"/>
                    <w:right w:w="55"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Rata – Rata</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100</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100</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  </w:t>
            </w:r>
          </w:p>
        </w:tc>
      </w:tr>
      <w:tr>
        <w:tblPrEx>
          <w:tblCellMar>
            <w:top w:w="55" w:type="dxa"/>
            <w:left w:w="55" w:type="dxa"/>
            <w:bottom w:w="55" w:type="dxa"/>
            <w:right w:w="55" w:type="dxa"/>
          </w:tblCellMar>
        </w:tblPrEx>
        <w:trPr>
          <w:trHeight w:val="322" w:hRule="atLeast"/>
        </w:trPr>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10" w:name="_heading=h.17dp8vu" w:colFirst="0" w:colLast="0"/>
            <w:bookmarkEnd w:id="10"/>
            <w:r>
              <w:rPr>
                <w:color w:val="FFFFFF"/>
                <w:rtl w:val="0"/>
              </w:rPr>
              <w:t>HUBUNGAN ANTARA METODE PENILAIAN DENGAN CPMK/SUB CPMK</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Penilaian mata kuliah Komunikasi Data dilakukan secara individu, dengan rincian sebagai berikut: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Tugas.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Tugas diberikan sebanyak 9 kali di akhir pembelajaran sebagai tugas mandiri. Tugas digunakan untuk menilai satu sub-CPMK.</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Kuis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Kuis dilakukan dua kali yaitu Kuis 1 di minggu ke 4 dan Kuis 2 di minggu ke 12. Kuis 1 dilakukan untuk menilai kemampuan Sub-CPMK 1 – 3 sedangkan Kuis 2 dilakukan untuk menilai kemampuan Sub-CPMK 6 – 7. Kuis dilakukan di kelas dalam waktu 100 menit.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Ujian Tengah Semester (UTS) dilakukan untuk menilai kemampuan Sub-CPMK 1 – 5.</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720" w:right="0" w:hanging="360"/>
              <w:jc w:val="both"/>
            </w:pPr>
            <w:r>
              <w:rPr>
                <w:rFonts w:ascii="Arial" w:hAnsi="Arial" w:eastAsia="Arial" w:cs="Arial"/>
                <w:b w:val="0"/>
                <w:i w:val="0"/>
                <w:smallCaps w:val="0"/>
                <w:strike w:val="0"/>
                <w:color w:val="000000"/>
                <w:sz w:val="24"/>
                <w:szCs w:val="24"/>
                <w:u w:val="none"/>
                <w:shd w:val="clear" w:fill="auto"/>
                <w:vertAlign w:val="baseline"/>
                <w:rtl w:val="0"/>
              </w:rPr>
              <w:t>Ujian Tengah Semester (UTS) dilakukan untuk menilai kemampuan Sub-CPMK 6 – 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Matriks hubungan antara komponen-komponen penilaian terhadap bobot persentase penilaian ditunjukkan oleh Tabel 2.</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bookmarkStart w:id="11" w:name="bookmark=id.3rdcrjn" w:colFirst="0" w:colLast="0"/>
            <w:bookmarkEnd w:id="11"/>
            <w:r>
              <w:rPr>
                <w:rFonts w:ascii="Arial" w:hAnsi="Arial" w:eastAsia="Arial" w:cs="Arial"/>
                <w:b w:val="0"/>
                <w:i w:val="0"/>
                <w:smallCaps w:val="0"/>
                <w:strike w:val="0"/>
                <w:color w:val="000000"/>
                <w:sz w:val="22"/>
                <w:szCs w:val="22"/>
                <w:u w:val="none"/>
                <w:shd w:val="clear" w:fill="auto"/>
                <w:vertAlign w:val="baseline"/>
                <w:rtl w:val="0"/>
              </w:rPr>
              <w:t>Tabel 2. Matriks hubungan antara komponen penilaian, bobot persentase penilaian dan Sub-CPMK</w:t>
            </w:r>
          </w:p>
          <w:tbl>
            <w:tblPr>
              <w:tblStyle w:val="33"/>
              <w:tblW w:w="8844" w:type="dxa"/>
              <w:tblInd w:w="306" w:type="dxa"/>
              <w:tblLayout w:type="fixed"/>
              <w:tblCellMar>
                <w:top w:w="55" w:type="dxa"/>
                <w:left w:w="55" w:type="dxa"/>
                <w:bottom w:w="55" w:type="dxa"/>
                <w:right w:w="55" w:type="dxa"/>
              </w:tblCellMar>
            </w:tblPr>
            <w:tblGrid>
              <w:gridCol w:w="1933"/>
              <w:gridCol w:w="1800"/>
              <w:gridCol w:w="568"/>
              <w:gridCol w:w="568"/>
              <w:gridCol w:w="568"/>
              <w:gridCol w:w="568"/>
              <w:gridCol w:w="568"/>
              <w:gridCol w:w="568"/>
              <w:gridCol w:w="568"/>
              <w:gridCol w:w="568"/>
              <w:gridCol w:w="568"/>
            </w:tblGrid>
            <w:tr>
              <w:tblPrEx>
                <w:tblCellMar>
                  <w:top w:w="55" w:type="dxa"/>
                  <w:left w:w="55" w:type="dxa"/>
                  <w:bottom w:w="55" w:type="dxa"/>
                  <w:right w:w="55" w:type="dxa"/>
                </w:tblCellMar>
              </w:tblPrEx>
              <w:tc>
                <w:tcPr>
                  <w:vMerge w:val="restart"/>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Komponen Penilaian</w:t>
                  </w:r>
                </w:p>
              </w:tc>
              <w:tc>
                <w:tcPr>
                  <w:vMerge w:val="restart"/>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Persentase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w:t>
                  </w:r>
                </w:p>
              </w:tc>
              <w:tc>
                <w:tcPr>
                  <w:gridSpan w:val="9"/>
                  <w:tcBorders>
                    <w:top w:val="single" w:color="000000" w:sz="4" w:space="0"/>
                    <w:left w:val="single" w:color="000000" w:sz="4" w:space="0"/>
                    <w:bottom w:val="single" w:color="000000" w:sz="4" w:space="0"/>
                    <w:right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Sub-CPMK (%)</w:t>
                  </w:r>
                </w:p>
              </w:tc>
            </w:tr>
            <w:tr>
              <w:tblPrEx>
                <w:tblCellMar>
                  <w:top w:w="55" w:type="dxa"/>
                  <w:left w:w="55" w:type="dxa"/>
                  <w:bottom w:w="55" w:type="dxa"/>
                  <w:right w:w="55" w:type="dxa"/>
                </w:tblCellMar>
              </w:tblPrEx>
              <w:tc>
                <w:tcPr>
                  <w:vMerge w:val="continue"/>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val="0"/>
                      <w:smallCaps w:val="0"/>
                      <w:strike w:val="0"/>
                      <w:color w:val="FFFFFF"/>
                      <w:sz w:val="22"/>
                      <w:szCs w:val="22"/>
                      <w:u w:val="none"/>
                      <w:shd w:val="clear" w:fill="auto"/>
                      <w:vertAlign w:val="baseline"/>
                    </w:rPr>
                  </w:pPr>
                </w:p>
              </w:tc>
              <w:tc>
                <w:tcPr>
                  <w:vMerge w:val="continue"/>
                  <w:tcBorders>
                    <w:top w:val="single" w:color="000000" w:sz="4" w:space="0"/>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val="0"/>
                      <w:smallCaps w:val="0"/>
                      <w:strike w:val="0"/>
                      <w:color w:val="FFFFFF"/>
                      <w:sz w:val="22"/>
                      <w:szCs w:val="22"/>
                      <w:u w:val="none"/>
                      <w:shd w:val="clear" w:fill="auto"/>
                      <w:vertAlign w:val="baseline"/>
                    </w:rPr>
                  </w:pP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1</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2</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3</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4</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5</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6</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7</w:t>
                  </w:r>
                </w:p>
              </w:tc>
              <w:tc>
                <w:tcPr>
                  <w:tcBorders>
                    <w:left w:val="single" w:color="000000" w:sz="4" w:space="0"/>
                    <w:bottom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8</w:t>
                  </w:r>
                </w:p>
              </w:tc>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FFFFFF"/>
                      <w:sz w:val="22"/>
                      <w:szCs w:val="22"/>
                      <w:u w:val="none"/>
                      <w:shd w:val="clear" w:fill="auto"/>
                      <w:vertAlign w:val="baseline"/>
                    </w:rPr>
                  </w:pPr>
                  <w:r>
                    <w:rPr>
                      <w:rFonts w:ascii="Arial" w:hAnsi="Arial" w:eastAsia="Arial" w:cs="Arial"/>
                      <w:b/>
                      <w:i w:val="0"/>
                      <w:smallCaps w:val="0"/>
                      <w:strike w:val="0"/>
                      <w:color w:val="FFFFFF"/>
                      <w:sz w:val="22"/>
                      <w:szCs w:val="22"/>
                      <w:u w:val="none"/>
                      <w:shd w:val="clear" w:fill="auto"/>
                      <w:vertAlign w:val="baseline"/>
                      <w:rtl w:val="0"/>
                    </w:rPr>
                    <w:t>9</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Tugas 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Tugas 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Tugas 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Kuis 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10</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Tugas 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Tugas 5</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UTS</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30</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9</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9</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Tugas 6</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Tugas 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Kuis 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10</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5</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5</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Tugas 8</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Tugas 9</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UAS</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30</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10</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10</w:t>
                  </w:r>
                </w:p>
              </w:tc>
            </w:tr>
            <w:tr>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TOTAL</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100</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9</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9</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10</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11</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11</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13</w:t>
                  </w:r>
                </w:p>
              </w:tc>
              <w:tc>
                <w:tcPr>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13</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 </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12" w:name="_heading=h.26in1rg" w:colFirst="0" w:colLast="0"/>
            <w:bookmarkEnd w:id="12"/>
            <w:r>
              <w:rPr>
                <w:color w:val="FFFFFF"/>
                <w:rtl w:val="0"/>
              </w:rPr>
              <w:t>HASIL BELAJAR MAHASISWA</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Dari 2 kelas Komunikasi Data yang dibuka pada semester genap 2022/2023, diperoleh nilai akhir rata – rata pada setiap sub-CPMK seperti yang ditunjukkan oleh Tabel 3 untuk kelas Komunikasi Data A dan Tabel 4 untuk kelas Komunikasi Data B berikut ini.</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bookmarkStart w:id="13" w:name="bookmark=id.lnxbz9" w:colFirst="0" w:colLast="0"/>
            <w:bookmarkEnd w:id="13"/>
            <w:r>
              <w:rPr>
                <w:rFonts w:ascii="Arial" w:hAnsi="Arial" w:eastAsia="Arial" w:cs="Arial"/>
                <w:b w:val="0"/>
                <w:i w:val="0"/>
                <w:smallCaps w:val="0"/>
                <w:strike w:val="0"/>
                <w:color w:val="000000"/>
                <w:sz w:val="22"/>
                <w:szCs w:val="22"/>
                <w:u w:val="none"/>
                <w:shd w:val="clear" w:fill="auto"/>
                <w:vertAlign w:val="baseline"/>
                <w:rtl w:val="0"/>
              </w:rPr>
              <w:t>Tabel 3. Nilai rata - rata dan kategori capaian setiap Sub-CPMK dari kelas Komunikasi Data A</w:t>
            </w:r>
          </w:p>
          <w:tbl>
            <w:tblPr>
              <w:tblStyle w:val="34"/>
              <w:tblW w:w="9255" w:type="dxa"/>
              <w:tblInd w:w="123" w:type="dxa"/>
              <w:tblLayout w:type="fixed"/>
              <w:tblCellMar>
                <w:top w:w="55" w:type="dxa"/>
                <w:left w:w="55" w:type="dxa"/>
                <w:bottom w:w="55" w:type="dxa"/>
                <w:right w:w="55" w:type="dxa"/>
              </w:tblCellMar>
            </w:tblPr>
            <w:tblGrid>
              <w:gridCol w:w="1875"/>
              <w:gridCol w:w="885"/>
              <w:gridCol w:w="780"/>
              <w:gridCol w:w="780"/>
              <w:gridCol w:w="870"/>
              <w:gridCol w:w="705"/>
              <w:gridCol w:w="795"/>
              <w:gridCol w:w="840"/>
              <w:gridCol w:w="855"/>
              <w:gridCol w:w="870"/>
            </w:tblGrid>
            <w:tr>
              <w:tblPrEx>
                <w:tblCellMar>
                  <w:top w:w="55" w:type="dxa"/>
                  <w:left w:w="55" w:type="dxa"/>
                  <w:bottom w:w="55" w:type="dxa"/>
                  <w:right w:w="55" w:type="dxa"/>
                </w:tblCellMar>
              </w:tblPrEx>
              <w:tc>
                <w:tcPr>
                  <w:vMerge w:val="restart"/>
                  <w:tcBorders>
                    <w:top w:val="single" w:color="000000" w:sz="4" w:space="0"/>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Keterangan</w:t>
                  </w:r>
                </w:p>
              </w:tc>
              <w:tc>
                <w:tcPr>
                  <w:gridSpan w:val="9"/>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Sub-CPMK</w:t>
                  </w:r>
                </w:p>
              </w:tc>
            </w:tr>
            <w:tr>
              <w:tc>
                <w:tcPr>
                  <w:vMerge w:val="continue"/>
                  <w:tcBorders>
                    <w:top w:val="single" w:color="000000" w:sz="4" w:space="0"/>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6</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8</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9</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Nilai rata-rata capaian</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91.77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70.83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71.26</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76.41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69.23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71.97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83.01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90.79</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90.79</w:t>
                  </w:r>
                </w:p>
              </w:tc>
            </w:tr>
            <w:tr>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Kategori capaian</w:t>
                  </w:r>
                </w:p>
              </w:tc>
              <w:tc>
                <w:tcPr>
                  <w:tcBorders>
                    <w:left w:val="single" w:color="000000" w:sz="4" w:space="0"/>
                    <w:bottom w:val="single" w:color="000000" w:sz="4" w:space="0"/>
                  </w:tcBorders>
                  <w:vAlign w:val="center"/>
                </w:tcPr>
                <w:p>
                  <w:pPr>
                    <w:spacing w:before="120" w:after="120"/>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Sangat Baik</w:t>
                  </w:r>
                </w:p>
              </w:tc>
              <w:tc>
                <w:tcPr>
                  <w:tcBorders>
                    <w:left w:val="single" w:color="000000" w:sz="4" w:space="0"/>
                    <w:bottom w:val="single" w:color="000000" w:sz="4" w:space="0"/>
                  </w:tcBorders>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Baik</w:t>
                  </w:r>
                </w:p>
              </w:tc>
              <w:tc>
                <w:tcPr>
                  <w:tcBorders>
                    <w:left w:val="single" w:color="000000" w:sz="4" w:space="0"/>
                    <w:bottom w:val="single" w:color="000000" w:sz="4" w:space="0"/>
                  </w:tcBorders>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Baik</w:t>
                  </w:r>
                </w:p>
              </w:tc>
              <w:tc>
                <w:tcPr>
                  <w:tcBorders>
                    <w:left w:val="single" w:color="000000" w:sz="4" w:space="0"/>
                    <w:bottom w:val="single" w:color="000000" w:sz="4" w:space="0"/>
                  </w:tcBorders>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Sangat Baik</w:t>
                  </w:r>
                </w:p>
              </w:tc>
              <w:tc>
                <w:tcPr>
                  <w:tcBorders>
                    <w:left w:val="single" w:color="000000" w:sz="4" w:space="0"/>
                    <w:bottom w:val="single" w:color="000000" w:sz="4" w:space="0"/>
                  </w:tcBorders>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Baik</w:t>
                  </w:r>
                </w:p>
              </w:tc>
              <w:tc>
                <w:tcPr>
                  <w:tcBorders>
                    <w:left w:val="single" w:color="000000" w:sz="4" w:space="0"/>
                    <w:bottom w:val="single" w:color="000000" w:sz="4" w:space="0"/>
                  </w:tcBorders>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Baik</w:t>
                  </w:r>
                </w:p>
              </w:tc>
              <w:tc>
                <w:tcPr>
                  <w:tcBorders>
                    <w:left w:val="single" w:color="000000" w:sz="4" w:space="0"/>
                    <w:bottom w:val="single" w:color="000000" w:sz="4" w:space="0"/>
                  </w:tcBorders>
                  <w:vAlign w:val="center"/>
                </w:tcPr>
                <w:p>
                  <w:pPr>
                    <w:spacing w:before="120" w:after="120"/>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Sangat Baik</w:t>
                  </w:r>
                </w:p>
              </w:tc>
              <w:tc>
                <w:tcPr>
                  <w:tcBorders>
                    <w:left w:val="single" w:color="000000" w:sz="4" w:space="0"/>
                    <w:bottom w:val="single" w:color="000000" w:sz="4" w:space="0"/>
                  </w:tcBorders>
                  <w:vAlign w:val="center"/>
                </w:tcPr>
                <w:p>
                  <w:pPr>
                    <w:spacing w:before="120" w:after="120"/>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Sangat Baik</w:t>
                  </w:r>
                </w:p>
              </w:tc>
              <w:tc>
                <w:tcPr>
                  <w:tcBorders>
                    <w:left w:val="single" w:color="000000" w:sz="4" w:space="0"/>
                    <w:bottom w:val="single" w:color="000000" w:sz="4" w:space="0"/>
                    <w:right w:val="single" w:color="000000" w:sz="4" w:space="0"/>
                  </w:tcBorders>
                  <w:vAlign w:val="center"/>
                </w:tcPr>
                <w:p>
                  <w:pPr>
                    <w:spacing w:before="120" w:after="120"/>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Sangat Baik</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63"/>
                      <w:id w:val="65"/>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Persentase mahasiswa dengan nilai capaian 76 ≤ Nilai = 100</w:t>
                      </w:r>
                    </w:sdtContent>
                  </w:sdt>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37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22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21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16</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33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33</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41</w:t>
                  </w:r>
                </w:p>
              </w:tc>
            </w:tr>
            <w:tr>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64"/>
                      <w:id w:val="66"/>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Persentase mahasiswa dengan nilai capaian 66 ≤ Nilai 76</w:t>
                      </w:r>
                    </w:sdtContent>
                  </w:sdt>
                </w:p>
              </w:tc>
              <w:tc>
                <w:tcPr>
                  <w:tcBorders>
                    <w:left w:val="single" w:color="000000" w:sz="4" w:space="0"/>
                    <w:bottom w:val="single" w:color="000000" w:sz="4" w:space="0"/>
                  </w:tcBorders>
                  <w:shd w:val="clear" w:color="auto" w:fill="FFFFFF"/>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9</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20</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7</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0</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65"/>
                      <w:id w:val="67"/>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Persentase mahasiswa dengan nilai capaian 51  ≤ Nilai &lt; 65</w:t>
                      </w:r>
                    </w:sdtContent>
                  </w:sdt>
                </w:p>
              </w:tc>
              <w:tc>
                <w:tcPr>
                  <w:tcBorders>
                    <w:left w:val="single" w:color="000000" w:sz="4" w:space="0"/>
                    <w:bottom w:val="single" w:color="000000" w:sz="4" w:space="0"/>
                  </w:tcBorders>
                  <w:shd w:val="clear" w:color="auto" w:fill="FFFFFF"/>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2</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w:t>
                  </w:r>
                </w:p>
              </w:tc>
            </w:tr>
            <w:tr>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66"/>
                      <w:id w:val="68"/>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Persentase mahasiswa dengan nilai capaian 0 ≤ Nilai &lt; 51</w:t>
                      </w:r>
                    </w:sdtContent>
                  </w:sdt>
                </w:p>
              </w:tc>
              <w:tc>
                <w:tcPr>
                  <w:tcBorders>
                    <w:left w:val="single" w:color="000000" w:sz="4" w:space="0"/>
                    <w:bottom w:val="single" w:color="000000" w:sz="4" w:space="0"/>
                  </w:tcBorders>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3</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4</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5</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1</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0</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0</w:t>
                  </w:r>
                </w:p>
              </w:tc>
              <w:tc>
                <w:tcPr>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sz w:val="22"/>
                      <w:szCs w:val="22"/>
                      <w:rtl w:val="0"/>
                    </w:rPr>
                    <w:t>0</w:t>
                  </w:r>
                </w:p>
              </w:tc>
            </w:tr>
          </w:tbl>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single"/>
                <w:shd w:val="clear" w:fill="auto"/>
                <w:vertAlign w:val="baseline"/>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bookmarkStart w:id="14" w:name="bookmark=id.35nkun2" w:colFirst="0" w:colLast="0"/>
            <w:bookmarkEnd w:id="14"/>
            <w:r>
              <w:rPr>
                <w:rFonts w:ascii="Arial" w:hAnsi="Arial" w:eastAsia="Arial" w:cs="Arial"/>
                <w:b w:val="0"/>
                <w:i w:val="0"/>
                <w:smallCaps w:val="0"/>
                <w:strike w:val="0"/>
                <w:color w:val="000000"/>
                <w:sz w:val="22"/>
                <w:szCs w:val="22"/>
                <w:u w:val="none"/>
                <w:shd w:val="clear" w:fill="auto"/>
                <w:vertAlign w:val="baseline"/>
                <w:rtl w:val="0"/>
              </w:rPr>
              <w:t>Tabel 4. Nilai rata - rata dan kategori capaian setiap Sub-CPMK dari kelas Komunikasi Data B</w:t>
            </w:r>
          </w:p>
          <w:tbl>
            <w:tblPr>
              <w:tblStyle w:val="35"/>
              <w:tblW w:w="9275" w:type="dxa"/>
              <w:tblInd w:w="123" w:type="dxa"/>
              <w:tblLayout w:type="fixed"/>
              <w:tblCellMar>
                <w:top w:w="55" w:type="dxa"/>
                <w:left w:w="55" w:type="dxa"/>
                <w:bottom w:w="55" w:type="dxa"/>
                <w:right w:w="55" w:type="dxa"/>
              </w:tblCellMar>
            </w:tblPr>
            <w:tblGrid>
              <w:gridCol w:w="1850"/>
              <w:gridCol w:w="825"/>
              <w:gridCol w:w="825"/>
              <w:gridCol w:w="825"/>
              <w:gridCol w:w="825"/>
              <w:gridCol w:w="825"/>
              <w:gridCol w:w="825"/>
              <w:gridCol w:w="825"/>
              <w:gridCol w:w="825"/>
              <w:gridCol w:w="825"/>
            </w:tblGrid>
            <w:tr>
              <w:tblPrEx>
                <w:tblCellMar>
                  <w:top w:w="55" w:type="dxa"/>
                  <w:left w:w="55" w:type="dxa"/>
                  <w:bottom w:w="55" w:type="dxa"/>
                  <w:right w:w="55" w:type="dxa"/>
                </w:tblCellMar>
              </w:tblPrEx>
              <w:tc>
                <w:tcPr>
                  <w:vMerge w:val="restart"/>
                  <w:tcBorders>
                    <w:top w:val="single" w:color="000000" w:sz="4" w:space="0"/>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Keterangan</w:t>
                  </w:r>
                </w:p>
              </w:tc>
              <w:tc>
                <w:tcPr>
                  <w:gridSpan w:val="9"/>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Sub-CPMK</w:t>
                  </w:r>
                </w:p>
              </w:tc>
            </w:tr>
            <w:tr>
              <w:tc>
                <w:tcPr>
                  <w:vMerge w:val="continue"/>
                  <w:tcBorders>
                    <w:top w:val="single" w:color="000000" w:sz="4" w:space="0"/>
                    <w:left w:val="single" w:color="000000" w:sz="4" w:space="0"/>
                    <w:bottom w:val="single" w:color="000000" w:sz="4" w:space="0"/>
                  </w:tcBorders>
                  <w:tcMar>
                    <w:top w:w="55" w:type="dxa"/>
                    <w:left w:w="55" w:type="dxa"/>
                    <w:bottom w:w="55" w:type="dxa"/>
                    <w:right w:w="5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val="0"/>
                      <w:smallCaps w:val="0"/>
                      <w:strike w:val="0"/>
                      <w:color w:val="000000"/>
                      <w:sz w:val="22"/>
                      <w:szCs w:val="22"/>
                      <w:u w:val="none"/>
                      <w:shd w:val="clear" w:fill="auto"/>
                      <w:vertAlign w:val="baseline"/>
                    </w:rPr>
                  </w:pP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6</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8</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9</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Nilai rata-rata capaian</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91.15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88.65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80.85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82.44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61.15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60.09</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66.09</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65.88</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78.24</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Kategori capaian</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Sangat Baik</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Sangat Baik</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Sangat Baik</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Sangat Baik</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Cukup</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Cukup</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Baik</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Cukup</w:t>
                  </w:r>
                </w:p>
              </w:tc>
              <w:tc>
                <w:tcPr>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Sangat Baik</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67"/>
                      <w:id w:val="69"/>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Persentase mahasiswa dengan nilai capaian 76 ≤ Nilai = 100</w:t>
                      </w:r>
                    </w:sdtContent>
                  </w:sdt>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29</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27</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26</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6</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0</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10</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20</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68"/>
                      <w:id w:val="70"/>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Persentase mahasiswa dengan nilai capaian 66 ≤ Nilai &lt; 76</w:t>
                      </w:r>
                    </w:sdtContent>
                  </w:sdt>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4</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6</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9</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15</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0</w:t>
                  </w:r>
                </w:p>
              </w:tc>
            </w:tr>
            <w:tr>
              <w:tblPrEx>
                <w:tblCellMar>
                  <w:top w:w="55" w:type="dxa"/>
                  <w:left w:w="55" w:type="dxa"/>
                  <w:bottom w:w="55" w:type="dxa"/>
                  <w:right w:w="55" w:type="dxa"/>
                </w:tblCellMar>
              </w:tblPrEx>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69"/>
                      <w:id w:val="71"/>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Persentase mahasiswa dengan nilai capaian 51  ≤ Nilai &lt; 65</w:t>
                      </w:r>
                    </w:sdtContent>
                  </w:sdt>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5</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21</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26</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12</w:t>
                  </w:r>
                </w:p>
              </w:tc>
              <w:tc>
                <w:tcPr>
                  <w:tcBorders>
                    <w:left w:val="single" w:color="000000" w:sz="4" w:space="0"/>
                    <w:bottom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13</w:t>
                  </w:r>
                </w:p>
              </w:tc>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11</w:t>
                  </w:r>
                </w:p>
              </w:tc>
            </w:tr>
            <w:tr>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70"/>
                      <w:id w:val="72"/>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Persentase mahasiswa dengan nilai capaian 0 ≤ Nilai &lt; 51</w:t>
                      </w:r>
                    </w:sdtContent>
                  </w:sdt>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0</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0</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0</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r>
          </w:tbl>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single"/>
                <w:shd w:val="clear" w:fill="auto"/>
                <w:vertAlign w:val="baseline"/>
              </w:rPr>
            </w:pPr>
            <w:r>
              <w:rPr>
                <w:rFonts w:ascii="Arial" w:hAnsi="Arial" w:eastAsia="Arial" w:cs="Arial"/>
                <w:b w:val="0"/>
                <w:i w:val="0"/>
                <w:smallCaps w:val="0"/>
                <w:strike w:val="0"/>
                <w:color w:val="000000"/>
                <w:sz w:val="22"/>
                <w:szCs w:val="22"/>
                <w:u w:val="single"/>
                <w:shd w:val="clear" w:fill="auto"/>
                <w:vertAlign w:val="baseline"/>
                <w:rtl w:val="0"/>
              </w:rPr>
              <w:t>Catatan tambahan: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Kategori capaian ditetapkan berdasarkan kriteria berikut: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71"/>
                <w:id w:val="73"/>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76 ≤ Nilai = 100 (sangat baik)</w:t>
                </w:r>
              </w:sdtContent>
            </w:sdt>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72"/>
                <w:id w:val="74"/>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66 ≤ Nilai &lt; 76 (baik)</w:t>
                </w:r>
              </w:sdtContent>
            </w:sdt>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73"/>
                <w:id w:val="75"/>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51 ≤ Nilai &lt; 65 (cukup)</w:t>
                </w:r>
              </w:sdtContent>
            </w:sdt>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sdt>
              <w:sdtPr>
                <w:tag w:val="goog_rdk_74"/>
                <w:id w:val="76"/>
              </w:sdtPr>
              <w:sdtContent>
                <w:r>
                  <w:rPr>
                    <w:rFonts w:ascii="Arial Unicode MS" w:hAnsi="Arial Unicode MS" w:eastAsia="Arial Unicode MS" w:cs="Arial Unicode MS"/>
                    <w:b w:val="0"/>
                    <w:i w:val="0"/>
                    <w:smallCaps w:val="0"/>
                    <w:strike w:val="0"/>
                    <w:color w:val="000000"/>
                    <w:sz w:val="22"/>
                    <w:szCs w:val="22"/>
                    <w:u w:val="none"/>
                    <w:shd w:val="clear" w:fill="auto"/>
                    <w:vertAlign w:val="baseline"/>
                    <w:rtl w:val="0"/>
                  </w:rPr>
                  <w:t>0 ≤ Nilai &lt; 51 (kurang)</w:t>
                </w:r>
              </w:sdtContent>
            </w:sdt>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Berdasarkan Tabel 4 terlihat bahwa sub-CPMK 5, 6 dan 8 masih bernilai cukup. Dibutuhkan lebih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banyak evaluasi dan latihan untuk perbaikan kedepannya.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15" w:name="_heading=h.1ksv4uv" w:colFirst="0" w:colLast="0"/>
            <w:bookmarkEnd w:id="15"/>
            <w:r>
              <w:rPr>
                <w:color w:val="FFFFFF"/>
                <w:rtl w:val="0"/>
              </w:rPr>
              <w:t>KENDALA PEMBELAJARAN</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Kendala dalam pelaksanaan proses pembelajaran mata kuliah Komunikasi Data adalah bagaimana cara membuat mahasiswa tidak hanya memahami prosedur-prosedur penyelesaian masalah namun juga konsep dasarnya dalam materi tentang </w:t>
            </w:r>
            <w:r>
              <w:rPr>
                <w:rFonts w:ascii="Arial" w:hAnsi="Arial" w:eastAsia="Arial" w:cs="Arial"/>
                <w:b w:val="0"/>
                <w:i/>
                <w:smallCaps w:val="0"/>
                <w:strike w:val="0"/>
                <w:color w:val="000000"/>
                <w:sz w:val="24"/>
                <w:szCs w:val="24"/>
                <w:u w:val="none"/>
                <w:shd w:val="clear" w:fill="auto"/>
                <w:vertAlign w:val="baseline"/>
                <w:rtl w:val="0"/>
              </w:rPr>
              <w:t>error detection, flow control</w:t>
            </w:r>
            <w:r>
              <w:rPr>
                <w:rFonts w:ascii="Arial" w:hAnsi="Arial" w:eastAsia="Arial" w:cs="Arial"/>
                <w:b w:val="0"/>
                <w:i w:val="0"/>
                <w:smallCaps w:val="0"/>
                <w:strike w:val="0"/>
                <w:color w:val="000000"/>
                <w:sz w:val="24"/>
                <w:szCs w:val="24"/>
                <w:u w:val="none"/>
                <w:shd w:val="clear" w:fill="auto"/>
                <w:vertAlign w:val="baseline"/>
                <w:rtl w:val="0"/>
              </w:rPr>
              <w:t xml:space="preserve"> dan </w:t>
            </w:r>
            <w:r>
              <w:rPr>
                <w:rFonts w:ascii="Arial" w:hAnsi="Arial" w:eastAsia="Arial" w:cs="Arial"/>
                <w:b w:val="0"/>
                <w:i/>
                <w:smallCaps w:val="0"/>
                <w:strike w:val="0"/>
                <w:color w:val="000000"/>
                <w:sz w:val="24"/>
                <w:szCs w:val="24"/>
                <w:u w:val="none"/>
                <w:shd w:val="clear" w:fill="auto"/>
                <w:vertAlign w:val="baseline"/>
                <w:rtl w:val="0"/>
              </w:rPr>
              <w:t xml:space="preserve">multiplexing </w:t>
            </w:r>
            <w:r>
              <w:rPr>
                <w:rFonts w:ascii="Arial" w:hAnsi="Arial" w:eastAsia="Arial" w:cs="Arial"/>
                <w:b w:val="0"/>
                <w:i w:val="0"/>
                <w:smallCaps w:val="0"/>
                <w:strike w:val="0"/>
                <w:color w:val="000000"/>
                <w:sz w:val="24"/>
                <w:szCs w:val="24"/>
                <w:u w:val="none"/>
                <w:shd w:val="clear" w:fill="auto"/>
                <w:vertAlign w:val="baseline"/>
                <w:rtl w:val="0"/>
              </w:rPr>
              <w:t>sehingga mahasiswa dapat beradaptasi dengan segala jenis permasalahan.</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16" w:name="_heading=h.44sinio" w:colFirst="0" w:colLast="0"/>
            <w:bookmarkEnd w:id="16"/>
            <w:r>
              <w:rPr>
                <w:color w:val="FFFFFF"/>
                <w:rtl w:val="0"/>
              </w:rPr>
              <w:t>RENCANA PERBAIKAN</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Mar>
              <w:top w:w="55" w:type="dxa"/>
              <w:left w:w="55" w:type="dxa"/>
              <w:bottom w:w="55" w:type="dxa"/>
              <w:right w:w="5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Lebih menekankan konsep-konsep dasar pada materi </w:t>
            </w:r>
            <w:r>
              <w:rPr>
                <w:rFonts w:ascii="Arial" w:hAnsi="Arial" w:eastAsia="Arial" w:cs="Arial"/>
                <w:b w:val="0"/>
                <w:i/>
                <w:smallCaps w:val="0"/>
                <w:strike w:val="0"/>
                <w:color w:val="000000"/>
                <w:sz w:val="24"/>
                <w:szCs w:val="24"/>
                <w:u w:val="none"/>
                <w:shd w:val="clear" w:fill="auto"/>
                <w:vertAlign w:val="baseline"/>
                <w:rtl w:val="0"/>
              </w:rPr>
              <w:t>error detection, flow control</w:t>
            </w:r>
            <w:r>
              <w:rPr>
                <w:rFonts w:ascii="Arial" w:hAnsi="Arial" w:eastAsia="Arial" w:cs="Arial"/>
                <w:b w:val="0"/>
                <w:i w:val="0"/>
                <w:smallCaps w:val="0"/>
                <w:strike w:val="0"/>
                <w:color w:val="000000"/>
                <w:sz w:val="24"/>
                <w:szCs w:val="24"/>
                <w:u w:val="none"/>
                <w:shd w:val="clear" w:fill="auto"/>
                <w:vertAlign w:val="baseline"/>
                <w:rtl w:val="0"/>
              </w:rPr>
              <w:t xml:space="preserve"> dan </w:t>
            </w:r>
            <w:r>
              <w:rPr>
                <w:rFonts w:ascii="Arial" w:hAnsi="Arial" w:eastAsia="Arial" w:cs="Arial"/>
                <w:b w:val="0"/>
                <w:i/>
                <w:smallCaps w:val="0"/>
                <w:strike w:val="0"/>
                <w:color w:val="000000"/>
                <w:sz w:val="24"/>
                <w:szCs w:val="24"/>
                <w:u w:val="none"/>
                <w:shd w:val="clear" w:fill="auto"/>
                <w:vertAlign w:val="baseline"/>
                <w:rtl w:val="0"/>
              </w:rPr>
              <w:t>multiplexing</w:t>
            </w:r>
            <w:r>
              <w:rPr>
                <w:rFonts w:ascii="Arial" w:hAnsi="Arial" w:eastAsia="Arial" w:cs="Arial"/>
                <w:b w:val="0"/>
                <w:i w:val="0"/>
                <w:smallCaps w:val="0"/>
                <w:strike w:val="0"/>
                <w:color w:val="000000"/>
                <w:sz w:val="24"/>
                <w:szCs w:val="24"/>
                <w:u w:val="none"/>
                <w:shd w:val="clear" w:fill="auto"/>
                <w:vertAlign w:val="baseline"/>
                <w:rtl w:val="0"/>
              </w:rPr>
              <w:t xml:space="preserve"> disertai berbagai jenis permasalahan-permasalahan berupa contoh-contoh soal yang lebih bervariatif.</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shd w:val="clear" w:color="auto" w:fill="2A6099"/>
            <w:tcMar>
              <w:top w:w="55" w:type="dxa"/>
              <w:left w:w="55" w:type="dxa"/>
              <w:bottom w:w="55" w:type="dxa"/>
              <w:right w:w="55" w:type="dxa"/>
            </w:tcMar>
          </w:tcPr>
          <w:p>
            <w:pPr>
              <w:pStyle w:val="2"/>
              <w:numPr>
                <w:numId w:val="0"/>
              </w:numPr>
              <w:spacing w:before="113" w:after="113"/>
              <w:ind w:leftChars="0"/>
              <w:jc w:val="left"/>
              <w:rPr>
                <w:color w:val="FFFFFF"/>
              </w:rPr>
            </w:pPr>
            <w:bookmarkStart w:id="17" w:name="_heading=h.2jxsxqh" w:colFirst="0" w:colLast="0"/>
            <w:bookmarkEnd w:id="17"/>
            <w:r>
              <w:rPr>
                <w:color w:val="FFFFFF"/>
                <w:rtl w:val="0"/>
              </w:rPr>
              <w:t>LAMPIRAN</w:t>
            </w:r>
          </w:p>
        </w:tc>
      </w:tr>
      <w:tr>
        <w:tblPrEx>
          <w:tblCellMar>
            <w:top w:w="55" w:type="dxa"/>
            <w:left w:w="55" w:type="dxa"/>
            <w:bottom w:w="55" w:type="dxa"/>
            <w:right w:w="55" w:type="dxa"/>
          </w:tblCellMar>
        </w:tblPrEx>
        <w:tc>
          <w:tcPr>
            <w:tcBorders>
              <w:left w:val="single" w:color="000000" w:sz="4" w:space="0"/>
              <w:bottom w:val="single" w:color="000000" w:sz="4" w:space="0"/>
              <w:right w:val="single" w:color="000000" w:sz="4" w:space="0"/>
            </w:tcBorders>
            <w:tcMar>
              <w:top w:w="55" w:type="dxa"/>
              <w:left w:w="55" w:type="dxa"/>
              <w:bottom w:w="55" w:type="dxa"/>
              <w:right w:w="55" w:type="dxa"/>
            </w:tcMar>
          </w:tcPr>
          <w:p>
            <w:pPr>
              <w:pStyle w:val="3"/>
              <w:numPr>
                <w:numId w:val="0"/>
              </w:numPr>
              <w:tabs>
                <w:tab w:val="left" w:pos="1600"/>
              </w:tabs>
              <w:ind w:left="1580" w:leftChars="0" w:hanging="1580" w:hangingChars="658"/>
              <w:jc w:val="left"/>
            </w:pPr>
            <w:bookmarkStart w:id="18" w:name="_heading=h.z337ya" w:colFirst="0" w:colLast="0"/>
            <w:bookmarkEnd w:id="18"/>
            <w:r>
              <w:rPr>
                <w:rtl w:val="0"/>
              </w:rPr>
              <w:t>Lampiran-01: RPS dan Bukti SC aktivitas pembelajaran di LMS</w:t>
            </w:r>
          </w:p>
          <w:p>
            <w:pPr>
              <w:pStyle w:val="3"/>
              <w:numPr>
                <w:numId w:val="0"/>
              </w:numPr>
              <w:tabs>
                <w:tab w:val="left" w:pos="1600"/>
              </w:tabs>
              <w:ind w:left="1580" w:leftChars="0" w:hanging="1580" w:hangingChars="658"/>
              <w:jc w:val="left"/>
            </w:pPr>
            <w:bookmarkStart w:id="19" w:name="_heading=h.3j2qqm3" w:colFirst="0" w:colLast="0"/>
            <w:bookmarkEnd w:id="19"/>
            <w:r>
              <w:rPr>
                <w:rtl w:val="0"/>
              </w:rPr>
              <w:t>Lampiran-02: Contoh Tugas Mahasiswa</w:t>
            </w:r>
          </w:p>
          <w:p>
            <w:pPr>
              <w:pStyle w:val="3"/>
              <w:numPr>
                <w:numId w:val="0"/>
              </w:numPr>
              <w:tabs>
                <w:tab w:val="left" w:pos="1600"/>
              </w:tabs>
              <w:ind w:left="1580" w:leftChars="0" w:hanging="1580" w:hangingChars="658"/>
              <w:jc w:val="left"/>
            </w:pPr>
            <w:bookmarkStart w:id="20" w:name="_heading=h.1y810tw" w:colFirst="0" w:colLast="0"/>
            <w:bookmarkEnd w:id="20"/>
            <w:r>
              <w:rPr>
                <w:rtl w:val="0"/>
              </w:rPr>
              <w:t xml:space="preserve">Lampiran-03: Contoh Soal Kuis dan Ujian </w:t>
            </w:r>
          </w:p>
          <w:p>
            <w:pPr>
              <w:pStyle w:val="3"/>
              <w:numPr>
                <w:numId w:val="0"/>
              </w:numPr>
              <w:tabs>
                <w:tab w:val="left" w:pos="1600"/>
              </w:tabs>
              <w:ind w:left="1580" w:leftChars="0" w:hanging="1580" w:hangingChars="658"/>
              <w:jc w:val="left"/>
            </w:pPr>
            <w:bookmarkStart w:id="21" w:name="_heading=h.4i7ojhp" w:colFirst="0" w:colLast="0"/>
            <w:bookmarkEnd w:id="21"/>
            <w:r>
              <w:rPr>
                <w:rtl w:val="0"/>
              </w:rPr>
              <w:t xml:space="preserve">Lampiran-04: Contoh Lembar kerja mahasiswa disertai feedback </w:t>
            </w:r>
          </w:p>
          <w:p>
            <w:pPr>
              <w:pStyle w:val="3"/>
              <w:numPr>
                <w:numId w:val="0"/>
              </w:numPr>
              <w:tabs>
                <w:tab w:val="left" w:pos="1600"/>
              </w:tabs>
              <w:ind w:left="1580" w:leftChars="0" w:hanging="1580" w:hangingChars="658"/>
              <w:jc w:val="left"/>
            </w:pPr>
            <w:bookmarkStart w:id="22" w:name="_heading=h.2xcytpi" w:colFirst="0" w:colLast="0"/>
            <w:bookmarkEnd w:id="22"/>
            <w:r>
              <w:rPr>
                <w:rtl w:val="0"/>
              </w:rPr>
              <w:t xml:space="preserve">Lampiran-05: Instrumen penilaian (rubrik dan/atau </w:t>
            </w:r>
            <w:r>
              <w:rPr>
                <w:i/>
                <w:rtl w:val="0"/>
              </w:rPr>
              <w:t>marking scheme</w:t>
            </w:r>
            <w:r>
              <w:rPr>
                <w:rtl w:val="0"/>
              </w:rPr>
              <w:t>)</w:t>
            </w:r>
          </w:p>
          <w:p>
            <w:pPr>
              <w:pStyle w:val="3"/>
              <w:numPr>
                <w:ilvl w:val="-3"/>
                <w:numId w:val="0"/>
              </w:numPr>
              <w:tabs>
                <w:tab w:val="left" w:pos="1600"/>
              </w:tabs>
              <w:spacing w:before="0" w:after="113"/>
              <w:ind w:left="1580" w:leftChars="0" w:hanging="1580" w:hangingChars="658"/>
              <w:jc w:val="left"/>
            </w:pPr>
            <w:bookmarkStart w:id="23" w:name="_heading=h.1ci93xb" w:colFirst="0" w:colLast="0"/>
            <w:bookmarkEnd w:id="23"/>
            <w:r>
              <w:rPr>
                <w:rtl w:val="0"/>
              </w:rPr>
              <w:t>Lampiran-06:</w:t>
            </w:r>
            <w:bookmarkStart w:id="24" w:name="_GoBack"/>
            <w:bookmarkEnd w:id="24"/>
            <w:r>
              <w:rPr>
                <w:rtl w:val="0"/>
              </w:rPr>
              <w:t xml:space="preserve"> Hasil Belajar Mahasiswa Pada </w:t>
            </w:r>
            <w:r>
              <w:rPr>
                <w:i/>
                <w:rtl w:val="0"/>
              </w:rPr>
              <w:t>https://gerbang.itk.ac.id/</w:t>
            </w:r>
            <w:r>
              <w:rPr>
                <w:rtl w:val="0"/>
              </w:rPr>
              <w:t xml:space="preserve"> dan hasil pengukuran ketercapaian setiap CPMK/Sub-CPMK untuk setiap mahasiswa</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13" w:after="113"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p>
    <w:sectPr>
      <w:pgSz w:w="11906" w:h="16838"/>
      <w:pgMar w:top="1134" w:right="1134" w:bottom="1134" w:left="1134"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86"/>
    <w:family w:val="auto"/>
    <w:pitch w:val="default"/>
    <w:sig w:usb0="E0000AFF" w:usb1="500078FF" w:usb2="00000021" w:usb3="00000000" w:csb0="600001BF" w:csb1="DFF70000"/>
  </w:font>
  <w:font w:name="Tahoma">
    <w:panose1 w:val="020B0604030504040204"/>
    <w:charset w:val="00"/>
    <w:family w:val="auto"/>
    <w:pitch w:val="default"/>
    <w:sig w:usb0="00000287" w:usb1="00000000" w:usb2="00000000" w:usb3="00000000" w:csb0="2000009F" w:csb1="00000000"/>
  </w:font>
  <w:font w:name="Droid Sans Devanagari">
    <w:panose1 w:val="020B0606030804020204"/>
    <w:charset w:val="00"/>
    <w:family w:val="auto"/>
    <w:pitch w:val="default"/>
    <w:sig w:usb0="80008001" w:usb1="00000000"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Noto Sans CJK SC">
    <w:panose1 w:val="020B0200000000000000"/>
    <w:charset w:val="86"/>
    <w:family w:val="auto"/>
    <w:pitch w:val="default"/>
    <w:sig w:usb0="30000083" w:usb1="2BDF3C10" w:usb2="00000016" w:usb3="00000000" w:csb0="602E0107" w:csb1="00000000"/>
  </w:font>
  <w:font w:name="OpenSymbol">
    <w:panose1 w:val="05010000000000000000"/>
    <w:charset w:val="00"/>
    <w:family w:val="auto"/>
    <w:pitch w:val="default"/>
    <w:sig w:usb0="800000AF" w:usb1="1001ECEA" w:usb2="00000000" w:usb3="00000000" w:csb0="80000001" w:csb1="00000000"/>
  </w:font>
  <w:font w:name="Candara">
    <w:panose1 w:val="020E0502030303020204"/>
    <w:charset w:val="00"/>
    <w:family w:val="auto"/>
    <w:pitch w:val="default"/>
    <w:sig w:usb0="A00002EF" w:usb1="4000204B"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E1ABA"/>
    <w:multiLevelType w:val="multilevel"/>
    <w:tmpl w:val="AFBE1ABA"/>
    <w:lvl w:ilvl="0" w:tentative="0">
      <w:start w:val="1"/>
      <w:numFmt w:val="decimal"/>
      <w:lvlText w:val="%1."/>
      <w:lvlJc w:val="left"/>
      <w:pPr>
        <w:ind w:left="360" w:hanging="360"/>
      </w:pPr>
      <w:rPr>
        <w:b w:val="0"/>
      </w:rPr>
    </w:lvl>
    <w:lvl w:ilvl="1" w:tentative="0">
      <w:start w:val="1"/>
      <w:numFmt w:val="decimal"/>
      <w:lvlText w:val="%2."/>
      <w:lvlJc w:val="left"/>
      <w:pPr>
        <w:ind w:left="720" w:hanging="360"/>
      </w:pPr>
      <w:rPr>
        <w:b w:val="0"/>
      </w:rPr>
    </w:lvl>
    <w:lvl w:ilvl="2" w:tentative="0">
      <w:start w:val="1"/>
      <w:numFmt w:val="decimal"/>
      <w:lvlText w:val="%3."/>
      <w:lvlJc w:val="left"/>
      <w:pPr>
        <w:ind w:left="1080" w:hanging="360"/>
      </w:pPr>
      <w:rPr>
        <w:b w:val="0"/>
      </w:rPr>
    </w:lvl>
    <w:lvl w:ilvl="3" w:tentative="0">
      <w:start w:val="1"/>
      <w:numFmt w:val="decimal"/>
      <w:lvlText w:val="%4."/>
      <w:lvlJc w:val="left"/>
      <w:pPr>
        <w:ind w:left="1440" w:hanging="360"/>
      </w:pPr>
      <w:rPr>
        <w:b w:val="0"/>
      </w:rPr>
    </w:lvl>
    <w:lvl w:ilvl="4" w:tentative="0">
      <w:start w:val="1"/>
      <w:numFmt w:val="decimal"/>
      <w:lvlText w:val="%5."/>
      <w:lvlJc w:val="left"/>
      <w:pPr>
        <w:ind w:left="1800" w:hanging="360"/>
      </w:pPr>
      <w:rPr>
        <w:b w:val="0"/>
      </w:rPr>
    </w:lvl>
    <w:lvl w:ilvl="5" w:tentative="0">
      <w:start w:val="1"/>
      <w:numFmt w:val="decimal"/>
      <w:lvlText w:val="%6."/>
      <w:lvlJc w:val="left"/>
      <w:pPr>
        <w:ind w:left="2160" w:hanging="360"/>
      </w:pPr>
      <w:rPr>
        <w:b w:val="0"/>
      </w:rPr>
    </w:lvl>
    <w:lvl w:ilvl="6" w:tentative="0">
      <w:start w:val="1"/>
      <w:numFmt w:val="decimal"/>
      <w:lvlText w:val="%7."/>
      <w:lvlJc w:val="left"/>
      <w:pPr>
        <w:ind w:left="2520" w:hanging="360"/>
      </w:pPr>
      <w:rPr>
        <w:b w:val="0"/>
      </w:rPr>
    </w:lvl>
    <w:lvl w:ilvl="7" w:tentative="0">
      <w:start w:val="1"/>
      <w:numFmt w:val="decimal"/>
      <w:lvlText w:val="%8."/>
      <w:lvlJc w:val="left"/>
      <w:pPr>
        <w:ind w:left="2880" w:hanging="360"/>
      </w:pPr>
      <w:rPr>
        <w:b w:val="0"/>
      </w:rPr>
    </w:lvl>
    <w:lvl w:ilvl="8" w:tentative="0">
      <w:start w:val="1"/>
      <w:numFmt w:val="decimal"/>
      <w:lvlText w:val="%9."/>
      <w:lvlJc w:val="left"/>
      <w:pPr>
        <w:ind w:left="3240" w:hanging="360"/>
      </w:pPr>
      <w:rPr>
        <w:b w:val="0"/>
      </w:rPr>
    </w:lvl>
  </w:abstractNum>
  <w:abstractNum w:abstractNumId="1">
    <w:nsid w:val="BF6FB84F"/>
    <w:multiLevelType w:val="multilevel"/>
    <w:tmpl w:val="BF6FB84F"/>
    <w:lvl w:ilvl="0" w:tentative="0">
      <w:start w:val="1"/>
      <w:numFmt w:val="decimal"/>
      <w:lvlText w:val="%1."/>
      <w:lvlJc w:val="left"/>
      <w:pPr>
        <w:ind w:left="720" w:hanging="360"/>
      </w:pPr>
      <w:rPr>
        <w:b w:val="0"/>
      </w:rPr>
    </w:lvl>
    <w:lvl w:ilvl="1" w:tentative="0">
      <w:start w:val="1"/>
      <w:numFmt w:val="decimal"/>
      <w:lvlText w:val="%2."/>
      <w:lvlJc w:val="left"/>
      <w:pPr>
        <w:ind w:left="1080" w:hanging="360"/>
      </w:pPr>
      <w:rPr>
        <w:b w:val="0"/>
      </w:rPr>
    </w:lvl>
    <w:lvl w:ilvl="2" w:tentative="0">
      <w:start w:val="1"/>
      <w:numFmt w:val="decimal"/>
      <w:lvlText w:val="%3."/>
      <w:lvlJc w:val="left"/>
      <w:pPr>
        <w:ind w:left="1440" w:hanging="360"/>
      </w:pPr>
      <w:rPr>
        <w:b w:val="0"/>
      </w:rPr>
    </w:lvl>
    <w:lvl w:ilvl="3" w:tentative="0">
      <w:start w:val="1"/>
      <w:numFmt w:val="decimal"/>
      <w:lvlText w:val="%4."/>
      <w:lvlJc w:val="left"/>
      <w:pPr>
        <w:ind w:left="1800" w:hanging="360"/>
      </w:pPr>
      <w:rPr>
        <w:b w:val="0"/>
      </w:rPr>
    </w:lvl>
    <w:lvl w:ilvl="4" w:tentative="0">
      <w:start w:val="1"/>
      <w:numFmt w:val="decimal"/>
      <w:lvlText w:val="%5."/>
      <w:lvlJc w:val="left"/>
      <w:pPr>
        <w:ind w:left="2160" w:hanging="360"/>
      </w:pPr>
      <w:rPr>
        <w:b w:val="0"/>
      </w:rPr>
    </w:lvl>
    <w:lvl w:ilvl="5" w:tentative="0">
      <w:start w:val="1"/>
      <w:numFmt w:val="decimal"/>
      <w:lvlText w:val="%6."/>
      <w:lvlJc w:val="left"/>
      <w:pPr>
        <w:ind w:left="2520" w:hanging="360"/>
      </w:pPr>
      <w:rPr>
        <w:b w:val="0"/>
      </w:rPr>
    </w:lvl>
    <w:lvl w:ilvl="6" w:tentative="0">
      <w:start w:val="1"/>
      <w:numFmt w:val="decimal"/>
      <w:lvlText w:val="%7."/>
      <w:lvlJc w:val="left"/>
      <w:pPr>
        <w:ind w:left="2880" w:hanging="360"/>
      </w:pPr>
      <w:rPr>
        <w:b w:val="0"/>
      </w:rPr>
    </w:lvl>
    <w:lvl w:ilvl="7" w:tentative="0">
      <w:start w:val="1"/>
      <w:numFmt w:val="decimal"/>
      <w:lvlText w:val="%8."/>
      <w:lvlJc w:val="left"/>
      <w:pPr>
        <w:ind w:left="3240" w:hanging="360"/>
      </w:pPr>
      <w:rPr>
        <w:b w:val="0"/>
      </w:rPr>
    </w:lvl>
    <w:lvl w:ilvl="8" w:tentative="0">
      <w:start w:val="1"/>
      <w:numFmt w:val="decimal"/>
      <w:lvlText w:val="%9."/>
      <w:lvlJc w:val="left"/>
      <w:pPr>
        <w:ind w:left="3600" w:hanging="360"/>
      </w:pPr>
      <w:rPr>
        <w:b w:val="0"/>
      </w:rPr>
    </w:lvl>
  </w:abstractNum>
  <w:abstractNum w:abstractNumId="2">
    <w:nsid w:val="DBFEDAB2"/>
    <w:multiLevelType w:val="multilevel"/>
    <w:tmpl w:val="DBFEDAB2"/>
    <w:lvl w:ilvl="0" w:tentative="0">
      <w:start w:val="1"/>
      <w:numFmt w:val="decimal"/>
      <w:lvlText w:val="%1."/>
      <w:lvlJc w:val="left"/>
      <w:pPr>
        <w:ind w:left="450" w:hanging="360"/>
      </w:p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3">
    <w:nsid w:val="FF251369"/>
    <w:multiLevelType w:val="multilevel"/>
    <w:tmpl w:val="FF251369"/>
    <w:lvl w:ilvl="0" w:tentative="0">
      <w:start w:val="1"/>
      <w:numFmt w:val="decimal"/>
      <w:pStyle w:val="2"/>
      <w:lvlText w:val="%1."/>
      <w:lvlJc w:val="left"/>
      <w:pPr>
        <w:ind w:left="360" w:hanging="360"/>
      </w:pPr>
      <w:rPr>
        <w:b w:val="0"/>
      </w:rPr>
    </w:lvl>
    <w:lvl w:ilvl="1" w:tentative="0">
      <w:start w:val="1"/>
      <w:numFmt w:val="decimal"/>
      <w:pStyle w:val="3"/>
      <w:lvlText w:val="%2."/>
      <w:lvlJc w:val="left"/>
      <w:pPr>
        <w:ind w:left="720" w:hanging="360"/>
      </w:pPr>
      <w:rPr>
        <w:b w:val="0"/>
      </w:rPr>
    </w:lvl>
    <w:lvl w:ilvl="2" w:tentative="0">
      <w:start w:val="1"/>
      <w:numFmt w:val="decimal"/>
      <w:lvlText w:val="%3."/>
      <w:lvlJc w:val="left"/>
      <w:pPr>
        <w:ind w:left="1080" w:hanging="360"/>
      </w:pPr>
      <w:rPr>
        <w:b w:val="0"/>
      </w:rPr>
    </w:lvl>
    <w:lvl w:ilvl="3" w:tentative="0">
      <w:start w:val="1"/>
      <w:numFmt w:val="decimal"/>
      <w:lvlText w:val="%4."/>
      <w:lvlJc w:val="left"/>
      <w:pPr>
        <w:ind w:left="1440" w:hanging="360"/>
      </w:pPr>
      <w:rPr>
        <w:b w:val="0"/>
      </w:rPr>
    </w:lvl>
    <w:lvl w:ilvl="4" w:tentative="0">
      <w:start w:val="1"/>
      <w:numFmt w:val="decimal"/>
      <w:lvlText w:val="%5."/>
      <w:lvlJc w:val="left"/>
      <w:pPr>
        <w:ind w:left="1800" w:hanging="360"/>
      </w:pPr>
      <w:rPr>
        <w:b w:val="0"/>
      </w:rPr>
    </w:lvl>
    <w:lvl w:ilvl="5" w:tentative="0">
      <w:start w:val="1"/>
      <w:numFmt w:val="decimal"/>
      <w:lvlText w:val="%6."/>
      <w:lvlJc w:val="left"/>
      <w:pPr>
        <w:ind w:left="2160" w:hanging="360"/>
      </w:pPr>
      <w:rPr>
        <w:b w:val="0"/>
      </w:rPr>
    </w:lvl>
    <w:lvl w:ilvl="6" w:tentative="0">
      <w:start w:val="1"/>
      <w:numFmt w:val="decimal"/>
      <w:lvlText w:val="%7."/>
      <w:lvlJc w:val="left"/>
      <w:pPr>
        <w:ind w:left="2520" w:hanging="360"/>
      </w:pPr>
      <w:rPr>
        <w:b w:val="0"/>
      </w:rPr>
    </w:lvl>
    <w:lvl w:ilvl="7" w:tentative="0">
      <w:start w:val="1"/>
      <w:numFmt w:val="decimal"/>
      <w:lvlText w:val="%8."/>
      <w:lvlJc w:val="left"/>
      <w:pPr>
        <w:ind w:left="2880" w:hanging="360"/>
      </w:pPr>
      <w:rPr>
        <w:b w:val="0"/>
      </w:rPr>
    </w:lvl>
    <w:lvl w:ilvl="8" w:tentative="0">
      <w:start w:val="1"/>
      <w:numFmt w:val="decimal"/>
      <w:lvlText w:val="%9."/>
      <w:lvlJc w:val="left"/>
      <w:pPr>
        <w:ind w:left="3240" w:hanging="360"/>
      </w:pPr>
      <w:rPr>
        <w:b w:val="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ompat>
    <w:compatSetting w:name="compatibilityMode" w:uri="http://schemas.microsoft.com/office/word" w:val="15"/>
  </w:compat>
  <w:rsids>
    <w:rsidRoot w:val="00000000"/>
    <w:rsid w:val="2277BE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Liberation Serif"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pPr>
    <w:rPr>
      <w:rFonts w:ascii="Liberation Serif" w:hAnsi="Liberation Serif" w:eastAsia="Tahoma" w:cs="Droid Sans Devanagari"/>
      <w:color w:val="auto"/>
      <w:kern w:val="2"/>
      <w:sz w:val="24"/>
      <w:szCs w:val="24"/>
      <w:lang w:val="en-US" w:eastAsia="zh-CN" w:bidi="hi-IN"/>
    </w:rPr>
  </w:style>
  <w:style w:type="paragraph" w:styleId="2">
    <w:name w:val="heading 1"/>
    <w:basedOn w:val="1"/>
    <w:next w:val="1"/>
    <w:qFormat/>
    <w:uiPriority w:val="0"/>
    <w:pPr>
      <w:numPr>
        <w:ilvl w:val="0"/>
        <w:numId w:val="1"/>
      </w:numPr>
      <w:spacing w:before="113" w:after="113" w:line="360" w:lineRule="auto"/>
      <w:jc w:val="center"/>
      <w:outlineLvl w:val="0"/>
    </w:pPr>
    <w:rPr>
      <w:rFonts w:ascii="Arial" w:hAnsi="Arial"/>
      <w:b/>
      <w:bCs/>
      <w:sz w:val="36"/>
      <w:szCs w:val="36"/>
    </w:rPr>
  </w:style>
  <w:style w:type="paragraph" w:styleId="3">
    <w:name w:val="heading 2"/>
    <w:basedOn w:val="1"/>
    <w:next w:val="1"/>
    <w:qFormat/>
    <w:uiPriority w:val="0"/>
    <w:pPr>
      <w:numPr>
        <w:ilvl w:val="1"/>
        <w:numId w:val="1"/>
      </w:numPr>
      <w:spacing w:before="0" w:after="113" w:line="360" w:lineRule="auto"/>
      <w:outlineLvl w:val="1"/>
    </w:pPr>
    <w:rPr>
      <w:rFonts w:ascii="Arial" w:hAnsi="Arial"/>
      <w:b/>
      <w:bCs/>
      <w:sz w:val="24"/>
      <w:szCs w:val="32"/>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Body Text"/>
    <w:basedOn w:val="1"/>
    <w:qFormat/>
    <w:uiPriority w:val="0"/>
    <w:pPr>
      <w:spacing w:before="113" w:after="113" w:line="360" w:lineRule="auto"/>
      <w:jc w:val="both"/>
    </w:pPr>
    <w:rPr>
      <w:rFonts w:ascii="Arial" w:hAnsi="Arial"/>
    </w:rPr>
  </w:style>
  <w:style w:type="paragraph" w:styleId="11">
    <w:name w:val="caption"/>
    <w:basedOn w:val="1"/>
    <w:next w:val="1"/>
    <w:qFormat/>
    <w:uiPriority w:val="0"/>
    <w:pPr>
      <w:suppressLineNumbers/>
      <w:spacing w:before="120" w:after="120"/>
    </w:pPr>
    <w:rPr>
      <w:rFonts w:cs="Droid Sans Devanagari"/>
      <w:i/>
      <w:iCs/>
      <w:sz w:val="24"/>
      <w:szCs w:val="24"/>
    </w:rPr>
  </w:style>
  <w:style w:type="character" w:styleId="12">
    <w:name w:val="Hyperlink"/>
    <w:qFormat/>
    <w:uiPriority w:val="0"/>
    <w:rPr>
      <w:color w:val="000080"/>
      <w:u w:val="single"/>
      <w:lang w:val="zh-CN" w:eastAsia="zh-CN" w:bidi="zh-CN"/>
    </w:rPr>
  </w:style>
  <w:style w:type="paragraph" w:styleId="13">
    <w:name w:val="List"/>
    <w:basedOn w:val="10"/>
    <w:qFormat/>
    <w:uiPriority w:val="0"/>
    <w:rPr>
      <w:rFonts w:cs="Droid Sans Devanagari"/>
    </w:rPr>
  </w:style>
  <w:style w:type="paragraph" w:styleId="14">
    <w:name w:val="Subtitle"/>
    <w:basedOn w:val="1"/>
    <w:next w:val="10"/>
    <w:uiPriority w:val="0"/>
    <w:pPr>
      <w:keepNext/>
      <w:spacing w:before="60" w:after="120"/>
      <w:jc w:val="center"/>
    </w:pPr>
    <w:rPr>
      <w:rFonts w:ascii="Liberation Sans" w:hAnsi="Liberation Sans" w:eastAsia="Liberation Sans" w:cs="Liberation Sans"/>
      <w:sz w:val="36"/>
      <w:szCs w:val="36"/>
    </w:rPr>
  </w:style>
  <w:style w:type="paragraph" w:styleId="15">
    <w:name w:val="Title"/>
    <w:basedOn w:val="1"/>
    <w:next w:val="1"/>
    <w:qFormat/>
    <w:uiPriority w:val="0"/>
    <w:pPr>
      <w:spacing w:before="0" w:after="0"/>
      <w:jc w:val="center"/>
    </w:pPr>
    <w:rPr>
      <w:rFonts w:ascii="Arial" w:hAnsi="Arial"/>
      <w:b/>
      <w:bCs/>
      <w:sz w:val="48"/>
      <w:szCs w:val="56"/>
    </w:rPr>
  </w:style>
  <w:style w:type="paragraph" w:styleId="16">
    <w:name w:val="toc 1"/>
    <w:basedOn w:val="17"/>
    <w:next w:val="1"/>
    <w:qFormat/>
    <w:uiPriority w:val="0"/>
    <w:pPr>
      <w:tabs>
        <w:tab w:val="right" w:leader="dot" w:pos="9638"/>
      </w:tabs>
      <w:spacing w:line="360" w:lineRule="auto"/>
      <w:ind w:left="0" w:right="0" w:firstLine="0"/>
    </w:pPr>
    <w:rPr>
      <w:rFonts w:ascii="Arial" w:hAnsi="Arial"/>
    </w:rPr>
  </w:style>
  <w:style w:type="paragraph" w:customStyle="1" w:styleId="17">
    <w:name w:val="Index"/>
    <w:basedOn w:val="1"/>
    <w:qFormat/>
    <w:uiPriority w:val="0"/>
    <w:pPr>
      <w:suppressLineNumbers/>
    </w:pPr>
    <w:rPr>
      <w:rFonts w:cs="Droid Sans Devanagari"/>
      <w:lang w:val="zh-CN" w:eastAsia="zh-CN" w:bidi="zh-CN"/>
    </w:rPr>
  </w:style>
  <w:style w:type="paragraph" w:styleId="18">
    <w:name w:val="toc 2"/>
    <w:basedOn w:val="17"/>
    <w:next w:val="1"/>
    <w:uiPriority w:val="0"/>
    <w:pPr>
      <w:tabs>
        <w:tab w:val="right" w:leader="dot" w:pos="9638"/>
      </w:tabs>
      <w:spacing w:line="360" w:lineRule="auto"/>
      <w:ind w:left="283" w:right="0" w:firstLine="0"/>
    </w:pPr>
    <w:rPr>
      <w:rFonts w:ascii="Arial" w:hAnsi="Arial"/>
    </w:rPr>
  </w:style>
  <w:style w:type="table" w:customStyle="1" w:styleId="19">
    <w:name w:val="Table Normal1"/>
    <w:qFormat/>
    <w:uiPriority w:val="0"/>
  </w:style>
  <w:style w:type="paragraph" w:customStyle="1" w:styleId="20">
    <w:name w:val="Heading"/>
    <w:basedOn w:val="1"/>
    <w:next w:val="10"/>
    <w:qFormat/>
    <w:uiPriority w:val="0"/>
    <w:pPr>
      <w:keepNext/>
      <w:spacing w:before="240" w:after="120"/>
    </w:pPr>
    <w:rPr>
      <w:rFonts w:ascii="Liberation Sans" w:hAnsi="Liberation Sans" w:eastAsia="Noto Sans CJK SC" w:cs="Droid Sans Devanagari"/>
      <w:sz w:val="28"/>
      <w:szCs w:val="28"/>
    </w:rPr>
  </w:style>
  <w:style w:type="character" w:customStyle="1" w:styleId="21">
    <w:name w:val="Index Link"/>
    <w:qFormat/>
    <w:uiPriority w:val="0"/>
  </w:style>
  <w:style w:type="character" w:customStyle="1" w:styleId="22">
    <w:name w:val="Bullets"/>
    <w:qFormat/>
    <w:uiPriority w:val="0"/>
    <w:rPr>
      <w:rFonts w:ascii="OpenSymbol" w:hAnsi="OpenSymbol" w:eastAsia="OpenSymbol" w:cs="OpenSymbol"/>
    </w:rPr>
  </w:style>
  <w:style w:type="character" w:customStyle="1" w:styleId="23">
    <w:name w:val="Numbering Symbols"/>
    <w:qFormat/>
    <w:uiPriority w:val="0"/>
  </w:style>
  <w:style w:type="paragraph" w:customStyle="1" w:styleId="24">
    <w:name w:val="Table Contents"/>
    <w:basedOn w:val="1"/>
    <w:qFormat/>
    <w:uiPriority w:val="0"/>
    <w:pPr>
      <w:widowControl w:val="0"/>
      <w:suppressLineNumbers/>
    </w:pPr>
  </w:style>
  <w:style w:type="paragraph" w:styleId="25">
    <w:name w:val="List Paragraph"/>
    <w:basedOn w:val="1"/>
    <w:qFormat/>
    <w:uiPriority w:val="0"/>
    <w:pPr>
      <w:spacing w:before="0" w:after="0"/>
      <w:ind w:left="720" w:right="0" w:firstLine="0"/>
      <w:contextualSpacing/>
    </w:pPr>
    <w:rPr>
      <w:rFonts w:ascii="Liberation Serif" w:hAnsi="Liberation Serif"/>
    </w:rPr>
  </w:style>
  <w:style w:type="paragraph" w:customStyle="1" w:styleId="26">
    <w:name w:val="Tabel"/>
    <w:basedOn w:val="11"/>
    <w:qFormat/>
    <w:uiPriority w:val="0"/>
    <w:rPr>
      <w:rFonts w:ascii="Arial" w:hAnsi="Arial"/>
      <w:i w:val="0"/>
      <w:sz w:val="22"/>
    </w:rPr>
  </w:style>
  <w:style w:type="paragraph" w:customStyle="1" w:styleId="27">
    <w:name w:val="Figure"/>
    <w:basedOn w:val="11"/>
    <w:qFormat/>
    <w:uiPriority w:val="0"/>
  </w:style>
  <w:style w:type="paragraph" w:customStyle="1" w:styleId="28">
    <w:name w:val="Table Heading"/>
    <w:basedOn w:val="24"/>
    <w:qFormat/>
    <w:uiPriority w:val="0"/>
    <w:pPr>
      <w:suppressLineNumbers/>
      <w:jc w:val="center"/>
    </w:pPr>
    <w:rPr>
      <w:b/>
      <w:bCs/>
    </w:rPr>
  </w:style>
  <w:style w:type="table" w:customStyle="1" w:styleId="29">
    <w:name w:val="_Style 33"/>
    <w:basedOn w:val="19"/>
    <w:uiPriority w:val="0"/>
    <w:tblPr>
      <w:tblCellMar>
        <w:top w:w="55" w:type="dxa"/>
        <w:left w:w="55" w:type="dxa"/>
        <w:bottom w:w="55" w:type="dxa"/>
        <w:right w:w="55" w:type="dxa"/>
      </w:tblCellMar>
    </w:tblPr>
  </w:style>
  <w:style w:type="table" w:customStyle="1" w:styleId="30">
    <w:name w:val="_Style 34"/>
    <w:basedOn w:val="19"/>
    <w:uiPriority w:val="0"/>
    <w:tblPr>
      <w:tblCellMar>
        <w:top w:w="55" w:type="dxa"/>
        <w:left w:w="55" w:type="dxa"/>
        <w:bottom w:w="55" w:type="dxa"/>
        <w:right w:w="55" w:type="dxa"/>
      </w:tblCellMar>
    </w:tblPr>
  </w:style>
  <w:style w:type="table" w:customStyle="1" w:styleId="31">
    <w:name w:val="_Style 35"/>
    <w:basedOn w:val="19"/>
    <w:uiPriority w:val="0"/>
    <w:tblPr>
      <w:tblCellMar>
        <w:top w:w="55" w:type="dxa"/>
        <w:left w:w="55" w:type="dxa"/>
        <w:bottom w:w="55" w:type="dxa"/>
        <w:right w:w="55" w:type="dxa"/>
      </w:tblCellMar>
    </w:tblPr>
  </w:style>
  <w:style w:type="table" w:customStyle="1" w:styleId="32">
    <w:name w:val="_Style 36"/>
    <w:basedOn w:val="19"/>
    <w:uiPriority w:val="0"/>
    <w:tblPr>
      <w:tblCellMar>
        <w:top w:w="55" w:type="dxa"/>
        <w:left w:w="55" w:type="dxa"/>
        <w:bottom w:w="55" w:type="dxa"/>
        <w:right w:w="55" w:type="dxa"/>
      </w:tblCellMar>
    </w:tblPr>
  </w:style>
  <w:style w:type="table" w:customStyle="1" w:styleId="33">
    <w:name w:val="_Style 37"/>
    <w:basedOn w:val="19"/>
    <w:uiPriority w:val="0"/>
    <w:tblPr>
      <w:tblCellMar>
        <w:top w:w="55" w:type="dxa"/>
        <w:left w:w="55" w:type="dxa"/>
        <w:bottom w:w="55" w:type="dxa"/>
        <w:right w:w="55" w:type="dxa"/>
      </w:tblCellMar>
    </w:tblPr>
  </w:style>
  <w:style w:type="table" w:customStyle="1" w:styleId="34">
    <w:name w:val="_Style 38"/>
    <w:basedOn w:val="19"/>
    <w:uiPriority w:val="0"/>
    <w:tblPr>
      <w:tblCellMar>
        <w:top w:w="55" w:type="dxa"/>
        <w:left w:w="55" w:type="dxa"/>
        <w:bottom w:w="55" w:type="dxa"/>
        <w:right w:w="55" w:type="dxa"/>
      </w:tblCellMar>
    </w:tblPr>
  </w:style>
  <w:style w:type="table" w:customStyle="1" w:styleId="35">
    <w:name w:val="_Style 39"/>
    <w:basedOn w:val="19"/>
    <w:uiPriority w:val="0"/>
    <w:tblPr>
      <w:tblCellMar>
        <w:top w:w="55" w:type="dxa"/>
        <w:left w:w="55" w:type="dxa"/>
        <w:bottom w:w="55" w:type="dxa"/>
        <w:right w:w="5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1769</Words>
  <Characters>9974</Characters>
  <TotalTime>4</TotalTime>
  <ScaleCrop>false</ScaleCrop>
  <LinksUpToDate>false</LinksUpToDate>
  <CharactersWithSpaces>11304</CharactersWithSpaces>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2023-07-06T18:29:00Z</dcterms:created>
  <dc:creator>fafa</dc:creator>
  <cp:lastModifiedBy>fafa</cp:lastModifiedBy>
  <dcterms:modified xsi:type="dcterms:W3CDTF">2023-07-12T14:42:28Z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