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CellMar>
          <w:top w:w="0" w:type="dxa"/>
          <w:left w:w="108" w:type="dxa"/>
          <w:bottom w:w="0" w:type="dxa"/>
          <w:right w:w="108" w:type="dxa"/>
        </w:tblCellMar>
        <w:tblLook w:val="0000" w:noHBand="0" w:noVBand="0" w:firstColumn="0" w:lastRow="0" w:lastColumn="0" w:firstRow="0"/>
      </w:tblPr>
      <w:tblGrid>
        <w:gridCol w:w="1980"/>
        <w:gridCol w:w="988"/>
        <w:gridCol w:w="1974"/>
        <w:gridCol w:w="1125"/>
        <w:gridCol w:w="1496"/>
        <w:gridCol w:w="2163"/>
        <w:gridCol w:w="1328"/>
        <w:gridCol w:w="1415"/>
        <w:gridCol w:w="399"/>
        <w:gridCol w:w="2295"/>
      </w:tblGrid>
      <w:tr>
        <w:trPr/>
        <w:tc>
          <w:tcPr>
            <w:tcW w:w="15163"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942"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12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659"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32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4"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94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1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65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3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3"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942"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4784"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437"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96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197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621"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1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3142"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29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9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19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c>
          <w:tcPr>
            <w:tcW w:w="262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16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314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2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auto" w:val="clear"/>
          </w:tcPr>
          <w:tbl>
            <w:tblPr>
              <w:tblW w:w="12968" w:type="dxa"/>
              <w:jc w:val="left"/>
              <w:tblInd w:w="0" w:type="dxa"/>
              <w:tblCellMar>
                <w:top w:w="55" w:type="dxa"/>
                <w:left w:w="55" w:type="dxa"/>
                <w:bottom w:w="55" w:type="dxa"/>
                <w:right w:w="55" w:type="dxa"/>
              </w:tblCellMar>
            </w:tblPr>
            <w:tblGrid>
              <w:gridCol w:w="805"/>
              <w:gridCol w:w="12162"/>
            </w:tblGrid>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S.8</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Menginternalisasi nilai, norma, dan etika akademik.</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S.9</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Menunjukkan sikap bertanggungjawab atas pekerjaan di</w:t>
                  </w:r>
                  <w:r>
                    <w:rPr/>
                    <w:t xml:space="preserve"> </w:t>
                  </w:r>
                  <w:r>
                    <w:rPr>
                      <w:color w:val="000000"/>
                    </w:rPr>
                    <w:t>bidang keahliannya secara mandiri.</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KU.1</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KU.2</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P.3</w:t>
                  </w:r>
                </w:p>
              </w:tc>
              <w:tc>
                <w:tcPr>
                  <w:tcW w:w="12162" w:type="dxa"/>
                  <w:tcBorders/>
                </w:tcPr>
                <w:p>
                  <w:pPr>
                    <w:pStyle w:val="Normal"/>
                    <w:widowControl w:val="false"/>
                    <w:suppressAutoHyphens w:val="true"/>
                    <w:bidi w:val="0"/>
                    <w:spacing w:lineRule="auto" w:line="240" w:before="0" w:after="0"/>
                    <w:ind w:left="180" w:right="0" w:hanging="0"/>
                    <w:rPr/>
                  </w:pPr>
                  <w:r>
                    <w:rPr>
                      <w:color w:val="000000"/>
                    </w:rPr>
                    <w:t>Menguasai konsep dasar sistem tenaga, sistem pengaturan,</w:t>
                  </w:r>
                  <w:r>
                    <w:rPr/>
                    <w:t xml:space="preserve"> </w:t>
                  </w:r>
                  <w:r>
                    <w:rPr>
                      <w:color w:val="000000"/>
                    </w:rPr>
                    <w:t>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P.4</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Menguasai dasar teknik komputasi dan teknologi informasi dala</w:t>
                  </w:r>
                  <w:r>
                    <w:rPr/>
                    <w:t xml:space="preserve">m </w:t>
                  </w:r>
                  <w:r>
                    <w:rPr>
                      <w:color w:val="000000"/>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KK.2</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KK.4</w:t>
                  </w:r>
                </w:p>
              </w:tc>
              <w:tc>
                <w:tcPr>
                  <w:tcW w:w="12162" w:type="dxa"/>
                  <w:tcBorders/>
                </w:tcPr>
                <w:p>
                  <w:pPr>
                    <w:pStyle w:val="Normal"/>
                    <w:widowControl w:val="false"/>
                    <w:suppressAutoHyphens w:val="true"/>
                    <w:bidi w:val="0"/>
                    <w:spacing w:lineRule="auto" w:line="240" w:before="0" w:after="0"/>
                    <w:ind w:left="180" w:right="0" w:hanging="0"/>
                    <w:jc w:val="both"/>
                    <w:rPr/>
                  </w:pPr>
                  <w:r>
                    <w:rPr>
                      <w:color w:val="000000"/>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right="0" w:hanging="0"/>
              <w:rPr>
                <w:color w:val="000000"/>
              </w:rPr>
            </w:pPr>
            <w:r>
              <w:rPr>
                <w:color w:val="000000"/>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color w:val="000000"/>
              </w:rPr>
            </w:pPr>
            <w:r>
              <w:rPr>
                <w:color w:val="000000"/>
              </w:rPr>
              <w:t>Mahasiswa mampu menganalisis perangkat dan elemen jaringan penyusun komunikasi data (C4, A3, P3)</w:t>
            </w:r>
          </w:p>
          <w:p>
            <w:pPr>
              <w:pStyle w:val="Normal"/>
              <w:widowControl w:val="false"/>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b/>
              </w:rPr>
            </w:pPr>
            <w:r>
              <w:rPr>
                <w:b/>
              </w:rPr>
            </w:r>
          </w:p>
          <w:tbl>
            <w:tblPr>
              <w:tblStyle w:val="a3"/>
              <w:tblW w:w="12947" w:type="dxa"/>
              <w:jc w:val="left"/>
              <w:tblInd w:w="0" w:type="dxa"/>
              <w:tblCellMar>
                <w:top w:w="0" w:type="dxa"/>
                <w:left w:w="108" w:type="dxa"/>
                <w:bottom w:w="0" w:type="dxa"/>
                <w:right w:w="108" w:type="dxa"/>
              </w:tblCellMar>
              <w:tblLook w:val="0400" w:noHBand="0" w:noVBand="1" w:firstColumn="0" w:lastRow="0" w:lastColumn="0" w:firstRow="0"/>
            </w:tblPr>
            <w:tblGrid>
              <w:gridCol w:w="6668"/>
              <w:gridCol w:w="1304"/>
              <w:gridCol w:w="553"/>
              <w:gridCol w:w="553"/>
              <w:gridCol w:w="553"/>
              <w:gridCol w:w="553"/>
              <w:gridCol w:w="552"/>
              <w:gridCol w:w="553"/>
              <w:gridCol w:w="553"/>
              <w:gridCol w:w="553"/>
              <w:gridCol w:w="550"/>
            </w:tblGrid>
            <w:tr>
              <w:trPr/>
              <w:tc>
                <w:tcPr>
                  <w:tcW w:w="6668"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304"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4973" w:type="dxa"/>
                  <w:gridSpan w:val="9"/>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6668"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1304"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52"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6</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7</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8</w:t>
                  </w:r>
                </w:p>
              </w:tc>
              <w:tc>
                <w:tcPr>
                  <w:tcW w:w="550"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9</w:t>
                  </w:r>
                </w:p>
              </w:tc>
            </w:tr>
            <w:tr>
              <w:trPr>
                <w:trHeight w:val="253" w:hRule="atLeast"/>
              </w:trPr>
              <w:tc>
                <w:tcPr>
                  <w:tcW w:w="66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2</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3</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4</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5</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Tengah Semester (UTS)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6</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7</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2</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8</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9</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8"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Akhir Semester (UAS)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0"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b/>
                      <w:b/>
                      <w:bCs/>
                    </w:rPr>
                  </w:pPr>
                  <w:r>
                    <w:rPr>
                      <w:b/>
                      <w:bCs/>
                    </w:rPr>
                    <w:t>Total</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jc w:val="center"/>
                    <w:rPr>
                      <w:b/>
                      <w:b/>
                      <w:bCs/>
                      <w:sz w:val="22"/>
                      <w:szCs w:val="22"/>
                    </w:rPr>
                  </w:pPr>
                  <w:r>
                    <w:rPr>
                      <w:b/>
                      <w:bCs/>
                      <w:sz w:val="22"/>
                      <w:szCs w:val="22"/>
                    </w:rPr>
                    <w:t>100%</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spacing w:before="0" w:after="0"/>
              <w:ind w:left="360" w:hanging="360"/>
              <w:jc w:val="both"/>
              <w:rPr>
                <w:color w:val="000000"/>
              </w:rPr>
            </w:pPr>
            <w:r>
              <w:rPr>
                <w:color w:val="000000"/>
              </w:rPr>
              <w:t>Pengantar komunikasi data</w:t>
            </w:r>
          </w:p>
          <w:p>
            <w:pPr>
              <w:pStyle w:val="Normal"/>
              <w:widowControl w:val="false"/>
              <w:numPr>
                <w:ilvl w:val="0"/>
                <w:numId w:val="1"/>
              </w:numPr>
              <w:spacing w:before="0" w:after="0"/>
              <w:ind w:left="360" w:hanging="360"/>
              <w:jc w:val="both"/>
              <w:rPr>
                <w:color w:val="000000"/>
              </w:rPr>
            </w:pPr>
            <w:r>
              <w:rPr>
                <w:color w:val="000000"/>
              </w:rPr>
              <w:t>Teknik komunikasi</w:t>
            </w:r>
          </w:p>
          <w:p>
            <w:pPr>
              <w:pStyle w:val="Normal"/>
              <w:widowControl w:val="false"/>
              <w:numPr>
                <w:ilvl w:val="0"/>
                <w:numId w:val="1"/>
              </w:numPr>
              <w:spacing w:before="0" w:after="0"/>
              <w:ind w:left="360" w:hanging="360"/>
              <w:jc w:val="both"/>
              <w:rPr>
                <w:color w:val="000000"/>
              </w:rPr>
            </w:pPr>
            <w:r>
              <w:rPr>
                <w:color w:val="000000"/>
              </w:rPr>
              <w:t>Pengkodean data</w:t>
            </w:r>
          </w:p>
          <w:p>
            <w:pPr>
              <w:pStyle w:val="Normal"/>
              <w:widowControl w:val="false"/>
              <w:numPr>
                <w:ilvl w:val="0"/>
                <w:numId w:val="1"/>
              </w:numPr>
              <w:spacing w:before="0" w:after="0"/>
              <w:ind w:left="360" w:hanging="360"/>
              <w:jc w:val="both"/>
              <w:rPr>
                <w:color w:val="000000"/>
              </w:rPr>
            </w:pPr>
            <w:r>
              <w:rPr>
                <w:color w:val="000000"/>
              </w:rPr>
              <w:t>Teknik Iterfacing</w:t>
            </w:r>
          </w:p>
          <w:p>
            <w:pPr>
              <w:pStyle w:val="Normal"/>
              <w:widowControl w:val="false"/>
              <w:numPr>
                <w:ilvl w:val="0"/>
                <w:numId w:val="1"/>
              </w:numPr>
              <w:spacing w:before="0" w:after="0"/>
              <w:ind w:left="360" w:hanging="360"/>
              <w:jc w:val="both"/>
              <w:rPr>
                <w:color w:val="000000"/>
              </w:rPr>
            </w:pPr>
            <w:r>
              <w:rPr>
                <w:color w:val="000000"/>
              </w:rPr>
              <w:t>Teknik Switching</w:t>
            </w:r>
          </w:p>
          <w:p>
            <w:pPr>
              <w:pStyle w:val="Normal"/>
              <w:widowControl w:val="false"/>
              <w:numPr>
                <w:ilvl w:val="0"/>
                <w:numId w:val="1"/>
              </w:numPr>
              <w:spacing w:before="0" w:after="0"/>
              <w:ind w:left="360" w:hanging="360"/>
              <w:jc w:val="both"/>
              <w:rPr>
                <w:color w:val="000000"/>
              </w:rPr>
            </w:pPr>
            <w:r>
              <w:rPr>
                <w:color w:val="000000"/>
              </w:rPr>
              <w:t>Protokol</w:t>
            </w:r>
          </w:p>
          <w:p>
            <w:pPr>
              <w:pStyle w:val="Normal"/>
              <w:widowControl w:val="false"/>
              <w:numPr>
                <w:ilvl w:val="0"/>
                <w:numId w:val="1"/>
              </w:numPr>
              <w:spacing w:before="0" w:after="0"/>
              <w:ind w:left="360" w:hanging="360"/>
              <w:jc w:val="both"/>
              <w:rPr>
                <w:color w:val="000000"/>
              </w:rPr>
            </w:pPr>
            <w:r>
              <w:rPr>
                <w:color w:val="000000"/>
              </w:rPr>
              <w:t>Model OSI</w:t>
            </w:r>
          </w:p>
          <w:p>
            <w:pPr>
              <w:pStyle w:val="Normal"/>
              <w:widowControl w:val="false"/>
              <w:numPr>
                <w:ilvl w:val="0"/>
                <w:numId w:val="1"/>
              </w:numPr>
              <w:spacing w:before="0" w:after="0"/>
              <w:ind w:left="360" w:hanging="360"/>
              <w:jc w:val="both"/>
              <w:rPr>
                <w:color w:val="000000"/>
              </w:rPr>
            </w:pPr>
            <w:r>
              <w:rPr>
                <w:color w:val="000000"/>
              </w:rPr>
              <w:t xml:space="preserve">LAN </w:t>
            </w:r>
          </w:p>
          <w:p>
            <w:pPr>
              <w:pStyle w:val="Normal"/>
              <w:widowControl w:val="false"/>
              <w:numPr>
                <w:ilvl w:val="0"/>
                <w:numId w:val="0"/>
              </w:numPr>
              <w:spacing w:before="0" w:after="0"/>
              <w:ind w:left="0" w:hanging="0"/>
              <w:jc w:val="both"/>
              <w:rPr>
                <w:color w:val="000000"/>
              </w:rPr>
            </w:pPr>
            <w:r>
              <w:rPr>
                <w:color w:val="000000"/>
              </w:rPr>
            </w:r>
          </w:p>
          <w:p>
            <w:pPr>
              <w:pStyle w:val="Normal"/>
              <w:widowControl w:val="false"/>
              <w:numPr>
                <w:ilvl w:val="0"/>
                <w:numId w:val="0"/>
              </w:numPr>
              <w:spacing w:before="0" w:after="0"/>
              <w:ind w:left="0"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p>
            <w:pPr>
              <w:pStyle w:val="Normal"/>
              <w:widowControl w:val="false"/>
              <w:numPr>
                <w:ilvl w:val="0"/>
                <w:numId w:val="0"/>
              </w:numPr>
              <w:spacing w:before="0" w:after="0"/>
              <w:ind w:left="720" w:hanging="0"/>
              <w:rPr/>
            </w:pPr>
            <w:r>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color w:val="000000"/>
              </w:rPr>
            </w:pPr>
            <w:r>
              <w:rPr>
                <w:color w:val="000000"/>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Mar>
              <w:top w:w="55" w:type="dxa"/>
              <w:bottom w:w="55" w:type="dxa"/>
            </w:tcMar>
          </w:tcPr>
          <w:p>
            <w:pPr>
              <w:pStyle w:val="ListParagraph"/>
              <w:widowControl w:val="false"/>
              <w:numPr>
                <w:ilvl w:val="0"/>
                <w:numId w:val="2"/>
              </w:numPr>
              <w:tabs>
                <w:tab w:val="clear" w:pos="720"/>
                <w:tab w:val="left" w:pos="0" w:leader="none"/>
              </w:tabs>
              <w:spacing w:lineRule="auto" w:line="276" w:before="0" w:after="0"/>
              <w:ind w:left="331" w:hanging="360"/>
              <w:contextualSpacing/>
              <w:rPr>
                <w:color w:val="000000"/>
              </w:rPr>
            </w:pPr>
            <w:r>
              <w:rPr>
                <w:color w:val="000000"/>
              </w:rPr>
              <w:t>Tanenbaum, A. S. &amp; Wetherall, D. J. (2013). Computer Networks, Fifth Edition. London: Pearson.</w:t>
            </w:r>
          </w:p>
          <w:p>
            <w:pPr>
              <w:pStyle w:val="ListParagraph"/>
              <w:widowControl w:val="false"/>
              <w:tabs>
                <w:tab w:val="clear" w:pos="720"/>
                <w:tab w:val="left" w:pos="0" w:leader="none"/>
              </w:tabs>
              <w:spacing w:lineRule="auto" w:line="276" w:before="0" w:after="0"/>
              <w:ind w:left="-29" w:hanging="0"/>
              <w:contextualSpacing/>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MEDIA PEMBELAJARAN</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Mar>
              <w:top w:w="55" w:type="dxa"/>
              <w:bottom w:w="55" w:type="dxa"/>
            </w:tcMar>
          </w:tcPr>
          <w:p>
            <w:pPr>
              <w:pStyle w:val="ListParagraph"/>
              <w:widowControl w:val="false"/>
              <w:numPr>
                <w:ilvl w:val="6"/>
                <w:numId w:val="2"/>
              </w:numPr>
              <w:tabs>
                <w:tab w:val="clear" w:pos="720"/>
                <w:tab w:val="left" w:pos="0" w:leader="none"/>
              </w:tabs>
              <w:spacing w:lineRule="auto" w:line="240" w:before="0" w:after="0"/>
              <w:ind w:left="416" w:hanging="416"/>
              <w:contextualSpacing/>
              <w:rPr/>
            </w:pPr>
            <w:r>
              <w:rPr/>
              <w:t>Sumber Referensi</w:t>
            </w:r>
          </w:p>
          <w:p>
            <w:pPr>
              <w:pStyle w:val="Normal"/>
              <w:widowControl w:val="false"/>
              <w:numPr>
                <w:ilvl w:val="6"/>
                <w:numId w:val="2"/>
              </w:numPr>
              <w:tabs>
                <w:tab w:val="clear" w:pos="720"/>
                <w:tab w:val="left" w:pos="0" w:leader="none"/>
              </w:tabs>
              <w:spacing w:lineRule="auto" w:line="240" w:before="0" w:after="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drawing>
          <wp:anchor behindDoc="0" distT="0" distB="0" distL="0" distR="0" simplePos="0" locked="0" layoutInCell="1" allowOverlap="1" relativeHeight="2">
            <wp:simplePos x="0" y="0"/>
            <wp:positionH relativeFrom="page">
              <wp:align>center</wp:align>
            </wp:positionH>
            <wp:positionV relativeFrom="page">
              <wp:posOffset>1484630</wp:posOffset>
            </wp:positionV>
            <wp:extent cx="5158740" cy="576453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58740" cy="5764530"/>
                    </a:xfrm>
                    <a:prstGeom prst="rect">
                      <a:avLst/>
                    </a:prstGeom>
                  </pic:spPr>
                </pic:pic>
              </a:graphicData>
            </a:graphic>
          </wp:anchor>
        </w:drawing>
      </w:r>
      <w:r>
        <w:rPr>
          <w:rFonts w:eastAsia="Quattrocento Sans" w:cs="Quattrocento Sans" w:ascii="Quattrocento Sans" w:hAnsi="Quattrocento Sans"/>
          <w:b/>
        </w:rPr>
        <w:t>P</w:t>
      </w:r>
      <w:r>
        <w:rPr>
          <w:rFonts w:eastAsia="Quattrocento Sans" w:cs="Quattrocento Sans" w:ascii="Quattrocento Sans" w:hAnsi="Quattrocento Sans"/>
          <w:b/>
        </w:rPr>
        <w:t>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90" w:hanging="0"/>
        <w:rPr>
          <w:rFonts w:ascii="Quattrocento Sans" w:hAnsi="Quattrocento Sans" w:eastAsia="Quattrocento Sans" w:cs="Quattrocento Sans"/>
          <w:b/>
          <w:b/>
        </w:rPr>
      </w:pPr>
      <w:r>
        <w:drawing>
          <wp:anchor behindDoc="0" distT="0" distB="0" distL="0" distR="0" simplePos="0" locked="0" layoutInCell="1" allowOverlap="1" relativeHeight="3">
            <wp:simplePos x="0" y="0"/>
            <wp:positionH relativeFrom="page">
              <wp:align>center</wp:align>
            </wp:positionH>
            <wp:positionV relativeFrom="page">
              <wp:posOffset>1496060</wp:posOffset>
            </wp:positionV>
            <wp:extent cx="3542665" cy="597090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42665" cy="5970905"/>
                    </a:xfrm>
                    <a:prstGeom prst="rect">
                      <a:avLst/>
                    </a:prstGeom>
                  </pic:spPr>
                </pic:pic>
              </a:graphicData>
            </a:graphic>
          </wp:anchor>
        </w:drawing>
      </w:r>
      <w:r>
        <w:rPr>
          <w:rFonts w:eastAsia="Quattrocento Sans" w:cs="Quattrocento Sans" w:ascii="Quattrocento Sans" w:hAnsi="Quattrocento Sans"/>
          <w:b/>
        </w:rPr>
        <w:t>P</w:t>
      </w:r>
      <w:r>
        <w:rPr>
          <w:rFonts w:eastAsia="Quattrocento Sans" w:cs="Quattrocento Sans" w:ascii="Quattrocento Sans" w:hAnsi="Quattrocento Sans"/>
          <w:b/>
        </w:rPr>
        <w:t>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CellMar>
          <w:top w:w="0" w:type="dxa"/>
          <w:left w:w="108" w:type="dxa"/>
          <w:bottom w:w="0" w:type="dxa"/>
          <w:right w:w="108" w:type="dxa"/>
        </w:tblCellMar>
        <w:tblLook w:val="0400" w:noHBand="0" w:noVBand="1" w:firstColumn="0" w:lastRow="0" w:lastColumn="0" w:firstRow="0"/>
      </w:tblPr>
      <w:tblGrid>
        <w:gridCol w:w="966"/>
        <w:gridCol w:w="2111"/>
        <w:gridCol w:w="2039"/>
        <w:gridCol w:w="1516"/>
        <w:gridCol w:w="1800"/>
        <w:gridCol w:w="1470"/>
        <w:gridCol w:w="1666"/>
        <w:gridCol w:w="2070"/>
        <w:gridCol w:w="780"/>
        <w:gridCol w:w="968"/>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6"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6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03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51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80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7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6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Model OSI</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3</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kapasitas kanal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b w:val="false"/>
                <w:bCs w:val="false"/>
                <w:i/>
                <w:iCs/>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nirkabel</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(C3, P2, A2)</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contextualSpacing/>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contextualSpacing/>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contextualSpacing/>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pengkodean data digital ke sinyal digital</w:t>
            </w:r>
          </w:p>
          <w:p>
            <w:pPr>
              <w:pStyle w:val="ListParagraph"/>
              <w:widowControl/>
              <w:numPr>
                <w:ilvl w:val="0"/>
                <w:numId w:val="7"/>
              </w:numPr>
              <w:bidi w:val="0"/>
              <w:spacing w:lineRule="auto" w:line="240" w:before="0" w:after="0"/>
              <w:ind w:left="180" w:right="0" w:hanging="180"/>
              <w:contextualSpacing/>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digital ke sinyal analog</w:t>
            </w:r>
          </w:p>
          <w:p>
            <w:pPr>
              <w:pStyle w:val="ListParagraph"/>
              <w:widowControl/>
              <w:numPr>
                <w:ilvl w:val="0"/>
                <w:numId w:val="7"/>
              </w:numPr>
              <w:bidi w:val="0"/>
              <w:spacing w:lineRule="auto" w:line="240" w:before="0" w:after="0"/>
              <w:ind w:left="180" w:right="0" w:hanging="180"/>
              <w:contextualSpacing/>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analog ke sinyal digital</w:t>
            </w:r>
          </w:p>
          <w:p>
            <w:pPr>
              <w:pStyle w:val="ListParagraph"/>
              <w:widowControl/>
              <w:bidi w:val="0"/>
              <w:spacing w:lineRule="auto" w:line="240" w:before="0" w:after="0"/>
              <w:ind w:left="180" w:right="0" w:hanging="180"/>
              <w:contextualSpacing/>
              <w:jc w:val="left"/>
              <w:textAlignment w:val="center"/>
              <w:rPr>
                <w:rFonts w:ascii="Calibri" w:hAnsi="Calibri" w:cs="Calibri" w:asciiTheme="majorHAnsi" w:cstheme="majorHAnsi" w:hAnsiTheme="majorHAnsi"/>
              </w:rPr>
            </w:pPr>
            <w:r>
              <w:rPr>
                <w:rFonts w:cs="Calibri" w:cstheme="majorHAnsi"/>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6"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70"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contextualSpacing/>
              <w:jc w:val="left"/>
              <w:textAlignment w:val="center"/>
              <w:rPr>
                <w:rFonts w:ascii="Calibri" w:hAnsi="Calibri" w:cs="Calibri" w:asciiTheme="majorHAnsi" w:cstheme="majorHAnsi" w:hAnsiTheme="majorHAnsi"/>
                <w:i/>
                <w:i/>
              </w:rPr>
            </w:pPr>
            <w:r>
              <w:rPr>
                <w:rFonts w:cs="Calibri" w:cstheme="majorHAnsi"/>
                <w:i/>
              </w:rPr>
            </w:r>
          </w:p>
        </w:tc>
        <w:tc>
          <w:tcPr>
            <w:tcW w:w="780"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contextualSpacing/>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contextualSpacing/>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contextualSpacing/>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contextualSpacing/>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error control</w:t>
            </w:r>
          </w:p>
          <w:p>
            <w:pPr>
              <w:pStyle w:val="ListParagraph"/>
              <w:widowControl/>
              <w:bidi w:val="0"/>
              <w:spacing w:lineRule="auto" w:line="240" w:before="0" w:after="0"/>
              <w:ind w:left="180" w:right="0" w:hanging="180"/>
              <w:contextualSpacing/>
              <w:jc w:val="left"/>
              <w:textAlignment w:val="center"/>
              <w:rPr>
                <w:rFonts w:ascii="Calibri" w:hAnsi="Calibri" w:cs="Calibri" w:asciiTheme="majorHAnsi" w:cstheme="majorHAnsi" w:hAnsiTheme="majorHAnsi"/>
                <w:b w:val="false"/>
                <w:b w:val="false"/>
                <w:bCs w:val="false"/>
              </w:rPr>
            </w:pPr>
            <w:r>
              <w:rPr>
                <w:rFonts w:cs="Calibri" w:cstheme="majorHAnsi"/>
                <w:b w:val="false"/>
                <w:bCs w:val="false"/>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ode division multiplexing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i/>
              </w:rPr>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contextualSpacing/>
              <w:jc w:val="left"/>
              <w:textAlignment w:val="center"/>
              <w:rPr>
                <w:rFonts w:ascii="Calibri" w:hAnsi="Calibri" w:cs="Calibri" w:asciiTheme="majorHAnsi" w:cstheme="majorHAnsi" w:hAnsiTheme="majorHAnsi"/>
                <w:b w:val="false"/>
                <w:b w:val="false"/>
                <w:bCs w:val="false"/>
                <w:i/>
                <w:i/>
              </w:rPr>
            </w:pPr>
            <w:r>
              <w:rPr>
                <w:rFonts w:cs="Calibri" w:cstheme="majorHAnsi"/>
                <w:b w:val="false"/>
                <w:bCs w:val="false"/>
                <w:i/>
              </w:rPr>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contextualSpacing/>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circuit switch</w:t>
            </w:r>
          </w:p>
        </w:tc>
        <w:tc>
          <w:tcPr>
            <w:tcW w:w="7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CellMar>
          <w:top w:w="0" w:type="dxa"/>
          <w:left w:w="108" w:type="dxa"/>
          <w:bottom w:w="0" w:type="dxa"/>
          <w:right w:w="108" w:type="dxa"/>
        </w:tblCellMar>
        <w:tblLook w:val="0400" w:noHBand="0" w:noVBand="1" w:firstColumn="0" w:lastRow="0" w:lastColumn="0" w:firstRow="0"/>
      </w:tblPr>
      <w:tblGrid>
        <w:gridCol w:w="2875"/>
        <w:gridCol w:w="1899"/>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89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4"/>
      <w:footerReference w:type="default" r:id="rId5"/>
      <w:type w:val="nextPage"/>
      <w:pgSz w:orient="landscape" w:w="16838" w:h="11906"/>
      <w:pgMar w:left="720" w:right="720" w:header="142" w:top="1616"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CellMar>
        <w:top w:w="0" w:type="dxa"/>
        <w:left w:w="108" w:type="dxa"/>
        <w:bottom w:w="0" w:type="dxa"/>
        <w:right w:w="108" w:type="dxa"/>
      </w:tblCellMar>
      <w:tblLook w:val="0000" w:noHBand="0" w:noVBand="0" w:firstColumn="0" w:lastRow="0" w:lastColumn="0" w:firstRow="0"/>
    </w:tblPr>
    <w:tblGrid>
      <w:gridCol w:w="2880"/>
      <w:gridCol w:w="8549"/>
      <w:gridCol w:w="1875"/>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PROGRAM STUDI TEKNIK ELEKTRO</w:t>
          </w:r>
        </w:p>
        <w:p>
          <w:pPr>
            <w:pStyle w:val="Normal"/>
            <w:widowControl w:val="false"/>
            <w:spacing w:lineRule="auto" w:line="276" w:before="0" w:after="0"/>
            <w:jc w:val="center"/>
            <w:rPr>
              <w:b/>
              <w:b/>
            </w:rPr>
          </w:pPr>
          <w:r>
            <w:rPr>
              <w:b/>
            </w:rPr>
            <w:t>Tahun Ajaran 2020 - 2025</w:t>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14/02/2022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12</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12</w:t>
          </w:r>
          <w:r>
            <w:rPr>
              <w:sz w:val="20"/>
              <w:szCs w:val="20"/>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LibreOffice/6.4.7.2$Linux_X86_64 LibreOffice_project/40$Build-2</Application>
  <Pages>12</Pages>
  <Words>1423</Words>
  <Characters>8335</Characters>
  <CharactersWithSpaces>9386</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2022-03-29T20:51:49Z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