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rPr>
          <w:rFonts w:ascii="Arial" w:hAnsi="Arial" w:eastAsia="Arial" w:cs="Arial"/>
          <w:color w:val="000000"/>
        </w:rPr>
      </w:pPr>
      <w:r>
        <w:rPr>
          <w:rFonts w:eastAsia="Arial" w:cs="Arial" w:ascii="Arial" w:hAnsi="Arial"/>
          <w:color w:val="000000"/>
        </w:rPr>
      </w:r>
    </w:p>
    <w:tbl>
      <w:tblPr>
        <w:tblW w:w="15164" w:type="dxa"/>
        <w:jc w:val="center"/>
        <w:tblInd w:w="0" w:type="dxa"/>
        <w:tblLayout w:type="fixed"/>
        <w:tblCellMar>
          <w:top w:w="55" w:type="dxa"/>
          <w:left w:w="55" w:type="dxa"/>
          <w:bottom w:w="55" w:type="dxa"/>
          <w:right w:w="55" w:type="dxa"/>
        </w:tblCellMar>
      </w:tblPr>
      <w:tblGrid>
        <w:gridCol w:w="2835"/>
        <w:gridCol w:w="1530"/>
        <w:gridCol w:w="1590"/>
        <w:gridCol w:w="2145"/>
        <w:gridCol w:w="1650"/>
        <w:gridCol w:w="1302"/>
        <w:gridCol w:w="1818"/>
        <w:gridCol w:w="2294"/>
      </w:tblGrid>
      <w:tr>
        <w:trPr/>
        <w:tc>
          <w:tcPr>
            <w:tcW w:w="15164" w:type="dxa"/>
            <w:gridSpan w:val="8"/>
            <w:tcBorders>
              <w:top w:val="single" w:sz="4" w:space="0" w:color="000000"/>
              <w:left w:val="single" w:sz="4" w:space="0" w:color="000000"/>
              <w:bottom w:val="single" w:sz="4" w:space="0" w:color="000000"/>
              <w:right w:val="single" w:sz="4" w:space="0" w:color="000000"/>
            </w:tcBorders>
            <w:shd w:fill="E7E6E6" w:val="clear"/>
            <w:vAlign w:val="center"/>
          </w:tcPr>
          <w:p>
            <w:pPr>
              <w:pStyle w:val="Heading1"/>
              <w:keepNext w:val="true"/>
              <w:keepLines/>
              <w:widowControl w:val="false"/>
              <w:numPr>
                <w:ilvl w:val="0"/>
                <w:numId w:val="0"/>
              </w:numPr>
              <w:spacing w:lineRule="auto" w:line="240" w:before="57" w:after="57"/>
              <w:jc w:val="center"/>
              <w:rPr/>
            </w:pPr>
            <w:r>
              <w:rPr/>
              <w:t>IDENTITAS MATA KULIAH</w:t>
            </w:r>
          </w:p>
        </w:tc>
      </w:tr>
      <w:tr>
        <w:trPr/>
        <w:tc>
          <w:tcPr>
            <w:tcW w:w="4365" w:type="dxa"/>
            <w:gridSpan w:val="2"/>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MATA KULIAH</w:t>
            </w:r>
          </w:p>
        </w:tc>
        <w:tc>
          <w:tcPr>
            <w:tcW w:w="1590"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KODE</w:t>
            </w:r>
          </w:p>
        </w:tc>
        <w:tc>
          <w:tcPr>
            <w:tcW w:w="3795" w:type="dxa"/>
            <w:gridSpan w:val="2"/>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DOSEN PENGAMPU</w:t>
            </w:r>
          </w:p>
        </w:tc>
        <w:tc>
          <w:tcPr>
            <w:tcW w:w="1302"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BOBOT (SKS)</w:t>
            </w:r>
          </w:p>
        </w:tc>
        <w:tc>
          <w:tcPr>
            <w:tcW w:w="1818"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SEMESTER</w:t>
            </w:r>
          </w:p>
        </w:tc>
        <w:tc>
          <w:tcPr>
            <w:tcW w:w="2294" w:type="dxa"/>
            <w:tcBorders>
              <w:left w:val="single" w:sz="4" w:space="0" w:color="000000"/>
              <w:bottom w:val="single" w:sz="4" w:space="0" w:color="000000"/>
              <w:right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TANGGAL PENYUSUNAN</w:t>
            </w:r>
          </w:p>
        </w:tc>
      </w:tr>
      <w:tr>
        <w:trPr/>
        <w:tc>
          <w:tcPr>
            <w:tcW w:w="4365"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b w:val="false"/>
                <w:sz w:val="22"/>
                <w:szCs w:val="22"/>
                <w:lang w:val="en-US" w:eastAsia="en-US" w:bidi="ar-SA"/>
              </w:rPr>
            </w:pPr>
            <w:r>
              <w:rPr>
                <w:rFonts w:eastAsia="Calibri" w:cs="Calibri" w:ascii="Liberation Serif" w:hAnsi="Liberation Serif"/>
                <w:b w:val="false"/>
                <w:sz w:val="22"/>
                <w:szCs w:val="22"/>
                <w:lang w:val="en-US" w:eastAsia="en-US" w:bidi="ar-SA"/>
              </w:rPr>
              <w:t>Metode Numerik</w:t>
            </w:r>
          </w:p>
        </w:tc>
        <w:tc>
          <w:tcPr>
            <w:tcW w:w="159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TE201406</w:t>
            </w:r>
          </w:p>
        </w:tc>
        <w:tc>
          <w:tcPr>
            <w:tcW w:w="3795"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Mifta Nur Farid</w:t>
            </w:r>
            <w:r>
              <w:rPr>
                <w:rFonts w:eastAsia="Calibri" w:cs="Calibri" w:ascii="Liberation Serif" w:hAnsi="Liberation Serif"/>
                <w:sz w:val="22"/>
                <w:szCs w:val="22"/>
                <w:lang w:val="en-US" w:eastAsia="en-US" w:bidi="ar-SA"/>
              </w:rPr>
              <w:t>, M.T.</w:t>
            </w:r>
          </w:p>
        </w:tc>
        <w:tc>
          <w:tcPr>
            <w:tcW w:w="1302" w:type="dxa"/>
            <w:tcBorders>
              <w:left w:val="single" w:sz="4" w:space="0" w:color="000000"/>
              <w:bottom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2</w:t>
            </w:r>
          </w:p>
        </w:tc>
        <w:tc>
          <w:tcPr>
            <w:tcW w:w="1818" w:type="dxa"/>
            <w:tcBorders>
              <w:left w:val="single" w:sz="4" w:space="0" w:color="000000"/>
              <w:bottom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3</w:t>
            </w:r>
          </w:p>
        </w:tc>
        <w:tc>
          <w:tcPr>
            <w:tcW w:w="2294"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14</w:t>
            </w:r>
            <w:r>
              <w:rPr>
                <w:rFonts w:eastAsia="Calibri" w:cs="Calibri" w:ascii="Liberation Serif" w:hAnsi="Liberation Serif"/>
                <w:sz w:val="22"/>
                <w:szCs w:val="22"/>
                <w:lang w:val="en-US" w:eastAsia="en-US" w:bidi="ar-SA"/>
              </w:rPr>
              <w:t xml:space="preserve"> </w:t>
            </w:r>
            <w:r>
              <w:rPr>
                <w:rFonts w:eastAsia="Calibri" w:cs="Calibri" w:ascii="Liberation Serif" w:hAnsi="Liberation Serif"/>
                <w:sz w:val="22"/>
                <w:szCs w:val="22"/>
                <w:lang w:val="en-US" w:eastAsia="en-US" w:bidi="ar-SA"/>
              </w:rPr>
              <w:t>Juli</w:t>
            </w:r>
            <w:r>
              <w:rPr>
                <w:rFonts w:eastAsia="Calibri" w:cs="Calibri" w:ascii="Liberation Serif" w:hAnsi="Liberation Serif"/>
                <w:sz w:val="22"/>
                <w:szCs w:val="22"/>
                <w:lang w:val="en-US" w:eastAsia="en-US" w:bidi="ar-SA"/>
              </w:rPr>
              <w:t xml:space="preserve"> 202</w:t>
            </w:r>
            <w:r>
              <w:rPr>
                <w:rFonts w:eastAsia="Calibri" w:cs="Calibri" w:ascii="Liberation Serif" w:hAnsi="Liberation Serif"/>
                <w:sz w:val="22"/>
                <w:szCs w:val="22"/>
                <w:lang w:val="en-US" w:eastAsia="en-US" w:bidi="ar-SA"/>
              </w:rPr>
              <w:t>3</w:t>
            </w:r>
          </w:p>
        </w:tc>
      </w:tr>
      <w:tr>
        <w:trPr/>
        <w:tc>
          <w:tcPr>
            <w:tcW w:w="15164" w:type="dxa"/>
            <w:gridSpan w:val="8"/>
            <w:tcBorders>
              <w:left w:val="single" w:sz="4" w:space="0" w:color="000000"/>
              <w:bottom w:val="single" w:sz="4" w:space="0" w:color="000000"/>
              <w:right w:val="single" w:sz="4" w:space="0" w:color="000000"/>
            </w:tcBorders>
            <w:shd w:fill="D9D9D9" w:val="clear"/>
            <w:vAlign w:val="center"/>
          </w:tcPr>
          <w:p>
            <w:pPr>
              <w:pStyle w:val="Heading1"/>
              <w:spacing w:before="57" w:after="57"/>
              <w:jc w:val="center"/>
              <w:rPr/>
            </w:pPr>
            <w:r>
              <w:rPr/>
              <w:t>OTORISASI</w:t>
            </w:r>
          </w:p>
        </w:tc>
      </w:tr>
      <w:tr>
        <w:trPr/>
        <w:tc>
          <w:tcPr>
            <w:tcW w:w="4365"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KOORDINATOR MATA KULIAH</w:t>
            </w:r>
          </w:p>
        </w:tc>
        <w:tc>
          <w:tcPr>
            <w:tcW w:w="5385" w:type="dxa"/>
            <w:gridSpan w:val="3"/>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PENYUSUN RPS</w:t>
            </w:r>
          </w:p>
        </w:tc>
        <w:tc>
          <w:tcPr>
            <w:tcW w:w="5414" w:type="dxa"/>
            <w:gridSpan w:val="3"/>
            <w:tcBorders>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KOORDINATOR PROGRAM STUDI</w:t>
            </w:r>
          </w:p>
        </w:tc>
      </w:tr>
      <w:tr>
        <w:trPr/>
        <w:tc>
          <w:tcPr>
            <w:tcW w:w="2835"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1530"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c>
          <w:tcPr>
            <w:tcW w:w="3735"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1650"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c>
          <w:tcPr>
            <w:tcW w:w="3120"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2294" w:type="dxa"/>
            <w:tcBorders>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r>
      <w:tr>
        <w:trPr/>
        <w:tc>
          <w:tcPr>
            <w:tcW w:w="2835"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val="false"/>
                <w:bCs w:val="false"/>
              </w:rPr>
            </w:pPr>
            <w:r>
              <w:rPr>
                <w:rFonts w:ascii="Liberation Serif" w:hAnsi="Liberation Serif"/>
                <w:b w:val="false"/>
                <w:bCs w:val="false"/>
              </w:rPr>
            </w:r>
          </w:p>
        </w:tc>
        <w:tc>
          <w:tcPr>
            <w:tcW w:w="153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r>
          </w:p>
        </w:tc>
        <w:tc>
          <w:tcPr>
            <w:tcW w:w="3735" w:type="dxa"/>
            <w:gridSpan w:val="2"/>
            <w:tcBorders>
              <w:left w:val="single" w:sz="4" w:space="0" w:color="000000"/>
              <w:bottom w:val="single" w:sz="4" w:space="0" w:color="000000"/>
            </w:tcBorders>
          </w:tcPr>
          <w:p>
            <w:pPr>
              <w:pStyle w:val="Normal"/>
              <w:spacing w:before="57" w:after="57"/>
              <w:rPr>
                <w:sz w:val="22"/>
                <w:szCs w:val="22"/>
              </w:rPr>
            </w:pPr>
            <w:r>
              <w:rPr>
                <w:sz w:val="22"/>
                <w:szCs w:val="22"/>
              </w:rPr>
              <w:t>Mifta Nur Farid, S.T., M.T.</w:t>
            </w:r>
          </w:p>
        </w:tc>
        <w:tc>
          <w:tcPr>
            <w:tcW w:w="165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901700" cy="4483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01700" cy="448310"/>
                          </a:xfrm>
                          <a:prstGeom prst="rect">
                            <a:avLst/>
                          </a:prstGeom>
                        </pic:spPr>
                      </pic:pic>
                    </a:graphicData>
                  </a:graphic>
                </wp:anchor>
              </w:drawing>
            </w:r>
          </w:p>
        </w:tc>
        <w:tc>
          <w:tcPr>
            <w:tcW w:w="3120"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val="false"/>
                <w:bCs w:val="false"/>
                <w:sz w:val="22"/>
                <w:szCs w:val="22"/>
              </w:rPr>
            </w:pPr>
            <w:r>
              <w:rPr>
                <w:rFonts w:ascii="Liberation Serif" w:hAnsi="Liberation Serif"/>
                <w:b w:val="false"/>
                <w:bCs w:val="false"/>
                <w:sz w:val="22"/>
                <w:szCs w:val="22"/>
              </w:rPr>
              <w:t>Kharis Sugiarto, SST.,M.T.</w:t>
            </w:r>
          </w:p>
        </w:tc>
        <w:tc>
          <w:tcPr>
            <w:tcW w:w="2294" w:type="dxa"/>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r>
          </w:p>
        </w:tc>
      </w:tr>
      <w:tr>
        <w:trPr/>
        <w:tc>
          <w:tcPr>
            <w:tcW w:w="2835" w:type="dxa"/>
            <w:vMerge w:val="restart"/>
            <w:tcBorders>
              <w:left w:val="single" w:sz="4" w:space="0" w:color="000000"/>
              <w:bottom w:val="single" w:sz="4" w:space="0" w:color="000000"/>
            </w:tcBorders>
          </w:tcPr>
          <w:p>
            <w:pPr>
              <w:pStyle w:val="Heading1"/>
              <w:spacing w:before="57" w:after="57"/>
              <w:jc w:val="left"/>
              <w:rPr/>
            </w:pPr>
            <w:r>
              <w:rPr/>
              <w:t>CAPAIAN PEMBELAJARAN (CP)</w:t>
            </w:r>
          </w:p>
        </w:tc>
        <w:tc>
          <w:tcPr>
            <w:tcW w:w="12329" w:type="dxa"/>
            <w:gridSpan w:val="7"/>
            <w:tcBorders>
              <w:left w:val="single" w:sz="4" w:space="0" w:color="000000"/>
              <w:bottom w:val="single" w:sz="4" w:space="0" w:color="000000"/>
              <w:right w:val="single" w:sz="4" w:space="0" w:color="000000"/>
            </w:tcBorders>
            <w:shd w:fill="E7E6E6" w:val="clear"/>
            <w:vAlign w:val="center"/>
          </w:tcPr>
          <w:p>
            <w:pPr>
              <w:pStyle w:val="Heading2"/>
              <w:spacing w:before="57" w:after="57"/>
              <w:jc w:val="left"/>
              <w:rPr/>
            </w:pPr>
            <w:r>
              <w:rPr/>
              <w:t>CAPAIAN PEMBELAJARAN LULUSAN (CPL) YANG DITITIPKAN PADA MATA KULIAH</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Sikap</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Menginternalisasi nilai, norma, dan etika akademik; (S.8)</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Menunjukkan sikap bertanggungjawab atas pekerjaan di bidang keahliannya secara mandiri. (S.9)</w:t>
            </w:r>
          </w:p>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Keterampilan Umum</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Mampu menerapkan pemikiran logis, kritis, sistematis, dan inovatif dalam konteks pengembangan atau implementasi ilmu pengetahuan dan teknologi yang memperhatikan dan menerapkan nilai humaniora yang sesuai dengan bidang keahliannya; (KU.1)</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Mampu menunjukkan kinerja mandiri, bermutu, dan terukur; (KU.2)</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Mampu mengambil keputusan secara tepat dalam konteks penyelesaian masalah di bidang keahliannya, berdasarkan hasil analisis informasi dan data. (KU.5)</w:t>
            </w:r>
          </w:p>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Pengetahuan</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Menguasai dasar teknik komputasi dan teknologi informasi dalam bidang sistem tenaga, sistem pengaturan, elektronika, telekomunikasi, dan sistem komputer. (P.4)</w:t>
            </w:r>
          </w:p>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Keterampilan Khusus</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Kemampuan memanfaatkan perangkat analisis berbasis teknologi informasi dan komputasi yang sesuai untuk aktivitas teknik pada bidang sistem tenaga, sistem pengaturan, elektronika, telekomunikasi dan sistem komputer. (KK.4)</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shd w:fill="E7E6E6" w:val="clear"/>
            <w:vAlign w:val="center"/>
          </w:tcPr>
          <w:p>
            <w:pPr>
              <w:pStyle w:val="Heading2"/>
              <w:spacing w:before="57" w:after="57"/>
              <w:jc w:val="left"/>
              <w:rPr/>
            </w:pPr>
            <w:r>
              <w:rPr/>
              <w:t>CAPAIAN PEMBELAJARAN MATA KULIAH (CPMK)</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Mahasiswa mampu menggunakan metode-metode numerik dalam mencari solusi dari permasalahan matematik</w:t>
            </w:r>
          </w:p>
        </w:tc>
      </w:tr>
      <w:tr>
        <w:trPr/>
        <w:tc>
          <w:tcPr>
            <w:tcW w:w="2835" w:type="dxa"/>
            <w:tcBorders>
              <w:left w:val="single" w:sz="4" w:space="0" w:color="000000"/>
              <w:bottom w:val="single" w:sz="4" w:space="0" w:color="000000"/>
            </w:tcBorders>
          </w:tcPr>
          <w:p>
            <w:pPr>
              <w:pStyle w:val="Heading1"/>
              <w:spacing w:before="57" w:after="57"/>
              <w:jc w:val="left"/>
              <w:rPr/>
            </w:pPr>
            <w:r>
              <w:rPr/>
              <w:t>METODE PENILAIAN dan KAITAN dengan CPL</w:t>
            </w:r>
          </w:p>
        </w:tc>
        <w:tc>
          <w:tcPr>
            <w:tcW w:w="12329" w:type="dxa"/>
            <w:gridSpan w:val="7"/>
            <w:tcBorders>
              <w:left w:val="single" w:sz="4" w:space="0" w:color="000000"/>
              <w:bottom w:val="single" w:sz="4" w:space="0" w:color="000000"/>
              <w:right w:val="single" w:sz="4" w:space="0" w:color="000000"/>
            </w:tcBorders>
          </w:tcPr>
          <w:tbl>
            <w:tblPr>
              <w:tblW w:w="10156" w:type="dxa"/>
              <w:jc w:val="center"/>
              <w:tblInd w:w="0" w:type="dxa"/>
              <w:tblLayout w:type="fixed"/>
              <w:tblCellMar>
                <w:top w:w="0" w:type="dxa"/>
                <w:left w:w="115" w:type="dxa"/>
                <w:bottom w:w="0" w:type="dxa"/>
                <w:right w:w="115" w:type="dxa"/>
              </w:tblCellMar>
            </w:tblPr>
            <w:tblGrid>
              <w:gridCol w:w="2795"/>
              <w:gridCol w:w="1610"/>
              <w:gridCol w:w="954"/>
              <w:gridCol w:w="968"/>
              <w:gridCol w:w="955"/>
              <w:gridCol w:w="954"/>
              <w:gridCol w:w="955"/>
              <w:gridCol w:w="965"/>
            </w:tblGrid>
            <w:tr>
              <w:trPr/>
              <w:tc>
                <w:tcPr>
                  <w:tcW w:w="2795"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Komponen Penilaian</w:t>
                  </w:r>
                </w:p>
              </w:tc>
              <w:tc>
                <w:tcPr>
                  <w:tcW w:w="1610"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Presentase</w:t>
                  </w:r>
                </w:p>
              </w:tc>
              <w:tc>
                <w:tcPr>
                  <w:tcW w:w="5751" w:type="dxa"/>
                  <w:gridSpan w:val="6"/>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Sub-CPMK</w:t>
                  </w:r>
                </w:p>
              </w:tc>
            </w:tr>
            <w:tr>
              <w:trPr>
                <w:trHeight w:val="263" w:hRule="atLeast"/>
              </w:trPr>
              <w:tc>
                <w:tcPr>
                  <w:tcW w:w="2795"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suppressAutoHyphens w:val="true"/>
                    <w:bidi w:val="0"/>
                    <w:spacing w:lineRule="auto" w:line="240" w:before="57" w:after="57"/>
                    <w:jc w:val="both"/>
                    <w:rPr/>
                  </w:pPr>
                  <w:r>
                    <w:rPr/>
                  </w:r>
                </w:p>
              </w:tc>
              <w:tc>
                <w:tcPr>
                  <w:tcW w:w="1610"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suppressAutoHyphens w:val="true"/>
                    <w:bidi w:val="0"/>
                    <w:spacing w:lineRule="auto" w:line="240" w:before="57" w:after="57"/>
                    <w:jc w:val="both"/>
                    <w:rPr/>
                  </w:pPr>
                  <w:r>
                    <w:rPr/>
                  </w:r>
                </w:p>
              </w:tc>
              <w:tc>
                <w:tcPr>
                  <w:tcW w:w="954"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1</w:t>
                  </w:r>
                </w:p>
              </w:tc>
              <w:tc>
                <w:tcPr>
                  <w:tcW w:w="968"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2</w:t>
                  </w:r>
                </w:p>
              </w:tc>
              <w:tc>
                <w:tcPr>
                  <w:tcW w:w="95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spacing w:lineRule="auto" w:line="240" w:before="0" w:after="0"/>
                    <w:jc w:val="center"/>
                    <w:rPr>
                      <w:rFonts w:ascii="Liberation Serif" w:hAnsi="Liberation Serif"/>
                      <w:b/>
                      <w:sz w:val="22"/>
                      <w:szCs w:val="22"/>
                    </w:rPr>
                  </w:pPr>
                  <w:r>
                    <w:rPr>
                      <w:rFonts w:ascii="Liberation Serif" w:hAnsi="Liberation Serif"/>
                      <w:b/>
                      <w:sz w:val="22"/>
                      <w:szCs w:val="22"/>
                    </w:rPr>
                    <w:t>3</w:t>
                  </w:r>
                </w:p>
              </w:tc>
              <w:tc>
                <w:tcPr>
                  <w:tcW w:w="954"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4</w:t>
                  </w:r>
                </w:p>
              </w:tc>
              <w:tc>
                <w:tcPr>
                  <w:tcW w:w="955" w:type="dxa"/>
                  <w:tcBorders>
                    <w:top w:val="single" w:sz="4" w:space="0" w:color="000000"/>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5</w:t>
                  </w:r>
                </w:p>
              </w:tc>
              <w:tc>
                <w:tcPr>
                  <w:tcW w:w="96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6</w:t>
                  </w:r>
                </w:p>
              </w:tc>
            </w:tr>
            <w:tr>
              <w:trPr>
                <w:trHeight w:val="263" w:hRule="atLeast"/>
              </w:trPr>
              <w:tc>
                <w:tcPr>
                  <w:tcW w:w="27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1</w:t>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5.00%</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5.00%</w:t>
                  </w:r>
                </w:p>
              </w:tc>
              <w:tc>
                <w:tcPr>
                  <w:tcW w:w="968"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top w:val="single" w:sz="4" w:space="0" w:color="000000"/>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279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Kuis 1</w:t>
                  </w:r>
                </w:p>
              </w:tc>
              <w:tc>
                <w:tcPr>
                  <w:tcW w:w="161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10.00%</w:t>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10.00%</w:t>
                  </w:r>
                </w:p>
              </w:tc>
              <w:tc>
                <w:tcPr>
                  <w:tcW w:w="968"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279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Tugas 2</w:t>
                  </w:r>
                </w:p>
              </w:tc>
              <w:tc>
                <w:tcPr>
                  <w:tcW w:w="161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5.00%</w:t>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8"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3.00%</w:t>
                  </w:r>
                </w:p>
              </w:tc>
              <w:tc>
                <w:tcPr>
                  <w:tcW w:w="95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2.00%</w:t>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27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UTS</w:t>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30.00%</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2.00%</w:t>
                  </w:r>
                </w:p>
              </w:tc>
              <w:tc>
                <w:tcPr>
                  <w:tcW w:w="968"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14.00%</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14.00%</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top w:val="single" w:sz="4" w:space="0" w:color="000000"/>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279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 xml:space="preserve">Tugas </w:t>
                  </w:r>
                  <w:r>
                    <w:rPr>
                      <w:rFonts w:eastAsia="Calibri" w:cs="Calibri" w:ascii="Liberation Serif" w:hAnsi="Liberation Serif"/>
                      <w:sz w:val="22"/>
                      <w:szCs w:val="22"/>
                      <w:lang w:val="en-US" w:eastAsia="en-US" w:bidi="ar-SA"/>
                    </w:rPr>
                    <w:t>3</w:t>
                  </w:r>
                </w:p>
              </w:tc>
              <w:tc>
                <w:tcPr>
                  <w:tcW w:w="161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5.00%</w:t>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8"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2.00%</w:t>
                  </w:r>
                </w:p>
              </w:tc>
              <w:tc>
                <w:tcPr>
                  <w:tcW w:w="955"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3.00%</w:t>
                  </w:r>
                </w:p>
              </w:tc>
              <w:tc>
                <w:tcPr>
                  <w:tcW w:w="96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279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Kuis 2</w:t>
                  </w:r>
                </w:p>
              </w:tc>
              <w:tc>
                <w:tcPr>
                  <w:tcW w:w="161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10.00%</w:t>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8"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4.00%</w:t>
                  </w:r>
                </w:p>
              </w:tc>
              <w:tc>
                <w:tcPr>
                  <w:tcW w:w="955"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6.00%</w:t>
                  </w:r>
                </w:p>
              </w:tc>
              <w:tc>
                <w:tcPr>
                  <w:tcW w:w="96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279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 xml:space="preserve">Tugas </w:t>
                  </w:r>
                  <w:r>
                    <w:rPr>
                      <w:rFonts w:eastAsia="Calibri" w:cs="Calibri" w:ascii="Liberation Serif" w:hAnsi="Liberation Serif"/>
                      <w:sz w:val="22"/>
                      <w:szCs w:val="22"/>
                      <w:lang w:val="en-US" w:eastAsia="en-US" w:bidi="ar-SA"/>
                    </w:rPr>
                    <w:t>4</w:t>
                  </w:r>
                </w:p>
              </w:tc>
              <w:tc>
                <w:tcPr>
                  <w:tcW w:w="161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5.00%</w:t>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8"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5.00%</w:t>
                  </w:r>
                </w:p>
              </w:tc>
            </w:tr>
            <w:tr>
              <w:trPr>
                <w:trHeight w:val="263" w:hRule="atLeast"/>
              </w:trPr>
              <w:tc>
                <w:tcPr>
                  <w:tcW w:w="279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UAS</w:t>
                  </w:r>
                </w:p>
              </w:tc>
              <w:tc>
                <w:tcPr>
                  <w:tcW w:w="161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30.00%</w:t>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8"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10.00%</w:t>
                  </w:r>
                </w:p>
              </w:tc>
              <w:tc>
                <w:tcPr>
                  <w:tcW w:w="955"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8.00%</w:t>
                  </w:r>
                </w:p>
              </w:tc>
              <w:tc>
                <w:tcPr>
                  <w:tcW w:w="96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12.00%</w:t>
                  </w:r>
                </w:p>
              </w:tc>
            </w:tr>
            <w:tr>
              <w:trPr>
                <w:trHeight w:val="263" w:hRule="atLeast"/>
              </w:trPr>
              <w:tc>
                <w:tcPr>
                  <w:tcW w:w="27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bCs/>
                      <w:sz w:val="22"/>
                      <w:szCs w:val="22"/>
                      <w:lang w:val="en-US" w:eastAsia="en-US" w:bidi="ar-SA"/>
                    </w:rPr>
                  </w:pPr>
                  <w:r>
                    <w:rPr>
                      <w:rFonts w:eastAsia="Calibri" w:cs="Calibri" w:ascii="Liberation Serif" w:hAnsi="Liberation Serif"/>
                      <w:b/>
                      <w:bCs/>
                      <w:sz w:val="22"/>
                      <w:szCs w:val="22"/>
                      <w:lang w:val="en-US" w:eastAsia="en-US" w:bidi="ar-SA"/>
                    </w:rPr>
                    <w:t>Total</w:t>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100.00%</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17.00%</w:t>
                  </w:r>
                </w:p>
              </w:tc>
              <w:tc>
                <w:tcPr>
                  <w:tcW w:w="968"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17.00%</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16.00%</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16.00%</w:t>
                  </w:r>
                </w:p>
              </w:tc>
              <w:tc>
                <w:tcPr>
                  <w:tcW w:w="955" w:type="dxa"/>
                  <w:tcBorders>
                    <w:top w:val="single" w:sz="4" w:space="0" w:color="000000"/>
                    <w:left w:val="single" w:sz="4" w:space="0" w:color="000000"/>
                    <w:bottom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17.00%</w:t>
                  </w:r>
                </w:p>
              </w:tc>
              <w:tc>
                <w:tcPr>
                  <w:tcW w:w="96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17.00%</w:t>
                  </w:r>
                </w:p>
              </w:tc>
            </w:tr>
          </w:tbl>
          <w:p>
            <w:pPr>
              <w:pStyle w:val="Normal"/>
              <w:widowControl w:val="false"/>
              <w:spacing w:lineRule="auto" w:line="240" w:before="0" w:after="0"/>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r>
          </w:p>
        </w:tc>
      </w:tr>
      <w:tr>
        <w:trPr/>
        <w:tc>
          <w:tcPr>
            <w:tcW w:w="2835" w:type="dxa"/>
            <w:tcBorders>
              <w:left w:val="single" w:sz="4" w:space="0" w:color="000000"/>
              <w:bottom w:val="single" w:sz="4" w:space="0" w:color="000000"/>
            </w:tcBorders>
          </w:tcPr>
          <w:p>
            <w:pPr>
              <w:pStyle w:val="Heading1"/>
              <w:keepNext w:val="true"/>
              <w:keepLines/>
              <w:widowControl w:val="false"/>
              <w:numPr>
                <w:ilvl w:val="0"/>
                <w:numId w:val="0"/>
              </w:numPr>
              <w:spacing w:lineRule="auto" w:line="240" w:before="57" w:after="57"/>
              <w:jc w:val="center"/>
              <w:rPr/>
            </w:pPr>
            <w:r>
              <w:rPr/>
              <w:t>DESKRIPSI SINGKAT MK</w:t>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Hal yang membuat matematika menjadi momok bagi sebagian besar mahasiswa adalah banyaknya rumus baku yang harus dihafal. Setiap persoalan matematika yang dihadapi selalu diselesaikan dengan suatu rumus yang sudah baku. Matematika yang awalnya hanya memiliki empat operasi dasar, terlihat lebih menakutkan ketika berubah menjadi serangkaian rumus dan teorema. Penyelesaian permasalahan matematika dengan menggunakan rumus dan teorema yang sudah baku ini disebut penyelesaian secara analitik. Pada mata kuliah ini, mahasiswa akan diajarkan bagaimana menggunakan pendekatan aproksimasi untuk mencari solusi hanya dengan operasi aritmetika biasa. Metode ini disebut dengan metode numerik. Di akhir perkuliahan, mahasiswa diharapkan mampu menyelesaikan permasalahan matematika yang kompleks dan tidak bisa diselesaikan secara analitik, namun bisa diselesaikan dengan metode numerik.</w:t>
            </w:r>
          </w:p>
        </w:tc>
      </w:tr>
      <w:tr>
        <w:trPr/>
        <w:tc>
          <w:tcPr>
            <w:tcW w:w="2835" w:type="dxa"/>
            <w:tcBorders>
              <w:left w:val="single" w:sz="4" w:space="0" w:color="000000"/>
              <w:bottom w:val="single" w:sz="4" w:space="0" w:color="000000"/>
            </w:tcBorders>
          </w:tcPr>
          <w:p>
            <w:pPr>
              <w:pStyle w:val="Heading1"/>
              <w:keepNext w:val="true"/>
              <w:keepLines/>
              <w:widowControl w:val="false"/>
              <w:numPr>
                <w:ilvl w:val="0"/>
                <w:numId w:val="0"/>
              </w:numPr>
              <w:spacing w:lineRule="auto" w:line="240" w:before="57" w:after="57"/>
              <w:jc w:val="center"/>
              <w:rPr/>
            </w:pPr>
            <w:r>
              <w:rPr/>
              <w:t>BAHAN KAJIAN</w:t>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Akar-akar persamaan derajat tinggi</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rPr>
            </w:pPr>
            <w:r>
              <w:rPr>
                <w:rFonts w:eastAsia="Calibri" w:cs="Calibri" w:ascii="Liberation Serif" w:hAnsi="Liberation Serif"/>
                <w:color w:val="000000"/>
                <w:sz w:val="22"/>
                <w:szCs w:val="22"/>
                <w:lang w:val="en-US" w:eastAsia="en-US" w:bidi="ar-SA"/>
              </w:rPr>
              <w:t xml:space="preserve">Sistem </w:t>
            </w:r>
            <w:r>
              <w:rPr>
                <w:rFonts w:eastAsia="Calibri" w:cs="Calibri" w:ascii="Liberation Serif" w:hAnsi="Liberation Serif"/>
                <w:color w:val="000000"/>
                <w:sz w:val="22"/>
                <w:szCs w:val="22"/>
                <w:lang w:val="en-US" w:eastAsia="en-US" w:bidi="ar-SA"/>
              </w:rPr>
              <w:t>persamaan linier</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Interpolasi dan pencocokan kurva</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Turunan numerik</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Integral numerik</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Solusi PDE secara numerik</w:t>
            </w:r>
          </w:p>
        </w:tc>
      </w:tr>
      <w:tr>
        <w:trPr/>
        <w:tc>
          <w:tcPr>
            <w:tcW w:w="2835" w:type="dxa"/>
            <w:vMerge w:val="restart"/>
            <w:tcBorders>
              <w:left w:val="single" w:sz="4" w:space="0" w:color="000000"/>
              <w:bottom w:val="single" w:sz="4" w:space="0" w:color="000000"/>
            </w:tcBorders>
          </w:tcPr>
          <w:p>
            <w:pPr>
              <w:pStyle w:val="Heading1"/>
              <w:keepNext w:val="true"/>
              <w:keepLines/>
              <w:widowControl w:val="false"/>
              <w:numPr>
                <w:ilvl w:val="0"/>
                <w:numId w:val="0"/>
              </w:numPr>
              <w:spacing w:lineRule="auto" w:line="240" w:before="57" w:after="57"/>
              <w:jc w:val="center"/>
              <w:rPr/>
            </w:pPr>
            <w:r>
              <w:rPr/>
              <w:t>PUSTAKA</w:t>
            </w:r>
          </w:p>
        </w:tc>
        <w:tc>
          <w:tcPr>
            <w:tcW w:w="12329" w:type="dxa"/>
            <w:gridSpan w:val="7"/>
            <w:tcBorders>
              <w:left w:val="single" w:sz="4" w:space="0" w:color="000000"/>
              <w:bottom w:val="single" w:sz="4" w:space="0" w:color="000000"/>
              <w:right w:val="single" w:sz="4" w:space="0" w:color="000000"/>
            </w:tcBorders>
            <w:shd w:fill="E7E6E6" w:val="clear"/>
          </w:tcPr>
          <w:p>
            <w:pPr>
              <w:pStyle w:val="Heading2"/>
              <w:spacing w:before="57" w:after="57"/>
              <w:jc w:val="left"/>
              <w:rPr/>
            </w:pPr>
            <w:r>
              <w:rPr/>
              <w:t>UTAMA</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Normal"/>
              <w:widowControl w:val="false"/>
              <w:numPr>
                <w:ilvl w:val="0"/>
                <w:numId w:val="4"/>
              </w:numPr>
              <w:spacing w:lineRule="auto" w:line="240" w:before="0" w:after="0"/>
              <w:ind w:left="416" w:right="0" w:hanging="416"/>
              <w:jc w:val="left"/>
              <w:rPr>
                <w:rFonts w:ascii="Liberation Serif" w:hAnsi="Liberation Serif"/>
              </w:rPr>
            </w:pPr>
            <w:r>
              <w:rPr>
                <w:rFonts w:eastAsia="Calibri" w:cs="Calibri" w:ascii="Liberation Serif" w:hAnsi="Liberation Serif"/>
                <w:color w:val="000000"/>
                <w:sz w:val="22"/>
                <w:szCs w:val="22"/>
                <w:lang w:val="en-US" w:eastAsia="en-US" w:bidi="ar-SA"/>
              </w:rPr>
              <w:t>Kharab, A. &amp; Guenther, R.B. (2019). An Introduction to Numerical Methods: A Matlab Approach 4</w:t>
            </w:r>
            <w:r>
              <w:rPr>
                <w:rFonts w:eastAsia="Calibri" w:cs="Calibri" w:ascii="Liberation Serif" w:hAnsi="Liberation Serif"/>
                <w:color w:val="000000"/>
                <w:sz w:val="22"/>
                <w:szCs w:val="22"/>
                <w:vertAlign w:val="superscript"/>
                <w:lang w:val="en-US" w:eastAsia="en-US" w:bidi="ar-SA"/>
              </w:rPr>
              <w:t>th</w:t>
            </w:r>
            <w:r>
              <w:rPr>
                <w:rFonts w:eastAsia="Calibri" w:cs="Calibri" w:ascii="Liberation Serif" w:hAnsi="Liberation Serif"/>
                <w:color w:val="000000"/>
                <w:sz w:val="22"/>
                <w:szCs w:val="22"/>
                <w:lang w:val="en-US" w:eastAsia="en-US" w:bidi="ar-SA"/>
              </w:rPr>
              <w:t xml:space="preserve"> Edition. Florida: CRC Press.</w:t>
            </w:r>
          </w:p>
          <w:p>
            <w:pPr>
              <w:pStyle w:val="Normal"/>
              <w:widowControl w:val="false"/>
              <w:numPr>
                <w:ilvl w:val="0"/>
                <w:numId w:val="4"/>
              </w:numPr>
              <w:spacing w:lineRule="auto" w:line="240" w:before="0" w:after="0"/>
              <w:ind w:left="416" w:right="0" w:hanging="416"/>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Rinaldi, M. (2005). Metode Numerik. Bandung: Informatika Bandung</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shd w:fill="E7E6E6" w:val="clear"/>
          </w:tcPr>
          <w:p>
            <w:pPr>
              <w:pStyle w:val="Heading2"/>
              <w:spacing w:before="57" w:after="57"/>
              <w:jc w:val="left"/>
              <w:rPr/>
            </w:pPr>
            <w:r>
              <w:rPr/>
              <w:t>PENDUKUNG</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3"/>
                <w:numId w:val="5"/>
              </w:numPr>
              <w:tabs>
                <w:tab w:val="clear" w:pos="720"/>
                <w:tab w:val="left" w:pos="0" w:leader="none"/>
              </w:tabs>
              <w:spacing w:lineRule="auto" w:line="240" w:before="0" w:after="0"/>
              <w:ind w:left="416" w:right="0" w:hanging="416"/>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Kiusalaas, J. (2013). Numerical Methods in Engineering With Python 3. New York: Cambridge University Press.</w:t>
            </w:r>
          </w:p>
        </w:tc>
      </w:tr>
      <w:tr>
        <w:trPr/>
        <w:tc>
          <w:tcPr>
            <w:tcW w:w="2835" w:type="dxa"/>
            <w:tcBorders>
              <w:left w:val="single" w:sz="4" w:space="0" w:color="000000"/>
              <w:bottom w:val="single" w:sz="4" w:space="0" w:color="000000"/>
            </w:tcBorders>
          </w:tcPr>
          <w:p>
            <w:pPr>
              <w:pStyle w:val="Heading1"/>
              <w:keepNext w:val="true"/>
              <w:keepLines/>
              <w:widowControl w:val="false"/>
              <w:numPr>
                <w:ilvl w:val="0"/>
                <w:numId w:val="0"/>
              </w:numPr>
              <w:spacing w:lineRule="auto" w:line="240" w:before="57" w:after="57"/>
              <w:jc w:val="center"/>
              <w:rPr/>
            </w:pPr>
            <w:r>
              <w:rPr/>
              <w:t>MEDIA PEMBELAJARAN</w:t>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PC/Laptop</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Matlab/Python IDE</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Google Meet/ Zoom</w:t>
            </w:r>
          </w:p>
          <w:p>
            <w:pPr>
              <w:pStyle w:val="ListParagraph"/>
              <w:widowControl w:val="false"/>
              <w:numPr>
                <w:ilvl w:val="0"/>
                <w:numId w:val="6"/>
              </w:numPr>
              <w:tabs>
                <w:tab w:val="clear" w:pos="720"/>
                <w:tab w:val="left" w:pos="0" w:leader="none"/>
              </w:tabs>
              <w:spacing w:lineRule="auto" w:line="276" w:before="0" w:after="20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LMS (https://kuliah.itk.ac.id)</w:t>
            </w:r>
          </w:p>
        </w:tc>
      </w:tr>
      <w:tr>
        <w:trPr/>
        <w:tc>
          <w:tcPr>
            <w:tcW w:w="2835" w:type="dxa"/>
            <w:tcBorders>
              <w:left w:val="single" w:sz="4" w:space="0" w:color="000000"/>
              <w:bottom w:val="single" w:sz="4" w:space="0" w:color="000000"/>
            </w:tcBorders>
          </w:tcPr>
          <w:p>
            <w:pPr>
              <w:pStyle w:val="Heading1"/>
              <w:keepNext w:val="true"/>
              <w:keepLines/>
              <w:widowControl w:val="false"/>
              <w:numPr>
                <w:ilvl w:val="0"/>
                <w:numId w:val="0"/>
              </w:numPr>
              <w:spacing w:lineRule="auto" w:line="240" w:before="57" w:after="57"/>
              <w:jc w:val="center"/>
              <w:rPr/>
            </w:pPr>
            <w:r>
              <w:rPr/>
              <w:t>MATA KULIAH PRASYARAT</w:t>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20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TE201403 - Matematika Diskrit</w:t>
            </w:r>
          </w:p>
        </w:tc>
      </w:tr>
    </w:tbl>
    <w:p>
      <w:pPr>
        <w:pStyle w:val="Normal"/>
        <w:spacing w:lineRule="auto" w:line="360" w:before="0" w:after="0"/>
        <w:rPr>
          <w:rFonts w:ascii="Quattrocento Sans" w:hAnsi="Quattrocento Sans" w:eastAsia="Quattrocento Sans" w:cs="Quattrocento Sans"/>
          <w:b/>
        </w:rPr>
      </w:pPr>
      <w:r>
        <w:rPr>
          <w:rFonts w:eastAsia="Quattrocento Sans" w:cs="Quattrocento Sans" w:ascii="Quattrocento Sans" w:hAnsi="Quattrocento Sans"/>
          <w:b/>
        </w:rPr>
      </w:r>
    </w:p>
    <w:p>
      <w:pPr>
        <w:pStyle w:val="Normal"/>
        <w:rPr>
          <w:rFonts w:ascii="Quattrocento Sans" w:hAnsi="Quattrocento Sans" w:eastAsia="Quattrocento Sans" w:cs="Quattrocento Sans"/>
          <w:b/>
        </w:rPr>
      </w:pPr>
      <w:r>
        <w:rPr>
          <w:rFonts w:eastAsia="Quattrocento Sans" w:cs="Quattrocento Sans" w:ascii="Quattrocento Sans" w:hAnsi="Quattrocento Sans"/>
          <w:b/>
        </w:rPr>
      </w:r>
      <w:r>
        <w:br w:type="page"/>
      </w:r>
    </w:p>
    <w:p>
      <w:pPr>
        <w:pStyle w:val="Heading1"/>
        <w:jc w:val="left"/>
        <w:rPr/>
      </w:pPr>
      <w:r>
        <w:rPr/>
        <w:t>PETA KOMPETENSI</w:t>
      </w:r>
    </w:p>
    <w:p>
      <w:pPr>
        <w:pStyle w:val="Normal"/>
        <w:spacing w:lineRule="auto" w:line="360" w:before="0" w:after="0"/>
        <w:jc w:val="center"/>
        <w:rPr>
          <w:rFonts w:ascii="Liberation Serif" w:hAnsi="Liberation Serif" w:eastAsia="Quattrocento Sans" w:cs="Quattrocento Sans"/>
          <w:b/>
        </w:rPr>
      </w:pPr>
      <w:r>
        <w:rPr>
          <w:rFonts w:eastAsia="Quattrocento Sans" w:cs="Quattrocento Sans" w:ascii="Liberation Serif" w:hAnsi="Liberation Serif"/>
          <w:b/>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7272020" cy="5514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272020" cy="5514975"/>
                    </a:xfrm>
                    <a:prstGeom prst="rect">
                      <a:avLst/>
                    </a:prstGeom>
                  </pic:spPr>
                </pic:pic>
              </a:graphicData>
            </a:graphic>
          </wp:anchor>
        </w:drawing>
      </w:r>
      <w:r>
        <w:br w:type="page"/>
      </w:r>
    </w:p>
    <w:p>
      <w:pPr>
        <w:pStyle w:val="Heading1"/>
        <w:jc w:val="left"/>
        <w:rPr/>
      </w:pPr>
      <w:r>
        <w:rPr/>
        <w:t>PETA KONSEP</w:t>
      </w:r>
    </w:p>
    <w:p>
      <w:pPr>
        <w:pStyle w:val="Normal"/>
        <w:jc w:val="center"/>
        <w:rPr>
          <w:rFonts w:ascii="Liberation Serif" w:hAnsi="Liberation Serif" w:eastAsia="Quattrocento Sans" w:cs="Quattrocento Sans"/>
          <w:b/>
        </w:rPr>
      </w:pPr>
      <w:r>
        <w:rPr>
          <w:rFonts w:eastAsia="Quattrocento Sans" w:cs="Quattrocento Sans" w:ascii="Liberation Serif" w:hAnsi="Liberation Serif"/>
          <w:b/>
        </w:rPr>
        <w:drawing>
          <wp:anchor behindDoc="0" distT="0" distB="0" distL="0" distR="0" simplePos="0" locked="0" layoutInCell="0" allowOverlap="1" relativeHeight="13">
            <wp:simplePos x="0" y="0"/>
            <wp:positionH relativeFrom="column">
              <wp:posOffset>2729230</wp:posOffset>
            </wp:positionH>
            <wp:positionV relativeFrom="paragraph">
              <wp:posOffset>120015</wp:posOffset>
            </wp:positionV>
            <wp:extent cx="4398645" cy="54984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98645" cy="5498465"/>
                    </a:xfrm>
                    <a:prstGeom prst="rect">
                      <a:avLst/>
                    </a:prstGeom>
                  </pic:spPr>
                </pic:pic>
              </a:graphicData>
            </a:graphic>
          </wp:anchor>
        </w:drawing>
      </w:r>
      <w:r>
        <w:br w:type="page"/>
      </w:r>
    </w:p>
    <w:p>
      <w:pPr>
        <w:pStyle w:val="Heading1"/>
        <w:rPr/>
      </w:pPr>
      <w:r>
        <w:rPr/>
        <w:t>RENCANA PEMBELAJARAN SEMESTER</w:t>
      </w:r>
    </w:p>
    <w:tbl>
      <w:tblPr>
        <w:tblW w:w="15368" w:type="dxa"/>
        <w:jc w:val="left"/>
        <w:tblInd w:w="-120" w:type="dxa"/>
        <w:tblLayout w:type="fixed"/>
        <w:tblCellMar>
          <w:top w:w="0" w:type="dxa"/>
          <w:left w:w="115" w:type="dxa"/>
          <w:bottom w:w="0" w:type="dxa"/>
          <w:right w:w="115" w:type="dxa"/>
        </w:tblCellMar>
      </w:tblPr>
      <w:tblGrid>
        <w:gridCol w:w="954"/>
        <w:gridCol w:w="2041"/>
        <w:gridCol w:w="2500"/>
        <w:gridCol w:w="1869"/>
        <w:gridCol w:w="1650"/>
        <w:gridCol w:w="1527"/>
        <w:gridCol w:w="1241"/>
        <w:gridCol w:w="1882"/>
        <w:gridCol w:w="900"/>
        <w:gridCol w:w="804"/>
      </w:tblGrid>
      <w:tr>
        <w:trPr/>
        <w:tc>
          <w:tcPr>
            <w:tcW w:w="954"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Minggu ke-</w:t>
            </w:r>
          </w:p>
        </w:tc>
        <w:tc>
          <w:tcPr>
            <w:tcW w:w="2041"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Sub-CPMK</w:t>
            </w:r>
          </w:p>
          <w:p>
            <w:pPr>
              <w:pStyle w:val="Normal"/>
              <w:spacing w:before="57" w:after="57"/>
              <w:jc w:val="center"/>
              <w:rPr>
                <w:b/>
                <w:bCs/>
                <w:color w:val="000000"/>
              </w:rPr>
            </w:pPr>
            <w:r>
              <w:rPr>
                <w:b/>
                <w:bCs/>
                <w:color w:val="000000"/>
              </w:rPr>
              <w:t>(Tahapan kemampuan  yg direncanakan)</w:t>
            </w:r>
          </w:p>
        </w:tc>
        <w:tc>
          <w:tcPr>
            <w:tcW w:w="2500"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Bahan Kajian</w:t>
            </w:r>
          </w:p>
        </w:tc>
        <w:tc>
          <w:tcPr>
            <w:tcW w:w="1869"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Bentuk/ Metode Pembelajaran</w:t>
            </w:r>
          </w:p>
        </w:tc>
        <w:tc>
          <w:tcPr>
            <w:tcW w:w="3177"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bookmarkStart w:id="0" w:name="_heading=h.gjdgxs"/>
            <w:bookmarkEnd w:id="0"/>
            <w:r>
              <w:rPr>
                <w:b/>
                <w:bCs/>
                <w:color w:val="000000"/>
              </w:rPr>
              <w:t>Aktivitas Belajar/Deskripsi Penilaian</w:t>
            </w:r>
          </w:p>
        </w:tc>
        <w:tc>
          <w:tcPr>
            <w:tcW w:w="4023"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Penilaian</w:t>
            </w:r>
          </w:p>
        </w:tc>
        <w:tc>
          <w:tcPr>
            <w:tcW w:w="804"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Durasi (menit)</w:t>
            </w:r>
          </w:p>
        </w:tc>
      </w:tr>
      <w:tr>
        <w:trPr/>
        <w:tc>
          <w:tcPr>
            <w:tcW w:w="95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2041"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2500"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1869"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16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Daring</w:t>
            </w:r>
          </w:p>
          <w:p>
            <w:pPr>
              <w:pStyle w:val="Normal"/>
              <w:spacing w:before="57" w:after="57"/>
              <w:jc w:val="center"/>
              <w:rPr>
                <w:b/>
                <w:bCs/>
                <w:color w:val="000000"/>
              </w:rPr>
            </w:pPr>
            <w:r>
              <w:rPr>
                <w:rFonts w:eastAsia="Calibri" w:cs="Calibri"/>
                <w:b/>
                <w:bCs/>
                <w:color w:val="000000"/>
                <w:lang w:val="en-US" w:eastAsia="en-US" w:bidi="ar-SA"/>
              </w:rPr>
              <w:t>(</w:t>
            </w:r>
            <w:r>
              <w:rPr>
                <w:rFonts w:eastAsia="Calibri" w:cs="Calibri"/>
                <w:b/>
                <w:bCs/>
                <w:i/>
                <w:color w:val="000000"/>
                <w:lang w:val="en-US" w:eastAsia="en-US" w:bidi="ar-SA"/>
              </w:rPr>
              <w:t>Online</w:t>
            </w:r>
            <w:r>
              <w:rPr>
                <w:rFonts w:eastAsia="Calibri" w:cs="Calibri"/>
                <w:b/>
                <w:bCs/>
                <w:color w:val="000000"/>
                <w:lang w:val="en-US" w:eastAsia="en-US" w:bidi="ar-SA"/>
              </w:rPr>
              <w:t>)</w:t>
            </w:r>
          </w:p>
        </w:tc>
        <w:tc>
          <w:tcPr>
            <w:tcW w:w="152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rFonts w:eastAsia="Calibri" w:cs="Calibri"/>
                <w:b/>
                <w:bCs/>
                <w:color w:val="000000"/>
                <w:lang w:val="en-US" w:eastAsia="en-US" w:bidi="ar-SA"/>
              </w:rPr>
            </w:pPr>
            <w:r>
              <w:rPr>
                <w:rFonts w:eastAsia="Calibri" w:cs="Calibri"/>
                <w:b/>
                <w:bCs/>
                <w:color w:val="000000"/>
                <w:lang w:val="en-US" w:eastAsia="en-US" w:bidi="ar-SA"/>
              </w:rPr>
              <w:t>Luring</w:t>
            </w:r>
          </w:p>
          <w:p>
            <w:pPr>
              <w:pStyle w:val="Normal"/>
              <w:spacing w:before="57" w:after="57"/>
              <w:jc w:val="center"/>
              <w:rPr>
                <w:b/>
                <w:bCs/>
                <w:color w:val="000000"/>
              </w:rPr>
            </w:pPr>
            <w:r>
              <w:rPr>
                <w:rFonts w:eastAsia="Calibri" w:cs="Calibri"/>
                <w:b/>
                <w:bCs/>
                <w:color w:val="000000"/>
                <w:lang w:val="en-US" w:eastAsia="en-US" w:bidi="ar-SA"/>
              </w:rPr>
              <w:t>(</w:t>
            </w:r>
            <w:r>
              <w:rPr>
                <w:rFonts w:eastAsia="Calibri" w:cs="Calibri"/>
                <w:b/>
                <w:bCs/>
                <w:i/>
                <w:color w:val="000000"/>
                <w:lang w:val="en-US" w:eastAsia="en-US" w:bidi="ar-SA"/>
              </w:rPr>
              <w:t>Offline)</w:t>
            </w:r>
          </w:p>
        </w:tc>
        <w:tc>
          <w:tcPr>
            <w:tcW w:w="124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Kriteria</w:t>
            </w:r>
          </w:p>
        </w:tc>
        <w:tc>
          <w:tcPr>
            <w:tcW w:w="1882"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Indikator</w:t>
            </w:r>
          </w:p>
        </w:tc>
        <w:tc>
          <w:tcPr>
            <w:tcW w:w="9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Bobot</w:t>
            </w:r>
          </w:p>
        </w:tc>
        <w:tc>
          <w:tcPr>
            <w:tcW w:w="80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r>
      <w:tr>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w:t>
            </w:r>
          </w:p>
        </w:tc>
        <w:tc>
          <w:tcPr>
            <w:tcW w:w="2041"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(2)</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(4)</w:t>
            </w:r>
          </w:p>
        </w:tc>
        <w:tc>
          <w:tcPr>
            <w:tcW w:w="1869"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(5)</w:t>
            </w:r>
          </w:p>
        </w:tc>
        <w:tc>
          <w:tcPr>
            <w:tcW w:w="165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(6)</w:t>
            </w:r>
          </w:p>
        </w:tc>
        <w:tc>
          <w:tcPr>
            <w:tcW w:w="1527"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(7)</w:t>
            </w:r>
          </w:p>
        </w:tc>
        <w:tc>
          <w:tcPr>
            <w:tcW w:w="1241"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(8)</w:t>
            </w:r>
          </w:p>
        </w:tc>
        <w:tc>
          <w:tcPr>
            <w:tcW w:w="1882"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(9)</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(10)</w:t>
            </w:r>
          </w:p>
        </w:tc>
        <w:tc>
          <w:tcPr>
            <w:tcW w:w="80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(12)</w:t>
            </w:r>
          </w:p>
        </w:tc>
      </w:tr>
      <w:tr>
        <w:trPr>
          <w:trHeight w:val="775" w:hRule="atLeast"/>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1</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color w:val="000000"/>
              </w:rPr>
            </w:pPr>
            <w:r>
              <w:rPr>
                <w:rFonts w:eastAsia="Calibri" w:cs="Calibri"/>
                <w:b w:val="false"/>
                <w:color w:val="000000"/>
                <w:lang w:val="en-US" w:eastAsia="en-US" w:bidi="ar-SA"/>
              </w:rPr>
              <w:t>Mahasiswa mampu menentukan akar-</w:t>
            </w:r>
            <w:r>
              <w:rPr>
                <w:rFonts w:eastAsia="Calibri" w:cs="Calibri"/>
                <w:b w:val="false"/>
                <w:color w:val="000000"/>
                <w:lang w:val="en-US" w:eastAsia="en-US" w:bidi="ar-SA"/>
              </w:rPr>
              <w:t>akar dari</w:t>
            </w:r>
            <w:r>
              <w:rPr>
                <w:rFonts w:eastAsia="Calibri" w:cs="Calibri"/>
                <w:b w:val="false"/>
                <w:color w:val="000000"/>
                <w:lang w:val="en-US" w:eastAsia="en-US" w:bidi="ar-SA"/>
              </w:rPr>
              <w:t xml:space="preserve"> persamaan non linear secara numerik</w:t>
            </w:r>
            <w:r>
              <w:rPr>
                <w:rFonts w:eastAsia="Calibri" w:cs="Calibri"/>
                <w:b w:val="false"/>
                <w:color w:val="000000"/>
                <w:lang w:val="en-US" w:eastAsia="en-US" w:bidi="ar-SA"/>
              </w:rPr>
              <w:t xml:space="preserve"> (C3, P2, A2)</w:t>
            </w:r>
          </w:p>
        </w:tc>
        <w:tc>
          <w:tcPr>
            <w:tcW w:w="2500" w:type="dxa"/>
            <w:vMerge w:val="restart"/>
            <w:tcBorders>
              <w:left w:val="single" w:sz="4" w:space="0" w:color="000000"/>
              <w:bottom w:val="single" w:sz="4" w:space="0" w:color="000000"/>
              <w:right w:val="single" w:sz="4" w:space="0" w:color="000000"/>
            </w:tcBorders>
            <w:vAlign w:val="center"/>
          </w:tcPr>
          <w:p>
            <w:pPr>
              <w:pStyle w:val="Normal"/>
              <w:widowControl/>
              <w:numPr>
                <w:ilvl w:val="0"/>
                <w:numId w:val="10"/>
              </w:numPr>
              <w:suppressAutoHyphens w:val="true"/>
              <w:bidi w:val="0"/>
              <w:spacing w:lineRule="auto" w:line="240" w:before="57" w:after="57"/>
              <w:ind w:left="283" w:right="0" w:hanging="283"/>
              <w:jc w:val="both"/>
              <w:rPr>
                <w:color w:val="000000"/>
              </w:rPr>
            </w:pPr>
            <w:r>
              <w:rPr>
                <w:color w:val="000000"/>
              </w:rPr>
              <w:t>Metode iterasi sederhana;</w:t>
            </w:r>
          </w:p>
          <w:p>
            <w:pPr>
              <w:pStyle w:val="Normal"/>
              <w:widowControl/>
              <w:numPr>
                <w:ilvl w:val="0"/>
                <w:numId w:val="10"/>
              </w:numPr>
              <w:suppressAutoHyphens w:val="true"/>
              <w:bidi w:val="0"/>
              <w:spacing w:lineRule="auto" w:line="240" w:before="57" w:after="57"/>
              <w:ind w:left="283" w:right="0" w:hanging="283"/>
              <w:jc w:val="both"/>
              <w:rPr>
                <w:color w:val="000000"/>
              </w:rPr>
            </w:pPr>
            <w:r>
              <w:rPr>
                <w:color w:val="000000"/>
              </w:rPr>
              <w:t>Metode Newton-Raphson;</w:t>
            </w:r>
          </w:p>
          <w:p>
            <w:pPr>
              <w:pStyle w:val="Normal"/>
              <w:widowControl/>
              <w:numPr>
                <w:ilvl w:val="0"/>
                <w:numId w:val="10"/>
              </w:numPr>
              <w:suppressAutoHyphens w:val="true"/>
              <w:bidi w:val="0"/>
              <w:spacing w:lineRule="auto" w:line="240" w:before="57" w:after="57"/>
              <w:ind w:left="283" w:right="0" w:hanging="283"/>
              <w:jc w:val="both"/>
              <w:rPr>
                <w:color w:val="000000"/>
              </w:rPr>
            </w:pPr>
            <w:r>
              <w:rPr>
                <w:rFonts w:eastAsia="Calibri" w:cs="Calibri"/>
                <w:b w:val="false"/>
                <w:color w:val="000000"/>
                <w:sz w:val="18"/>
                <w:szCs w:val="18"/>
                <w:lang w:val="en-US" w:eastAsia="en-US" w:bidi="ar-SA"/>
              </w:rPr>
              <w:t xml:space="preserve">Metode </w:t>
            </w:r>
            <w:r>
              <w:rPr>
                <w:rFonts w:eastAsia="Calibri" w:cs="Calibri"/>
                <w:b w:val="false"/>
                <w:color w:val="000000"/>
                <w:sz w:val="18"/>
                <w:szCs w:val="18"/>
                <w:lang w:val="en-US" w:eastAsia="en-US" w:bidi="ar-SA"/>
              </w:rPr>
              <w:t>bagi dua/ b</w:t>
            </w:r>
            <w:r>
              <w:rPr>
                <w:rFonts w:eastAsia="Calibri" w:cs="Calibri"/>
                <w:b w:val="false"/>
                <w:color w:val="000000"/>
                <w:sz w:val="18"/>
                <w:szCs w:val="18"/>
                <w:lang w:val="en-US" w:eastAsia="en-US" w:bidi="ar-SA"/>
              </w:rPr>
              <w:t>iseksi;</w:t>
            </w:r>
          </w:p>
          <w:p>
            <w:pPr>
              <w:pStyle w:val="Normal"/>
              <w:widowControl/>
              <w:numPr>
                <w:ilvl w:val="0"/>
                <w:numId w:val="10"/>
              </w:numPr>
              <w:suppressAutoHyphens w:val="true"/>
              <w:bidi w:val="0"/>
              <w:spacing w:lineRule="auto" w:line="240" w:before="57" w:after="57"/>
              <w:ind w:left="283" w:right="0" w:hanging="283"/>
              <w:jc w:val="both"/>
              <w:rPr>
                <w:color w:val="000000"/>
              </w:rPr>
            </w:pPr>
            <w:r>
              <w:rPr>
                <w:rFonts w:eastAsia="Calibri" w:cs="Calibri"/>
                <w:b w:val="false"/>
                <w:color w:val="000000"/>
                <w:lang w:val="en-US" w:eastAsia="en-US" w:bidi="ar-SA"/>
              </w:rPr>
              <w:t>M</w:t>
            </w:r>
            <w:r>
              <w:rPr>
                <w:rFonts w:eastAsia="Calibri" w:cs="Calibri"/>
                <w:b w:val="false"/>
                <w:color w:val="000000"/>
                <w:lang w:val="en-US" w:eastAsia="en-US" w:bidi="ar-SA"/>
              </w:rPr>
              <w:t>etode Regula-Falsi;</w:t>
            </w:r>
          </w:p>
          <w:p>
            <w:pPr>
              <w:pStyle w:val="Normal"/>
              <w:widowControl/>
              <w:numPr>
                <w:ilvl w:val="0"/>
                <w:numId w:val="10"/>
              </w:numPr>
              <w:suppressAutoHyphens w:val="true"/>
              <w:bidi w:val="0"/>
              <w:spacing w:lineRule="auto" w:line="240" w:before="57" w:after="57"/>
              <w:ind w:left="283" w:right="0" w:hanging="283"/>
              <w:jc w:val="both"/>
              <w:rPr>
                <w:color w:val="000000"/>
              </w:rPr>
            </w:pPr>
            <w:r>
              <w:rPr>
                <w:color w:val="000000"/>
              </w:rPr>
              <w:t>Metode Secant.</w:t>
            </w:r>
          </w:p>
        </w:tc>
        <w:tc>
          <w:tcPr>
            <w:tcW w:w="1869"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Discovery Learning (Interaktif, Efektif)</w:t>
            </w:r>
          </w:p>
        </w:tc>
        <w:tc>
          <w:tcPr>
            <w:tcW w:w="165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Tugas 1</w:t>
            </w:r>
          </w:p>
        </w:tc>
        <w:tc>
          <w:tcPr>
            <w:tcW w:w="152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Kuliah, Diskusi, Latihan Soal</w:t>
            </w:r>
          </w:p>
        </w:tc>
        <w:tc>
          <w:tcPr>
            <w:tcW w:w="12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Ketepatan dalam menjawab</w:t>
            </w:r>
          </w:p>
        </w:tc>
        <w:tc>
          <w:tcPr>
            <w:tcW w:w="188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left"/>
              <w:rPr>
                <w:rFonts w:eastAsia="Calibri" w:cs="Calibri"/>
                <w:b w:val="false"/>
                <w:color w:val="000000"/>
                <w:lang w:val="en-US" w:eastAsia="en-US" w:bidi="ar-SA"/>
              </w:rPr>
            </w:pPr>
            <w:r>
              <w:rPr>
                <w:rFonts w:eastAsia="Calibri" w:cs="Calibri"/>
                <w:b w:val="false"/>
                <w:color w:val="000000"/>
                <w:lang w:val="en-US" w:eastAsia="en-US" w:bidi="ar-SA"/>
              </w:rPr>
              <w:t>Mampu menggunakan metode numerik dalam penentuan akar-akar persamaan non linear dengan tepat</w:t>
            </w:r>
          </w:p>
        </w:tc>
        <w:tc>
          <w:tcPr>
            <w:tcW w:w="90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17.00%</w:t>
            </w:r>
          </w:p>
        </w:tc>
        <w:tc>
          <w:tcPr>
            <w:tcW w:w="804" w:type="dxa"/>
            <w:vMerge w:val="restart"/>
            <w:tcBorders>
              <w:left w:val="single" w:sz="4" w:space="0" w:color="000000"/>
              <w:bottom w:val="single" w:sz="4" w:space="0" w:color="000000"/>
              <w:right w:val="single" w:sz="4" w:space="0" w:color="000000"/>
            </w:tcBorders>
            <w:vAlign w:val="center"/>
          </w:tcPr>
          <w:p>
            <w:pPr>
              <w:pStyle w:val="Normal"/>
              <w:spacing w:before="57" w:after="57"/>
              <w:rPr/>
            </w:pPr>
            <w:r>
              <w:rPr>
                <w:color w:val="000000"/>
              </w:rPr>
              <w:t xml:space="preserve">3 </w:t>
            </w:r>
            <w:r>
              <w:rPr/>
              <w:t>×</w:t>
            </w:r>
            <w:r>
              <w:rPr>
                <w:color w:val="000000"/>
              </w:rPr>
              <w:t xml:space="preserve"> 100</w:t>
            </w:r>
          </w:p>
        </w:tc>
      </w:tr>
      <w:tr>
        <w:trPr>
          <w:trHeight w:val="736" w:hRule="atLeast"/>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2</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0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r>
      <w:tr>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3</w:t>
            </w:r>
          </w:p>
        </w:tc>
        <w:tc>
          <w:tcPr>
            <w:tcW w:w="20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6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4</w:t>
            </w:r>
          </w:p>
        </w:tc>
        <w:tc>
          <w:tcPr>
            <w:tcW w:w="14414"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Kuis 1</w:t>
            </w:r>
          </w:p>
        </w:tc>
      </w:tr>
      <w:tr>
        <w:trPr>
          <w:trHeight w:val="1011" w:hRule="atLeast"/>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5</w:t>
            </w:r>
          </w:p>
        </w:tc>
        <w:tc>
          <w:tcPr>
            <w:tcW w:w="20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left"/>
              <w:rPr>
                <w:color w:val="000000"/>
              </w:rPr>
            </w:pPr>
            <w:r>
              <w:rPr>
                <w:color w:val="000000"/>
              </w:rPr>
              <w:t xml:space="preserve">Mahasiswa mampu melakukan </w:t>
            </w:r>
            <w:r>
              <w:rPr>
                <w:color w:val="000000"/>
              </w:rPr>
              <w:t xml:space="preserve">interpolasi dan </w:t>
            </w:r>
            <w:r>
              <w:rPr>
                <w:color w:val="000000"/>
              </w:rPr>
              <w:t xml:space="preserve">regresi </w:t>
            </w:r>
            <w:r>
              <w:rPr>
                <w:rFonts w:eastAsia="Calibri" w:cs="Calibri"/>
                <w:b w:val="false"/>
                <w:color w:val="000000"/>
                <w:lang w:val="en-US" w:eastAsia="en-US" w:bidi="ar-SA"/>
              </w:rPr>
              <w:t>(C3, P2, A2)</w:t>
            </w:r>
          </w:p>
        </w:tc>
        <w:tc>
          <w:tcPr>
            <w:tcW w:w="250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Interpolasi linier;</w:t>
            </w:r>
          </w:p>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Interpolasi Lagrange;</w:t>
            </w:r>
          </w:p>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Interpolasi Newton;</w:t>
            </w:r>
          </w:p>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Regresi linier;</w:t>
            </w:r>
          </w:p>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 xml:space="preserve">Regresi </w:t>
            </w:r>
            <w:r>
              <w:rPr>
                <w:color w:val="000000"/>
              </w:rPr>
              <w:t>polinomial</w:t>
            </w:r>
            <w:r>
              <w:rPr>
                <w:color w:val="000000"/>
              </w:rPr>
              <w:t>.</w:t>
            </w:r>
          </w:p>
        </w:tc>
        <w:tc>
          <w:tcPr>
            <w:tcW w:w="186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Discovery Learning (Interaktif, Efektif)</w:t>
            </w:r>
          </w:p>
        </w:tc>
        <w:tc>
          <w:tcPr>
            <w:tcW w:w="165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Tugas 2</w:t>
            </w:r>
          </w:p>
        </w:tc>
        <w:tc>
          <w:tcPr>
            <w:tcW w:w="152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Kuliah, Diskusi, Latihan Soal</w:t>
            </w:r>
          </w:p>
        </w:tc>
        <w:tc>
          <w:tcPr>
            <w:tcW w:w="12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Ketepatan dalam menjawab</w:t>
            </w:r>
          </w:p>
        </w:tc>
        <w:tc>
          <w:tcPr>
            <w:tcW w:w="188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rFonts w:eastAsia="Calibri" w:cs="Calibri"/>
                <w:b w:val="false"/>
                <w:lang w:val="en-US" w:eastAsia="en-US" w:bidi="ar-SA"/>
              </w:rPr>
            </w:pPr>
            <w:r>
              <w:rPr>
                <w:color w:val="000000"/>
              </w:rPr>
              <w:t>Mampu melakukan interpolasi dan regresi</w:t>
            </w:r>
          </w:p>
        </w:tc>
        <w:tc>
          <w:tcPr>
            <w:tcW w:w="90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17.00%</w:t>
            </w:r>
          </w:p>
        </w:tc>
        <w:tc>
          <w:tcPr>
            <w:tcW w:w="80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pPr>
            <w:r>
              <w:rPr/>
              <w:t xml:space="preserve">2 </w:t>
            </w:r>
            <w:r>
              <w:rPr/>
              <w:t>×</w:t>
            </w:r>
            <w:r>
              <w:rPr/>
              <w:t xml:space="preserve"> 100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6</w:t>
            </w:r>
          </w:p>
        </w:tc>
        <w:tc>
          <w:tcPr>
            <w:tcW w:w="20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6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r>
      <w:tr>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7</w:t>
            </w:r>
          </w:p>
        </w:tc>
        <w:tc>
          <w:tcPr>
            <w:tcW w:w="2041"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left"/>
              <w:rPr>
                <w:color w:val="000000"/>
              </w:rPr>
            </w:pPr>
            <w:r>
              <w:rPr>
                <w:color w:val="000000"/>
              </w:rPr>
              <w:t xml:space="preserve">Mahasiswa mampu melakukan </w:t>
            </w:r>
            <w:r>
              <w:rPr>
                <w:color w:val="000000"/>
              </w:rPr>
              <w:t>turunan</w:t>
            </w:r>
            <w:r>
              <w:rPr>
                <w:color w:val="000000"/>
              </w:rPr>
              <w:t xml:space="preserve"> numerik </w:t>
            </w:r>
            <w:r>
              <w:rPr>
                <w:rFonts w:eastAsia="Calibri" w:cs="Calibri"/>
                <w:b w:val="false"/>
                <w:color w:val="000000"/>
                <w:lang w:val="en-US" w:eastAsia="en-US" w:bidi="ar-SA"/>
              </w:rPr>
              <w:t>(C3, P2, A2)</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11"/>
              </w:numPr>
              <w:suppressAutoHyphens w:val="true"/>
              <w:bidi w:val="0"/>
              <w:spacing w:lineRule="auto" w:line="240" w:before="57" w:after="57"/>
              <w:ind w:left="283" w:right="0" w:hanging="283"/>
              <w:jc w:val="both"/>
              <w:rPr>
                <w:color w:val="000000"/>
              </w:rPr>
            </w:pPr>
            <w:r>
              <w:rPr>
                <w:color w:val="000000"/>
              </w:rPr>
              <w:t>Metode finite difference.</w:t>
            </w:r>
          </w:p>
        </w:tc>
        <w:tc>
          <w:tcPr>
            <w:tcW w:w="186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Mampu melakukan turunan numerik</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16.00%</w:t>
            </w:r>
          </w:p>
        </w:tc>
        <w:tc>
          <w:tcPr>
            <w:tcW w:w="80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pPr>
            <w:r>
              <w:rPr/>
              <w:t xml:space="preserve">1 </w:t>
            </w:r>
            <w:r>
              <w:rPr/>
              <w:t>×</w:t>
            </w:r>
            <w:r>
              <w:rPr/>
              <w:t xml:space="preserve"> 100</w:t>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8</w:t>
            </w:r>
          </w:p>
        </w:tc>
        <w:tc>
          <w:tcPr>
            <w:tcW w:w="14414"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Ujian Tengah Semester</w:t>
            </w:r>
          </w:p>
        </w:tc>
      </w:tr>
      <w:tr>
        <w:trPr>
          <w:trHeight w:val="818" w:hRule="atLeast"/>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9</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color w:val="000000"/>
              </w:rPr>
            </w:pPr>
            <w:r>
              <w:rPr>
                <w:color w:val="000000"/>
              </w:rPr>
              <w:t xml:space="preserve">Mahasiswa mampu melakukan </w:t>
            </w:r>
            <w:r>
              <w:rPr>
                <w:color w:val="000000"/>
              </w:rPr>
              <w:t>integral</w:t>
            </w:r>
            <w:r>
              <w:rPr>
                <w:color w:val="000000"/>
              </w:rPr>
              <w:t xml:space="preserve"> numerik </w:t>
            </w:r>
            <w:r>
              <w:rPr>
                <w:rFonts w:eastAsia="Calibri" w:cs="Calibri"/>
                <w:b w:val="false"/>
                <w:color w:val="000000"/>
                <w:lang w:val="en-US" w:eastAsia="en-US" w:bidi="ar-SA"/>
              </w:rPr>
              <w:t>(C3, P2, A2)</w:t>
            </w:r>
          </w:p>
        </w:tc>
        <w:tc>
          <w:tcPr>
            <w:tcW w:w="2500" w:type="dxa"/>
            <w:vMerge w:val="restart"/>
            <w:tcBorders>
              <w:left w:val="single" w:sz="4" w:space="0" w:color="000000"/>
              <w:bottom w:val="single" w:sz="4" w:space="0" w:color="000000"/>
              <w:right w:val="single" w:sz="4" w:space="0" w:color="000000"/>
            </w:tcBorders>
            <w:vAlign w:val="center"/>
          </w:tcPr>
          <w:p>
            <w:pPr>
              <w:pStyle w:val="Normal"/>
              <w:widowControl/>
              <w:numPr>
                <w:ilvl w:val="0"/>
                <w:numId w:val="12"/>
              </w:numPr>
              <w:suppressAutoHyphens w:val="true"/>
              <w:bidi w:val="0"/>
              <w:spacing w:lineRule="auto" w:line="240" w:before="57" w:after="57"/>
              <w:ind w:left="283" w:right="0" w:hanging="283"/>
              <w:jc w:val="both"/>
              <w:rPr>
                <w:color w:val="000000"/>
              </w:rPr>
            </w:pPr>
            <w:r>
              <w:rPr>
                <w:color w:val="000000"/>
              </w:rPr>
              <w:t>Aturan Trapezoidal;</w:t>
            </w:r>
          </w:p>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Aturan Simpson 1/3;</w:t>
            </w:r>
          </w:p>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Aturan Simpson 3/8;</w:t>
            </w:r>
          </w:p>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Integrasi ganda.</w:t>
            </w:r>
          </w:p>
          <w:p>
            <w:pPr>
              <w:pStyle w:val="Normal"/>
              <w:numPr>
                <w:ilvl w:val="0"/>
                <w:numId w:val="0"/>
              </w:numPr>
              <w:spacing w:before="57" w:after="57"/>
              <w:ind w:left="360" w:hanging="0"/>
              <w:rPr>
                <w:color w:val="000000"/>
              </w:rPr>
            </w:pPr>
            <w:r>
              <w:rPr>
                <w:color w:val="000000"/>
              </w:rPr>
            </w:r>
          </w:p>
        </w:tc>
        <w:tc>
          <w:tcPr>
            <w:tcW w:w="1869"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Discovery Learning (Interaktif, Efektif)</w:t>
            </w:r>
          </w:p>
        </w:tc>
        <w:tc>
          <w:tcPr>
            <w:tcW w:w="1650"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Tugas 3</w:t>
            </w:r>
          </w:p>
        </w:tc>
        <w:tc>
          <w:tcPr>
            <w:tcW w:w="1527"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Kuliah, Diskusi, Latihan Soal</w:t>
            </w:r>
          </w:p>
        </w:tc>
        <w:tc>
          <w:tcPr>
            <w:tcW w:w="1241"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Ketepatan dalam menjawab</w:t>
            </w:r>
          </w:p>
        </w:tc>
        <w:tc>
          <w:tcPr>
            <w:tcW w:w="1882"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Mampu melakukan integral numerik</w:t>
            </w:r>
          </w:p>
        </w:tc>
        <w:tc>
          <w:tcPr>
            <w:tcW w:w="900"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16.00%</w:t>
            </w:r>
          </w:p>
        </w:tc>
        <w:tc>
          <w:tcPr>
            <w:tcW w:w="804" w:type="dxa"/>
            <w:vMerge w:val="restart"/>
            <w:tcBorders>
              <w:left w:val="single" w:sz="4" w:space="0" w:color="000000"/>
              <w:bottom w:val="single" w:sz="4" w:space="0" w:color="000000"/>
              <w:right w:val="single" w:sz="4" w:space="0" w:color="000000"/>
            </w:tcBorders>
            <w:vAlign w:val="center"/>
          </w:tcPr>
          <w:p>
            <w:pPr>
              <w:pStyle w:val="Normal"/>
              <w:spacing w:before="57" w:after="57"/>
              <w:rPr/>
            </w:pPr>
            <w:r>
              <w:rPr/>
              <w:t xml:space="preserve">2 </w:t>
            </w:r>
            <w:r>
              <w:rPr/>
              <w:t>×</w:t>
            </w:r>
            <w:r>
              <w:rPr/>
              <w:t xml:space="preserve"> 100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1</w:t>
            </w:r>
            <w:r>
              <w:rPr>
                <w:color w:val="000000"/>
              </w:rPr>
              <w:t>0</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0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r>
      <w:tr>
        <w:trPr>
          <w:trHeight w:val="460" w:hRule="atLeast"/>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11</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color w:val="000000"/>
              </w:rPr>
            </w:pPr>
            <w:r>
              <w:rPr>
                <w:color w:val="000000"/>
              </w:rPr>
              <w:t xml:space="preserve">Mahasiswa mampu menentukan solusi dari sistem persamaan linear </w:t>
            </w:r>
            <w:r>
              <w:rPr>
                <w:color w:val="000000"/>
              </w:rPr>
              <w:t xml:space="preserve">secara numerik </w:t>
            </w:r>
            <w:r>
              <w:rPr>
                <w:rFonts w:eastAsia="Calibri" w:cs="Calibri"/>
                <w:b w:val="false"/>
                <w:color w:val="000000"/>
                <w:lang w:val="en-US" w:eastAsia="en-US" w:bidi="ar-SA"/>
              </w:rPr>
              <w:t>(C3, P2, A2)</w:t>
            </w:r>
          </w:p>
        </w:tc>
        <w:tc>
          <w:tcPr>
            <w:tcW w:w="2500" w:type="dxa"/>
            <w:vMerge w:val="restart"/>
            <w:tcBorders>
              <w:left w:val="single" w:sz="4" w:space="0" w:color="000000"/>
              <w:bottom w:val="single" w:sz="4" w:space="0" w:color="000000"/>
              <w:right w:val="single" w:sz="4" w:space="0" w:color="000000"/>
            </w:tcBorders>
            <w:vAlign w:val="center"/>
          </w:tcPr>
          <w:p>
            <w:pPr>
              <w:pStyle w:val="Normal"/>
              <w:widowControl/>
              <w:numPr>
                <w:ilvl w:val="0"/>
                <w:numId w:val="13"/>
              </w:numPr>
              <w:suppressAutoHyphens w:val="true"/>
              <w:bidi w:val="0"/>
              <w:spacing w:lineRule="auto" w:line="240" w:before="57" w:after="57"/>
              <w:ind w:left="283" w:right="0" w:hanging="283"/>
              <w:jc w:val="both"/>
              <w:rPr>
                <w:color w:val="000000"/>
              </w:rPr>
            </w:pPr>
            <w:r>
              <w:rPr>
                <w:color w:val="000000"/>
              </w:rPr>
              <w:t>Metode Jacobi;</w:t>
            </w:r>
          </w:p>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Metode Gauss-Seidel.</w:t>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Mampu menggunakan metode numerik dalam penentuan solusi dari sistem persamaan  linear</w:t>
            </w:r>
          </w:p>
        </w:tc>
        <w:tc>
          <w:tcPr>
            <w:tcW w:w="900"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17.00%</w:t>
            </w:r>
          </w:p>
        </w:tc>
        <w:tc>
          <w:tcPr>
            <w:tcW w:w="804" w:type="dxa"/>
            <w:vMerge w:val="restart"/>
            <w:tcBorders>
              <w:left w:val="single" w:sz="4" w:space="0" w:color="000000"/>
              <w:bottom w:val="single" w:sz="4" w:space="0" w:color="000000"/>
              <w:right w:val="single" w:sz="4" w:space="0" w:color="000000"/>
            </w:tcBorders>
            <w:vAlign w:val="center"/>
          </w:tcPr>
          <w:p>
            <w:pPr>
              <w:pStyle w:val="Normal"/>
              <w:spacing w:before="57" w:after="57"/>
              <w:rPr/>
            </w:pPr>
            <w:r>
              <w:rPr/>
              <w:t xml:space="preserve">2 </w:t>
            </w:r>
            <w:r>
              <w:rPr/>
              <w:t>×</w:t>
            </w:r>
            <w:r>
              <w:rPr/>
              <w:t xml:space="preserve"> 100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12</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0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13</w:t>
            </w:r>
          </w:p>
        </w:tc>
        <w:tc>
          <w:tcPr>
            <w:tcW w:w="14414"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Kuis 2</w:t>
            </w:r>
          </w:p>
        </w:tc>
      </w:tr>
      <w:tr>
        <w:trPr>
          <w:trHeight w:val="595" w:hRule="atLeast"/>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14</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color w:val="000000"/>
              </w:rPr>
            </w:pPr>
            <w:r>
              <w:rPr>
                <w:color w:val="000000"/>
              </w:rPr>
              <w:t xml:space="preserve">Mahasiswa mampu menentukan solusi dari persamaan diferensial biasa secara numerik </w:t>
            </w:r>
            <w:r>
              <w:rPr>
                <w:rFonts w:eastAsia="Calibri" w:cs="Calibri"/>
                <w:b w:val="false"/>
                <w:color w:val="000000"/>
                <w:lang w:val="en-US" w:eastAsia="en-US" w:bidi="ar-SA"/>
              </w:rPr>
              <w:t>(C3, P2, A2)</w:t>
            </w:r>
          </w:p>
        </w:tc>
        <w:tc>
          <w:tcPr>
            <w:tcW w:w="2500" w:type="dxa"/>
            <w:vMerge w:val="restart"/>
            <w:tcBorders>
              <w:left w:val="single" w:sz="4" w:space="0" w:color="000000"/>
              <w:bottom w:val="single" w:sz="4" w:space="0" w:color="000000"/>
              <w:right w:val="single" w:sz="4" w:space="0" w:color="000000"/>
            </w:tcBorders>
            <w:vAlign w:val="center"/>
          </w:tcPr>
          <w:p>
            <w:pPr>
              <w:pStyle w:val="Normal"/>
              <w:widowControl/>
              <w:numPr>
                <w:ilvl w:val="0"/>
                <w:numId w:val="14"/>
              </w:numPr>
              <w:suppressAutoHyphens w:val="true"/>
              <w:bidi w:val="0"/>
              <w:spacing w:lineRule="auto" w:line="240" w:before="57" w:after="57"/>
              <w:ind w:left="283" w:right="0" w:hanging="283"/>
              <w:jc w:val="both"/>
              <w:rPr>
                <w:color w:val="000000"/>
              </w:rPr>
            </w:pPr>
            <w:r>
              <w:rPr>
                <w:color w:val="000000"/>
              </w:rPr>
              <w:t>Metode Euler;</w:t>
            </w:r>
          </w:p>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Metode Runge-Kutta Orde 2;</w:t>
            </w:r>
          </w:p>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Metode Runge-Kutta Orde 4.</w:t>
            </w:r>
          </w:p>
        </w:tc>
        <w:tc>
          <w:tcPr>
            <w:tcW w:w="1869"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Discovery Learning (Interaktif, Efektif)</w:t>
            </w:r>
          </w:p>
        </w:tc>
        <w:tc>
          <w:tcPr>
            <w:tcW w:w="1650"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Tugas 4</w:t>
            </w:r>
          </w:p>
        </w:tc>
        <w:tc>
          <w:tcPr>
            <w:tcW w:w="1527"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Kuliah, Diskusi, Latihan Soal</w:t>
            </w:r>
          </w:p>
        </w:tc>
        <w:tc>
          <w:tcPr>
            <w:tcW w:w="1241"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Ketepatan dalam menjawab</w:t>
            </w:r>
          </w:p>
        </w:tc>
        <w:tc>
          <w:tcPr>
            <w:tcW w:w="1882"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Mampu menggunakan metode numerik dalam penentuan solusi dari persamaan diferensial biasa</w:t>
            </w:r>
          </w:p>
        </w:tc>
        <w:tc>
          <w:tcPr>
            <w:tcW w:w="900"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17.00%</w:t>
            </w:r>
          </w:p>
        </w:tc>
        <w:tc>
          <w:tcPr>
            <w:tcW w:w="804" w:type="dxa"/>
            <w:vMerge w:val="restart"/>
            <w:tcBorders>
              <w:left w:val="single" w:sz="4" w:space="0" w:color="000000"/>
              <w:bottom w:val="single" w:sz="4" w:space="0" w:color="000000"/>
              <w:right w:val="single" w:sz="4" w:space="0" w:color="000000"/>
            </w:tcBorders>
            <w:vAlign w:val="center"/>
          </w:tcPr>
          <w:p>
            <w:pPr>
              <w:pStyle w:val="Normal"/>
              <w:spacing w:before="57" w:after="57"/>
              <w:rPr/>
            </w:pPr>
            <w:r>
              <w:rPr/>
              <w:t xml:space="preserve">2 </w:t>
            </w:r>
            <w:r>
              <w:rPr/>
              <w:t>×</w:t>
            </w:r>
            <w:r>
              <w:rPr/>
              <w:t xml:space="preserve"> 100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15</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0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16</w:t>
            </w:r>
          </w:p>
        </w:tc>
        <w:tc>
          <w:tcPr>
            <w:tcW w:w="14414" w:type="dxa"/>
            <w:gridSpan w:val="9"/>
            <w:tcBorders>
              <w:top w:val="single" w:sz="4" w:space="0" w:color="000000"/>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Ujian Akhir Semester</w:t>
            </w:r>
          </w:p>
        </w:tc>
      </w:tr>
    </w:tbl>
    <w:p>
      <w:pPr>
        <w:pStyle w:val="Heading1"/>
        <w:rPr/>
      </w:pPr>
      <w:r>
        <w:rPr/>
      </w:r>
    </w:p>
    <w:p>
      <w:pPr>
        <w:pStyle w:val="Heading1"/>
        <w:jc w:val="left"/>
        <w:rPr/>
      </w:pPr>
      <w:r>
        <w:rPr/>
        <w:t>KOMPOSISI NILAI EVALUASI</w:t>
      </w:r>
    </w:p>
    <w:tbl>
      <w:tblPr>
        <w:tblW w:w="4200" w:type="dxa"/>
        <w:jc w:val="left"/>
        <w:tblInd w:w="600" w:type="dxa"/>
        <w:tblLayout w:type="fixed"/>
        <w:tblCellMar>
          <w:top w:w="0" w:type="dxa"/>
          <w:left w:w="115" w:type="dxa"/>
          <w:bottom w:w="0" w:type="dxa"/>
          <w:right w:w="115" w:type="dxa"/>
        </w:tblCellMar>
      </w:tblPr>
      <w:tblGrid>
        <w:gridCol w:w="2365"/>
        <w:gridCol w:w="1835"/>
      </w:tblGrid>
      <w:tr>
        <w:trPr/>
        <w:tc>
          <w:tcPr>
            <w:tcW w:w="2365"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Komponen Penilaian</w:t>
            </w:r>
          </w:p>
        </w:tc>
        <w:tc>
          <w:tcPr>
            <w:tcW w:w="1835"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Persentasi Nilai</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Tugas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w:t>
            </w:r>
            <w:r>
              <w:rPr>
                <w:rFonts w:eastAsia="Calibri" w:cs="Calibri" w:ascii="Liberation Serif" w:hAnsi="Liberation Serif"/>
                <w:color w:val="000000"/>
                <w:sz w:val="22"/>
                <w:szCs w:val="22"/>
                <w:lang w:val="en-US" w:eastAsia="en-US" w:bidi="ar-SA"/>
              </w:rPr>
              <w:t>0</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Kuis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w:t>
            </w:r>
            <w:r>
              <w:rPr>
                <w:rFonts w:eastAsia="Calibri" w:cs="Calibri" w:ascii="Liberation Serif" w:hAnsi="Liberation Serif"/>
                <w:color w:val="000000"/>
                <w:sz w:val="22"/>
                <w:szCs w:val="22"/>
                <w:lang w:val="en-US" w:eastAsia="en-US" w:bidi="ar-SA"/>
              </w:rPr>
              <w:t>0</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UTS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30</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UAS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30</w:t>
            </w:r>
          </w:p>
        </w:tc>
      </w:tr>
    </w:tbl>
    <w:p>
      <w:pPr>
        <w:pStyle w:val="Heading1"/>
        <w:jc w:val="left"/>
        <w:rPr/>
      </w:pPr>
      <w:r>
        <w:rPr/>
      </w:r>
    </w:p>
    <w:p>
      <w:pPr>
        <w:pStyle w:val="Heading1"/>
        <w:jc w:val="left"/>
        <w:rPr/>
      </w:pPr>
      <w:r>
        <w:rPr/>
        <w:t>SKALA HASIL PENILAIAN</w:t>
      </w:r>
    </w:p>
    <w:tbl>
      <w:tblPr>
        <w:tblW w:w="3357" w:type="dxa"/>
        <w:jc w:val="left"/>
        <w:tblInd w:w="600" w:type="dxa"/>
        <w:tblLayout w:type="fixed"/>
        <w:tblCellMar>
          <w:top w:w="0" w:type="dxa"/>
          <w:left w:w="115" w:type="dxa"/>
          <w:bottom w:w="0" w:type="dxa"/>
          <w:right w:w="115" w:type="dxa"/>
        </w:tblCellMar>
      </w:tblPr>
      <w:tblGrid>
        <w:gridCol w:w="1940"/>
        <w:gridCol w:w="1417"/>
      </w:tblGrid>
      <w:tr>
        <w:trPr/>
        <w:tc>
          <w:tcPr>
            <w:tcW w:w="194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Nilai Angka</w:t>
            </w:r>
          </w:p>
        </w:tc>
        <w:tc>
          <w:tcPr>
            <w:tcW w:w="14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Nilai Huruf</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86 ≤ Nilai = 100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A</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76 ≤ Nilai &lt; 86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AB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66 ≤ Nilai &lt; 76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56 ≤ Nilai &lt; 66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BC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51 ≤ Nilai &lt; 56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41 ≤ Nilai &lt; 51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D</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0 = Nilai &lt; 41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E</w:t>
            </w:r>
          </w:p>
        </w:tc>
      </w:tr>
    </w:tbl>
    <w:p>
      <w:pPr>
        <w:pStyle w:val="Heading1"/>
        <w:rPr/>
      </w:pPr>
      <w:r>
        <w:rPr/>
      </w:r>
    </w:p>
    <w:p>
      <w:pPr>
        <w:pStyle w:val="Heading1"/>
        <w:jc w:val="left"/>
        <w:rPr/>
      </w:pPr>
      <w:r>
        <w:rPr/>
        <w:t>KONTRAK KULIAH</w:t>
      </w:r>
    </w:p>
    <w:p>
      <w:pPr>
        <w:pStyle w:val="ListParagraph"/>
        <w:numPr>
          <w:ilvl w:val="0"/>
          <w:numId w:val="9"/>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KETERLAMBATAN</w:t>
      </w:r>
      <w:r>
        <w:rPr>
          <w:rFonts w:eastAsia="Calibri" w:cs="Calibri" w:ascii="Liberation Serif" w:hAnsi="Liberation Serif"/>
          <w:color w:val="000000"/>
          <w:sz w:val="22"/>
          <w:szCs w:val="22"/>
        </w:rPr>
        <w:t xml:space="preserve"> kehadiran dalam kelas </w:t>
      </w:r>
      <w:r>
        <w:rPr>
          <w:rFonts w:eastAsia="Calibri" w:cs="Calibri" w:ascii="Liberation Serif" w:hAnsi="Liberation Serif"/>
          <w:b/>
          <w:color w:val="000000"/>
          <w:sz w:val="22"/>
          <w:szCs w:val="22"/>
        </w:rPr>
        <w:t>LEBIH DARI 15 MENIT</w:t>
      </w:r>
      <w:r>
        <w:rPr>
          <w:rFonts w:eastAsia="Calibri" w:cs="Calibri" w:ascii="Liberation Serif" w:hAnsi="Liberation Serif"/>
          <w:color w:val="000000"/>
          <w:sz w:val="22"/>
          <w:szCs w:val="22"/>
        </w:rPr>
        <w:t xml:space="preserve"> setelah jam masuk kelas akan diberikan sanksi </w:t>
      </w:r>
      <w:r>
        <w:rPr>
          <w:rFonts w:eastAsia="Calibri" w:cs="Calibri" w:ascii="Liberation Serif" w:hAnsi="Liberation Serif"/>
          <w:b/>
          <w:color w:val="000000"/>
          <w:sz w:val="22"/>
          <w:szCs w:val="22"/>
        </w:rPr>
        <w:t>TIDAK DIIJINKAN MENGIKUTI PERKULIAHAN</w:t>
      </w:r>
      <w:r>
        <w:rPr>
          <w:rFonts w:eastAsia="Calibri" w:cs="Calibri" w:ascii="Liberation Serif" w:hAnsi="Liberation Serif"/>
          <w:color w:val="000000"/>
          <w:sz w:val="22"/>
          <w:szCs w:val="22"/>
        </w:rPr>
        <w:t xml:space="preserve"> kepada mahasiswa yang bersangkutan.</w:t>
      </w:r>
    </w:p>
    <w:p>
      <w:pPr>
        <w:pStyle w:val="ListParagraph"/>
        <w:numPr>
          <w:ilvl w:val="0"/>
          <w:numId w:val="9"/>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 xml:space="preserve">KETERLAMBATAN </w:t>
      </w:r>
      <w:r>
        <w:rPr>
          <w:rFonts w:eastAsia="Calibri" w:cs="Calibri" w:ascii="Liberation Serif" w:hAnsi="Liberation Serif"/>
          <w:color w:val="000000"/>
          <w:sz w:val="22"/>
          <w:szCs w:val="22"/>
        </w:rPr>
        <w:t>kehadiran dosen lebih dari 10 menit setelah jam masuk kelas maka kelas pada hari itu ditiadakan namun mahasiswa dianggap hadir.</w:t>
      </w:r>
    </w:p>
    <w:p>
      <w:pPr>
        <w:pStyle w:val="ListParagraph"/>
        <w:numPr>
          <w:ilvl w:val="0"/>
          <w:numId w:val="9"/>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KECURANGAN</w:t>
      </w:r>
      <w:r>
        <w:rPr>
          <w:rFonts w:eastAsia="Calibri" w:cs="Calibri" w:ascii="Liberation Serif" w:hAnsi="Liberation Serif"/>
          <w:color w:val="000000"/>
          <w:sz w:val="22"/>
          <w:szCs w:val="22"/>
        </w:rPr>
        <w:t xml:space="preserve"> yang meliputi kegiatan plagiat, curang, dan/atau menyontek dalam setiap </w:t>
      </w:r>
      <w:r>
        <w:rPr>
          <w:rFonts w:eastAsia="Calibri" w:cs="Calibri" w:ascii="Liberation Serif" w:hAnsi="Liberation Serif"/>
          <w:b/>
          <w:color w:val="000000"/>
          <w:sz w:val="22"/>
          <w:szCs w:val="22"/>
        </w:rPr>
        <w:t xml:space="preserve">EVALUASI </w:t>
      </w:r>
      <w:r>
        <w:rPr>
          <w:rFonts w:eastAsia="Calibri" w:cs="Calibri" w:ascii="Liberation Serif" w:hAnsi="Liberation Serif"/>
          <w:color w:val="000000"/>
          <w:sz w:val="22"/>
          <w:szCs w:val="22"/>
        </w:rPr>
        <w:t>(</w:t>
      </w:r>
      <w:r>
        <w:rPr>
          <w:rFonts w:eastAsia="Calibri" w:cs="Calibri" w:ascii="Liberation Serif" w:hAnsi="Liberation Serif"/>
          <w:b/>
          <w:color w:val="000000"/>
          <w:sz w:val="22"/>
          <w:szCs w:val="22"/>
        </w:rPr>
        <w:t>UJIAN TULIS</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NILAI 0 ATAU E</w:t>
      </w:r>
      <w:r>
        <w:rPr>
          <w:rFonts w:eastAsia="Calibri" w:cs="Calibri" w:ascii="Liberation Serif" w:hAnsi="Liberation Serif"/>
          <w:color w:val="000000"/>
          <w:sz w:val="22"/>
          <w:szCs w:val="22"/>
        </w:rPr>
        <w:t xml:space="preserve"> kepada mahasiswa yang bersangkutan.</w:t>
      </w:r>
    </w:p>
    <w:p>
      <w:pPr>
        <w:pStyle w:val="ListParagraph"/>
        <w:numPr>
          <w:ilvl w:val="0"/>
          <w:numId w:val="9"/>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KETIDAKHADIRAN</w:t>
      </w:r>
      <w:r>
        <w:rPr>
          <w:rFonts w:eastAsia="Calibri" w:cs="Calibri" w:ascii="Liberation Serif" w:hAnsi="Liberation Serif"/>
          <w:color w:val="000000"/>
          <w:sz w:val="22"/>
          <w:szCs w:val="22"/>
        </w:rPr>
        <w:t xml:space="preserve"> pada waktu tugas kelompok (presentasi) akan diberikan sanksi nilai 0 kepada mahasiswa yang bersangkutan.</w:t>
      </w:r>
    </w:p>
    <w:p>
      <w:pPr>
        <w:pStyle w:val="ListParagraph"/>
        <w:numPr>
          <w:ilvl w:val="0"/>
          <w:numId w:val="9"/>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 xml:space="preserve">KETERLAMBATAN </w:t>
      </w:r>
      <w:r>
        <w:rPr>
          <w:rFonts w:eastAsia="Calibri" w:cs="Calibri" w:ascii="Liberation Serif" w:hAnsi="Liberation Serif"/>
          <w:color w:val="000000"/>
          <w:sz w:val="22"/>
          <w:szCs w:val="22"/>
        </w:rPr>
        <w:t xml:space="preserve">pengumpulan tugas individu dan tugas kelompok akan diberikan sanksi </w:t>
      </w:r>
      <w:r>
        <w:rPr>
          <w:rFonts w:eastAsia="Calibri" w:cs="Calibri" w:ascii="Liberation Serif" w:hAnsi="Liberation Serif"/>
          <w:b/>
          <w:color w:val="000000"/>
          <w:sz w:val="22"/>
          <w:szCs w:val="22"/>
        </w:rPr>
        <w:t xml:space="preserve">PENGURANGAN NILAI EVALUASI </w:t>
      </w:r>
      <w:r>
        <w:rPr>
          <w:rFonts w:eastAsia="Calibri" w:cs="Calibri" w:ascii="Liberation Serif" w:hAnsi="Liberation Serif"/>
          <w:color w:val="000000"/>
          <w:sz w:val="22"/>
          <w:szCs w:val="22"/>
        </w:rPr>
        <w:t>sebesar</w:t>
      </w:r>
      <w:r>
        <w:rPr>
          <w:rFonts w:eastAsia="Calibri" w:cs="Calibri" w:ascii="Liberation Serif" w:hAnsi="Liberation Serif"/>
          <w:b/>
          <w:color w:val="000000"/>
          <w:sz w:val="22"/>
          <w:szCs w:val="22"/>
        </w:rPr>
        <w:t xml:space="preserve"> 5 POIN</w:t>
      </w:r>
      <w:r>
        <w:rPr>
          <w:rFonts w:eastAsia="Calibri" w:cs="Calibri" w:ascii="Liberation Serif" w:hAnsi="Liberation Serif"/>
          <w:color w:val="000000"/>
          <w:sz w:val="22"/>
          <w:szCs w:val="22"/>
        </w:rPr>
        <w:t xml:space="preserve"> </w:t>
      </w:r>
      <w:r>
        <w:rPr>
          <w:rFonts w:eastAsia="Calibri" w:cs="Calibri" w:ascii="Liberation Serif" w:hAnsi="Liberation Serif"/>
          <w:b/>
          <w:color w:val="000000"/>
          <w:sz w:val="22"/>
          <w:szCs w:val="22"/>
        </w:rPr>
        <w:t xml:space="preserve">PER HARI </w:t>
      </w:r>
      <w:r>
        <w:rPr>
          <w:rFonts w:eastAsia="Calibri" w:cs="Calibri" w:ascii="Liberation Serif" w:hAnsi="Liberation Serif"/>
          <w:color w:val="000000"/>
          <w:sz w:val="22"/>
          <w:szCs w:val="22"/>
        </w:rPr>
        <w:t>(maks 20 poin) kepada mahasiswa atau kelompok tugas mahasiswa yang bersangkutan.</w:t>
      </w:r>
    </w:p>
    <w:p>
      <w:pPr>
        <w:pStyle w:val="ListParagraph"/>
        <w:numPr>
          <w:ilvl w:val="0"/>
          <w:numId w:val="9"/>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Jika ada laporan </w:t>
      </w:r>
      <w:r>
        <w:rPr>
          <w:rFonts w:eastAsia="Calibri" w:cs="Calibri" w:ascii="Liberation Serif" w:hAnsi="Liberation Serif"/>
          <w:b/>
          <w:color w:val="000000"/>
          <w:sz w:val="22"/>
          <w:szCs w:val="22"/>
        </w:rPr>
        <w:t>KEKURANG-AKTIFAN</w:t>
      </w:r>
      <w:r>
        <w:rPr>
          <w:rFonts w:eastAsia="Calibri" w:cs="Calibri" w:ascii="Liberation Serif" w:hAnsi="Liberation Serif"/>
          <w:color w:val="000000"/>
          <w:sz w:val="22"/>
          <w:szCs w:val="22"/>
        </w:rPr>
        <w:t xml:space="preserve"> / </w:t>
      </w:r>
      <w:r>
        <w:rPr>
          <w:rFonts w:eastAsia="Calibri" w:cs="Calibri" w:ascii="Liberation Serif" w:hAnsi="Liberation Serif"/>
          <w:b/>
          <w:color w:val="000000"/>
          <w:sz w:val="22"/>
          <w:szCs w:val="22"/>
        </w:rPr>
        <w:t>KETIDAK-AKTIFAN</w:t>
      </w:r>
      <w:r>
        <w:rPr>
          <w:rFonts w:eastAsia="Calibri" w:cs="Calibri" w:ascii="Liberation Serif" w:hAnsi="Liberation Serif"/>
          <w:color w:val="000000"/>
          <w:sz w:val="22"/>
          <w:szCs w:val="22"/>
        </w:rPr>
        <w:t xml:space="preserve"> satu atau lebih mahasiswa dalam satu kelompok oleh pimpinan kelompok (kepada dosen pengajar) maka akan diberikan sanksi pengurangan nilai tugas kelompok sebesar maksimal 50% kepada mahasiswa yang bersangkutan.</w:t>
      </w:r>
    </w:p>
    <w:p>
      <w:pPr>
        <w:pStyle w:val="ListParagraph"/>
        <w:numPr>
          <w:ilvl w:val="0"/>
          <w:numId w:val="9"/>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w:t>
      </w:r>
      <w:r>
        <w:rPr>
          <w:rFonts w:eastAsia="Calibri" w:cs="Calibri" w:ascii="Liberation Serif" w:hAnsi="Liberation Serif"/>
          <w:b/>
          <w:color w:val="000000"/>
          <w:sz w:val="22"/>
          <w:szCs w:val="22"/>
        </w:rPr>
        <w:t>TIDAK MEMENUHI SYARAT KEHADIRAN 80%</w:t>
      </w:r>
      <w:r>
        <w:rPr>
          <w:rFonts w:eastAsia="Calibri" w:cs="Calibri" w:ascii="Liberation Serif" w:hAnsi="Liberation Serif"/>
          <w:color w:val="000000"/>
          <w:sz w:val="22"/>
          <w:szCs w:val="22"/>
        </w:rPr>
        <w:t xml:space="preserve"> akan mendapat </w:t>
      </w:r>
      <w:r>
        <w:rPr>
          <w:rFonts w:eastAsia="Calibri" w:cs="Calibri" w:ascii="Liberation Serif" w:hAnsi="Liberation Serif"/>
          <w:b/>
          <w:color w:val="000000"/>
          <w:sz w:val="22"/>
          <w:szCs w:val="22"/>
        </w:rPr>
        <w:t>NILAI E</w:t>
      </w:r>
      <w:r>
        <w:rPr>
          <w:rFonts w:eastAsia="Calibri" w:cs="Calibri" w:ascii="Liberation Serif" w:hAnsi="Liberation Serif"/>
          <w:color w:val="000000"/>
          <w:sz w:val="22"/>
          <w:szCs w:val="22"/>
        </w:rPr>
        <w:t>.</w:t>
      </w:r>
    </w:p>
    <w:p>
      <w:pPr>
        <w:pStyle w:val="ListParagraph"/>
        <w:numPr>
          <w:ilvl w:val="0"/>
          <w:numId w:val="9"/>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melakukan </w:t>
      </w:r>
      <w:r>
        <w:rPr>
          <w:rFonts w:eastAsia="Calibri" w:cs="Calibri" w:ascii="Liberation Serif" w:hAnsi="Liberation Serif"/>
          <w:b/>
          <w:color w:val="000000"/>
          <w:sz w:val="22"/>
          <w:szCs w:val="22"/>
        </w:rPr>
        <w:t>KECURANGAN DALAM PENGISIAN DAFTAR HADIR</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TIDAK LULUS</w:t>
      </w:r>
      <w:r>
        <w:rPr>
          <w:rFonts w:eastAsia="Calibri" w:cs="Calibri" w:ascii="Liberation Serif" w:hAnsi="Liberation Serif"/>
          <w:color w:val="000000"/>
          <w:sz w:val="22"/>
          <w:szCs w:val="22"/>
        </w:rPr>
        <w:t>.</w:t>
      </w:r>
    </w:p>
    <w:p>
      <w:pPr>
        <w:pStyle w:val="ListParagraph"/>
        <w:numPr>
          <w:ilvl w:val="0"/>
          <w:numId w:val="9"/>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membantu mahasiswa lain untuk melakukan </w:t>
      </w:r>
      <w:r>
        <w:rPr>
          <w:rFonts w:eastAsia="Calibri" w:cs="Calibri" w:ascii="Liberation Serif" w:hAnsi="Liberation Serif"/>
          <w:b/>
          <w:color w:val="000000"/>
          <w:sz w:val="22"/>
          <w:szCs w:val="22"/>
        </w:rPr>
        <w:t>KECURANGAN DALAM PENGISIAN DAFTAR HADIR</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PENGURANGAN 20% SELURUH NILAI EVALUASI</w:t>
      </w:r>
      <w:r>
        <w:rPr>
          <w:rFonts w:eastAsia="Calibri" w:cs="Calibri" w:ascii="Liberation Serif" w:hAnsi="Liberation Serif"/>
          <w:color w:val="000000"/>
          <w:sz w:val="22"/>
          <w:szCs w:val="22"/>
        </w:rPr>
        <w:t>.</w:t>
      </w:r>
    </w:p>
    <w:p>
      <w:pPr>
        <w:pStyle w:val="ListParagraph"/>
        <w:numPr>
          <w:ilvl w:val="0"/>
          <w:numId w:val="9"/>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w:t>
      </w:r>
      <w:r>
        <w:rPr>
          <w:rFonts w:eastAsia="Calibri" w:cs="Calibri" w:ascii="Liberation Serif" w:hAnsi="Liberation Serif"/>
          <w:b/>
          <w:color w:val="000000"/>
          <w:sz w:val="22"/>
          <w:szCs w:val="22"/>
        </w:rPr>
        <w:t>TIDAK HADIR</w:t>
      </w:r>
      <w:r>
        <w:rPr>
          <w:rFonts w:eastAsia="Calibri" w:cs="Calibri" w:ascii="Liberation Serif" w:hAnsi="Liberation Serif"/>
          <w:color w:val="000000"/>
          <w:sz w:val="22"/>
          <w:szCs w:val="22"/>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Style w:val="ListParagraph"/>
        <w:spacing w:before="0" w:after="0"/>
        <w:contextualSpacing/>
        <w:jc w:val="both"/>
        <w:rPr>
          <w:rFonts w:ascii="Liberation Serif" w:hAnsi="Liberation Serif"/>
          <w:sz w:val="22"/>
          <w:szCs w:val="22"/>
        </w:rPr>
      </w:pPr>
      <w:r>
        <w:rPr>
          <w:rFonts w:ascii="Liberation Serif" w:hAnsi="Liberation Serif"/>
          <w:sz w:val="22"/>
          <w:szCs w:val="22"/>
        </w:rPr>
      </w:r>
    </w:p>
    <w:p>
      <w:pPr>
        <w:pStyle w:val="Heading1"/>
        <w:jc w:val="left"/>
        <w:rPr/>
      </w:pPr>
      <w:r>
        <w:rPr/>
        <w:t>RUBRIK PENILAIAN</w:t>
      </w:r>
    </w:p>
    <w:p>
      <w:pPr>
        <w:sectPr>
          <w:headerReference w:type="default" r:id="rId5"/>
          <w:footerReference w:type="default" r:id="rId6"/>
          <w:type w:val="nextPage"/>
          <w:pgSz w:orient="landscape" w:w="16838" w:h="11906"/>
          <w:pgMar w:left="720" w:right="720" w:gutter="0" w:header="142" w:top="1616" w:footer="567" w:bottom="624"/>
          <w:pgNumType w:start="1" w:fmt="decimal"/>
          <w:formProt w:val="false"/>
          <w:textDirection w:val="lrTb"/>
          <w:docGrid w:type="default" w:linePitch="360" w:charSpace="8192"/>
        </w:sectPr>
      </w:pPr>
    </w:p>
    <w:tbl>
      <w:tblPr>
        <w:tblW w:w="15398" w:type="dxa"/>
        <w:jc w:val="left"/>
        <w:tblInd w:w="-7" w:type="dxa"/>
        <w:tblLayout w:type="fixed"/>
        <w:tblCellMar>
          <w:top w:w="40" w:type="dxa"/>
          <w:left w:w="40" w:type="dxa"/>
          <w:bottom w:w="40" w:type="dxa"/>
          <w:right w:w="40" w:type="dxa"/>
        </w:tblCellMar>
      </w:tblPr>
      <w:tblGrid>
        <w:gridCol w:w="1052"/>
        <w:gridCol w:w="2003"/>
        <w:gridCol w:w="1977"/>
        <w:gridCol w:w="2031"/>
        <w:gridCol w:w="2072"/>
        <w:gridCol w:w="2072"/>
        <w:gridCol w:w="2072"/>
        <w:gridCol w:w="2119"/>
      </w:tblGrid>
      <w:tr>
        <w:trPr/>
        <w:tc>
          <w:tcPr>
            <w:tcW w:w="1052" w:type="dxa"/>
            <w:vMerge w:val="restart"/>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Poin Penilaian</w:t>
            </w:r>
          </w:p>
        </w:tc>
        <w:tc>
          <w:tcPr>
            <w:tcW w:w="14346" w:type="dxa"/>
            <w:gridSpan w:val="7"/>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Skor</w:t>
            </w:r>
          </w:p>
        </w:tc>
      </w:tr>
      <w:tr>
        <w:trPr/>
        <w:tc>
          <w:tcPr>
            <w:tcW w:w="1052" w:type="dxa"/>
            <w:vMerge w:val="continue"/>
            <w:tcBorders>
              <w:top w:val="single" w:sz="6" w:space="0" w:color="000000"/>
              <w:left w:val="single" w:sz="6" w:space="0" w:color="000000"/>
              <w:bottom w:val="single" w:sz="6" w:space="0" w:color="000000"/>
              <w:right w:val="single" w:sz="6" w:space="0" w:color="000000"/>
            </w:tcBorders>
            <w:shd w:fill="BFBFBF" w:val="clear"/>
            <w:vAlign w:val="center"/>
          </w:tcPr>
          <w:p>
            <w:pPr>
              <w:pStyle w:val="Normal"/>
              <w:widowControl/>
              <w:suppressAutoHyphens w:val="true"/>
              <w:bidi w:val="0"/>
              <w:spacing w:lineRule="auto" w:line="240" w:before="57" w:after="57"/>
              <w:jc w:val="both"/>
              <w:rPr/>
            </w:pPr>
            <w:r>
              <w:rPr/>
            </w:r>
          </w:p>
        </w:tc>
        <w:tc>
          <w:tcPr>
            <w:tcW w:w="2003"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A</w:t>
            </w:r>
          </w:p>
        </w:tc>
        <w:tc>
          <w:tcPr>
            <w:tcW w:w="1977"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AB</w:t>
            </w:r>
          </w:p>
        </w:tc>
        <w:tc>
          <w:tcPr>
            <w:tcW w:w="2031"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B</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BC</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C</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D</w:t>
            </w:r>
          </w:p>
        </w:tc>
        <w:tc>
          <w:tcPr>
            <w:tcW w:w="2119"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E</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Tugas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 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Kuis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w:t>
            </w:r>
          </w:p>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UTS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sz w:val="18"/>
                <w:szCs w:val="18"/>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w:t>
            </w:r>
          </w:p>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UAS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 tepat.</w:t>
            </w:r>
          </w:p>
        </w:tc>
      </w:tr>
    </w:tbl>
    <w:p>
      <w:pPr>
        <w:pStyle w:val="TextBody"/>
        <w:spacing w:before="0" w:after="140"/>
        <w:rPr/>
      </w:pPr>
      <w:r>
        <w:rPr/>
      </w:r>
    </w:p>
    <w:sectPr>
      <w:type w:val="continuous"/>
      <w:pgSz w:orient="landscape" w:w="16838" w:h="11906"/>
      <w:pgMar w:left="720" w:right="720" w:gutter="0" w:header="142" w:top="1616" w:footer="567" w:bottom="624"/>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Quattrocento 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W w:w="15120" w:type="dxa"/>
      <w:jc w:val="center"/>
      <w:tblInd w:w="0" w:type="dxa"/>
      <w:tblLayout w:type="fixed"/>
      <w:tblCellMar>
        <w:top w:w="0" w:type="dxa"/>
        <w:left w:w="115" w:type="dxa"/>
        <w:bottom w:w="0" w:type="dxa"/>
        <w:right w:w="115" w:type="dxa"/>
      </w:tblCellMar>
    </w:tblPr>
    <w:tblGrid>
      <w:gridCol w:w="2880"/>
      <w:gridCol w:w="8550"/>
      <w:gridCol w:w="1874"/>
      <w:gridCol w:w="284"/>
      <w:gridCol w:w="1532"/>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291" w:right="0" w:hanging="0"/>
            <w:jc w:val="center"/>
            <w:rPr/>
          </w:pPr>
          <w:r>
            <w:rPr/>
            <w:drawing>
              <wp:inline distT="0" distB="0" distL="0" distR="0">
                <wp:extent cx="1181735" cy="76581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vAlign w:val="center"/>
        </w:tcPr>
        <w:p>
          <w:pPr>
            <w:pStyle w:val="Title"/>
            <w:rPr/>
          </w:pPr>
          <w:r>
            <w:rPr/>
            <w:t>RENCANA PEMBELAJARAN SEMESTER</w:t>
          </w:r>
        </w:p>
        <w:p>
          <w:pPr>
            <w:pStyle w:val="Normal"/>
            <w:widowControl w:val="false"/>
            <w:spacing w:lineRule="auto" w:line="240" w:before="0" w:after="0"/>
            <w:jc w:val="center"/>
            <w:rPr>
              <w:rFonts w:ascii="Liberation Serif" w:hAnsi="Liberation Serif" w:eastAsia="Calibri" w:cs="Calibri"/>
              <w:b/>
              <w:color w:val="000000"/>
              <w:sz w:val="24"/>
              <w:szCs w:val="24"/>
              <w:lang w:val="en-US" w:eastAsia="en-US" w:bidi="ar-SA"/>
            </w:rPr>
          </w:pPr>
          <w:r>
            <w:rPr>
              <w:rFonts w:eastAsia="Calibri" w:cs="Calibri" w:ascii="Liberation Serif" w:hAnsi="Liberation Serif"/>
              <w:b/>
              <w:color w:val="000000"/>
              <w:sz w:val="24"/>
              <w:szCs w:val="24"/>
              <w:lang w:val="en-US" w:eastAsia="en-US" w:bidi="ar-SA"/>
            </w:rPr>
            <w:t>PROGRAM STUDI TEKNIK ELEKTRO</w:t>
          </w:r>
        </w:p>
        <w:p>
          <w:pPr>
            <w:pStyle w:val="Normal"/>
            <w:widowControl w:val="false"/>
            <w:spacing w:lineRule="auto" w:line="240" w:before="0" w:after="0"/>
            <w:jc w:val="center"/>
            <w:rPr>
              <w:rFonts w:ascii="Liberation Serif" w:hAnsi="Liberation Serif" w:eastAsia="Calibri" w:cs="Calibri"/>
              <w:b/>
              <w:color w:val="000000"/>
              <w:sz w:val="22"/>
              <w:szCs w:val="22"/>
              <w:lang w:val="en-US" w:eastAsia="en-US" w:bidi="ar-SA"/>
            </w:rPr>
          </w:pPr>
          <w:r>
            <w:rPr>
              <w:rFonts w:eastAsia="Calibri" w:cs="Calibri" w:ascii="Liberation Serif" w:hAnsi="Liberation Serif"/>
              <w:b/>
              <w:color w:val="000000"/>
              <w:sz w:val="22"/>
              <w:szCs w:val="22"/>
              <w:lang w:val="en-US" w:eastAsia="en-US" w:bidi="ar-SA"/>
            </w:rPr>
            <w:t>Tahun Ajaran 2020 - 2025</w:t>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No. Dok.</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ind w:left="0" w:right="-60" w:hanging="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Tgl. Terbit</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rPr>
          </w:pPr>
          <w:r>
            <w:rPr>
              <w:rFonts w:eastAsia="Calibri" w:cs="Calibri" w:ascii="Liberation Serif" w:hAnsi="Liberation Serif"/>
              <w:sz w:val="20"/>
              <w:szCs w:val="20"/>
              <w:lang w:val="en-US" w:eastAsia="en-US" w:bidi="ar-SA"/>
            </w:rPr>
            <w:t>14</w:t>
          </w:r>
          <w:r>
            <w:rPr>
              <w:rFonts w:eastAsia="Calibri" w:cs="Calibri" w:ascii="Liberation Serif" w:hAnsi="Liberation Serif"/>
              <w:sz w:val="20"/>
              <w:szCs w:val="20"/>
              <w:lang w:val="en-US" w:eastAsia="en-US" w:bidi="ar-SA"/>
            </w:rPr>
            <w:t>/0</w:t>
          </w:r>
          <w:r>
            <w:rPr>
              <w:rFonts w:eastAsia="Calibri" w:cs="Calibri" w:ascii="Liberation Serif" w:hAnsi="Liberation Serif"/>
              <w:sz w:val="20"/>
              <w:szCs w:val="20"/>
              <w:lang w:val="en-US" w:eastAsia="en-US" w:bidi="ar-SA"/>
            </w:rPr>
            <w:t>7</w:t>
          </w:r>
          <w:r>
            <w:rPr>
              <w:rFonts w:eastAsia="Calibri" w:cs="Calibri" w:ascii="Liberation Serif" w:hAnsi="Liberation Serif"/>
              <w:sz w:val="20"/>
              <w:szCs w:val="20"/>
              <w:lang w:val="en-US" w:eastAsia="en-US" w:bidi="ar-SA"/>
            </w:rPr>
            <w:t>/20</w:t>
          </w:r>
          <w:r>
            <w:rPr>
              <w:rFonts w:eastAsia="Calibri" w:cs="Calibri" w:ascii="Liberation Serif" w:hAnsi="Liberation Serif"/>
              <w:sz w:val="20"/>
              <w:szCs w:val="20"/>
              <w:lang w:val="en-US" w:eastAsia="en-US" w:bidi="ar-SA"/>
            </w:rPr>
            <w:t>2</w:t>
          </w:r>
          <w:r>
            <w:rPr>
              <w:rFonts w:eastAsia="Calibri" w:cs="Calibri" w:ascii="Liberation Serif" w:hAnsi="Liberation Serif"/>
              <w:sz w:val="20"/>
              <w:szCs w:val="20"/>
              <w:lang w:val="en-US" w:eastAsia="en-US" w:bidi="ar-SA"/>
            </w:rPr>
            <w:t>3</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ind w:left="175" w:right="0" w:hanging="175"/>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No. Revisi</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Hal</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rPr>
          </w:pPr>
          <w:r>
            <w:rPr>
              <w:rFonts w:eastAsia="Calibri" w:cs="Calibri" w:ascii="Liberation Serif" w:hAnsi="Liberation Serif"/>
              <w:sz w:val="20"/>
              <w:szCs w:val="20"/>
              <w:lang w:val="en-US" w:eastAsia="en-US" w:bidi="ar-SA"/>
            </w:rPr>
            <w:fldChar w:fldCharType="begin"/>
          </w:r>
          <w:r>
            <w:rPr>
              <w:sz w:val="20"/>
              <w:szCs w:val="20"/>
              <w:rFonts w:eastAsia="Calibri" w:cs="Calibri" w:ascii="Liberation Serif" w:hAnsi="Liberation Serif"/>
              <w:lang w:val="en-US" w:eastAsia="en-US" w:bidi="ar-SA"/>
            </w:rPr>
            <w:instrText xml:space="preserve"> PAGE </w:instrText>
          </w:r>
          <w:r>
            <w:rPr>
              <w:sz w:val="20"/>
              <w:szCs w:val="20"/>
              <w:rFonts w:eastAsia="Calibri" w:cs="Calibri" w:ascii="Liberation Serif" w:hAnsi="Liberation Serif"/>
              <w:lang w:val="en-US" w:eastAsia="en-US" w:bidi="ar-SA"/>
            </w:rPr>
            <w:fldChar w:fldCharType="separate"/>
          </w:r>
          <w:r>
            <w:rPr>
              <w:sz w:val="20"/>
              <w:szCs w:val="20"/>
              <w:rFonts w:eastAsia="Calibri" w:cs="Calibri" w:ascii="Liberation Serif" w:hAnsi="Liberation Serif"/>
              <w:lang w:val="en-US" w:eastAsia="en-US" w:bidi="ar-SA"/>
            </w:rPr>
            <w:t>7</w:t>
          </w:r>
          <w:r>
            <w:rPr>
              <w:sz w:val="20"/>
              <w:szCs w:val="20"/>
              <w:rFonts w:eastAsia="Calibri" w:cs="Calibri" w:ascii="Liberation Serif" w:hAnsi="Liberation Serif"/>
              <w:lang w:val="en-US" w:eastAsia="en-US" w:bidi="ar-SA"/>
            </w:rPr>
            <w:fldChar w:fldCharType="end"/>
          </w:r>
          <w:r>
            <w:rPr>
              <w:rFonts w:eastAsia="Calibri" w:cs="Calibri" w:ascii="Liberation Serif" w:hAnsi="Liberation Serif"/>
              <w:sz w:val="20"/>
              <w:szCs w:val="20"/>
              <w:lang w:val="en-US" w:eastAsia="en-US" w:bidi="ar-SA"/>
            </w:rPr>
            <w:t>/</w:t>
          </w:r>
          <w:r>
            <w:rPr>
              <w:rFonts w:eastAsia="Calibri" w:cs="Calibri" w:ascii="Liberation Serif" w:hAnsi="Liberation Serif"/>
              <w:sz w:val="20"/>
              <w:szCs w:val="20"/>
              <w:lang w:val="en-US" w:eastAsia="en-US" w:bidi="ar-SA"/>
            </w:rPr>
            <w:fldChar w:fldCharType="begin"/>
          </w:r>
          <w:r>
            <w:rPr>
              <w:sz w:val="20"/>
              <w:szCs w:val="20"/>
              <w:rFonts w:eastAsia="Calibri" w:cs="Calibri" w:ascii="Liberation Serif" w:hAnsi="Liberation Serif"/>
              <w:lang w:val="en-US" w:eastAsia="en-US" w:bidi="ar-SA"/>
            </w:rPr>
            <w:instrText xml:space="preserve"> NUMPAGES </w:instrText>
          </w:r>
          <w:r>
            <w:rPr>
              <w:sz w:val="20"/>
              <w:szCs w:val="20"/>
              <w:rFonts w:eastAsia="Calibri" w:cs="Calibri" w:ascii="Liberation Serif" w:hAnsi="Liberation Serif"/>
              <w:lang w:val="en-US" w:eastAsia="en-US" w:bidi="ar-SA"/>
            </w:rPr>
            <w:fldChar w:fldCharType="separate"/>
          </w:r>
          <w:r>
            <w:rPr>
              <w:sz w:val="20"/>
              <w:szCs w:val="20"/>
              <w:rFonts w:eastAsia="Calibri" w:cs="Calibri" w:ascii="Liberation Serif" w:hAnsi="Liberation Serif"/>
              <w:lang w:val="en-US" w:eastAsia="en-US" w:bidi="ar-SA"/>
            </w:rPr>
            <w:t>9</w:t>
          </w:r>
          <w:r>
            <w:rPr>
              <w:sz w:val="20"/>
              <w:szCs w:val="20"/>
              <w:rFonts w:eastAsia="Calibri" w:cs="Calibri" w:ascii="Liberation Serif" w:hAnsi="Liberation Serif"/>
              <w:lang w:val="en-US" w:eastAsia="en-US" w:bidi="ar-SA"/>
            </w:rPr>
            <w:fldChar w:fldCharType="end"/>
          </w:r>
        </w:p>
      </w:tc>
    </w:tr>
  </w:tbl>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69" w:hanging="360"/>
      </w:pPr>
      <w:rPr/>
    </w:lvl>
    <w:lvl w:ilvl="1">
      <w:start w:val="1"/>
      <w:numFmt w:val="lowerLetter"/>
      <w:lvlText w:val="%2."/>
      <w:lvlJc w:val="left"/>
      <w:pPr>
        <w:tabs>
          <w:tab w:val="num" w:pos="0"/>
        </w:tabs>
        <w:ind w:left="1489" w:hanging="360"/>
      </w:pPr>
      <w:rPr/>
    </w:lvl>
    <w:lvl w:ilvl="2">
      <w:start w:val="1"/>
      <w:numFmt w:val="lowerRoman"/>
      <w:lvlText w:val="%3."/>
      <w:lvlJc w:val="right"/>
      <w:pPr>
        <w:tabs>
          <w:tab w:val="num" w:pos="0"/>
        </w:tabs>
        <w:ind w:left="2209" w:hanging="180"/>
      </w:pPr>
      <w:rPr/>
    </w:lvl>
    <w:lvl w:ilvl="3">
      <w:start w:val="1"/>
      <w:numFmt w:val="decimal"/>
      <w:lvlText w:val="%4."/>
      <w:lvlJc w:val="left"/>
      <w:pPr>
        <w:tabs>
          <w:tab w:val="num" w:pos="0"/>
        </w:tabs>
        <w:ind w:left="2929" w:hanging="360"/>
      </w:pPr>
      <w:rPr/>
    </w:lvl>
    <w:lvl w:ilvl="4">
      <w:start w:val="1"/>
      <w:numFmt w:val="lowerLetter"/>
      <w:lvlText w:val="%5."/>
      <w:lvlJc w:val="left"/>
      <w:pPr>
        <w:tabs>
          <w:tab w:val="num" w:pos="0"/>
        </w:tabs>
        <w:ind w:left="3649" w:hanging="360"/>
      </w:pPr>
      <w:rPr/>
    </w:lvl>
    <w:lvl w:ilvl="5">
      <w:start w:val="1"/>
      <w:numFmt w:val="lowerRoman"/>
      <w:lvlText w:val="%6."/>
      <w:lvlJc w:val="right"/>
      <w:pPr>
        <w:tabs>
          <w:tab w:val="num" w:pos="0"/>
        </w:tabs>
        <w:ind w:left="4369" w:hanging="180"/>
      </w:pPr>
      <w:rPr/>
    </w:lvl>
    <w:lvl w:ilvl="6">
      <w:start w:val="1"/>
      <w:numFmt w:val="decimal"/>
      <w:lvlText w:val="%7."/>
      <w:lvlJc w:val="left"/>
      <w:pPr>
        <w:tabs>
          <w:tab w:val="num" w:pos="0"/>
        </w:tabs>
        <w:ind w:left="5089" w:hanging="360"/>
      </w:pPr>
      <w:rPr/>
    </w:lvl>
    <w:lvl w:ilvl="7">
      <w:start w:val="1"/>
      <w:numFmt w:val="lowerLetter"/>
      <w:lvlText w:val="%8."/>
      <w:lvlJc w:val="left"/>
      <w:pPr>
        <w:tabs>
          <w:tab w:val="num" w:pos="0"/>
        </w:tabs>
        <w:ind w:left="5809" w:hanging="360"/>
      </w:pPr>
      <w:rPr/>
    </w:lvl>
    <w:lvl w:ilvl="8">
      <w:start w:val="1"/>
      <w:numFmt w:val="lowerRoman"/>
      <w:lvlText w:val="%9."/>
      <w:lvlJc w:val="right"/>
      <w:pPr>
        <w:tabs>
          <w:tab w:val="num" w:pos="0"/>
        </w:tabs>
        <w:ind w:left="6529" w:hanging="180"/>
      </w:pPr>
      <w:rPr/>
    </w:lvl>
  </w:abstractNum>
  <w:abstractNum w:abstractNumId="3">
    <w:lvl w:ilvl="0">
      <w:start w:val="1"/>
      <w:numFmt w:val="decimal"/>
      <w:lvlText w:val="%1."/>
      <w:lvlJc w:val="left"/>
      <w:pPr>
        <w:tabs>
          <w:tab w:val="num" w:pos="0"/>
        </w:tabs>
        <w:ind w:left="810" w:hanging="360"/>
      </w:pPr>
      <w:rPr/>
    </w:lvl>
    <w:lvl w:ilvl="1">
      <w:start w:val="1"/>
      <w:numFmt w:val="lowerLetter"/>
      <w:lvlText w:val="%2."/>
      <w:lvlJc w:val="left"/>
      <w:pPr>
        <w:tabs>
          <w:tab w:val="num" w:pos="0"/>
        </w:tabs>
        <w:ind w:left="1530" w:hanging="360"/>
      </w:pPr>
      <w:rPr/>
    </w:lvl>
    <w:lvl w:ilvl="2">
      <w:start w:val="1"/>
      <w:numFmt w:val="lowerRoman"/>
      <w:lvlText w:val="%3."/>
      <w:lvlJc w:val="right"/>
      <w:pPr>
        <w:tabs>
          <w:tab w:val="num" w:pos="0"/>
        </w:tabs>
        <w:ind w:left="2250" w:hanging="180"/>
      </w:pPr>
      <w:rPr/>
    </w:lvl>
    <w:lvl w:ilvl="3">
      <w:start w:val="1"/>
      <w:numFmt w:val="decimal"/>
      <w:lvlText w:val="%4."/>
      <w:lvlJc w:val="left"/>
      <w:pPr>
        <w:tabs>
          <w:tab w:val="num" w:pos="0"/>
        </w:tabs>
        <w:ind w:left="2970" w:hanging="360"/>
      </w:pPr>
      <w:rPr/>
    </w:lvl>
    <w:lvl w:ilvl="4">
      <w:start w:val="1"/>
      <w:numFmt w:val="lowerLetter"/>
      <w:lvlText w:val="%5."/>
      <w:lvlJc w:val="left"/>
      <w:pPr>
        <w:tabs>
          <w:tab w:val="num" w:pos="0"/>
        </w:tabs>
        <w:ind w:left="3690" w:hanging="360"/>
      </w:pPr>
      <w:rPr/>
    </w:lvl>
    <w:lvl w:ilvl="5">
      <w:start w:val="1"/>
      <w:numFmt w:val="lowerRoman"/>
      <w:lvlText w:val="%6."/>
      <w:lvlJc w:val="right"/>
      <w:pPr>
        <w:tabs>
          <w:tab w:val="num" w:pos="0"/>
        </w:tabs>
        <w:ind w:left="4410" w:hanging="180"/>
      </w:pPr>
      <w:rPr/>
    </w:lvl>
    <w:lvl w:ilvl="6">
      <w:start w:val="1"/>
      <w:numFmt w:val="decimal"/>
      <w:lvlText w:val="%7."/>
      <w:lvlJc w:val="left"/>
      <w:pPr>
        <w:tabs>
          <w:tab w:val="num" w:pos="0"/>
        </w:tabs>
        <w:ind w:left="5130" w:hanging="360"/>
      </w:pPr>
      <w:rPr/>
    </w:lvl>
    <w:lvl w:ilvl="7">
      <w:start w:val="1"/>
      <w:numFmt w:val="lowerLetter"/>
      <w:lvlText w:val="%8."/>
      <w:lvlJc w:val="left"/>
      <w:pPr>
        <w:tabs>
          <w:tab w:val="num" w:pos="0"/>
        </w:tabs>
        <w:ind w:left="5850" w:hanging="360"/>
      </w:pPr>
      <w:rPr/>
    </w:lvl>
    <w:lvl w:ilvl="8">
      <w:start w:val="1"/>
      <w:numFmt w:val="lowerRoman"/>
      <w:lvlText w:val="%9."/>
      <w:lvlJc w:val="right"/>
      <w:pPr>
        <w:tabs>
          <w:tab w:val="num" w:pos="0"/>
        </w:tabs>
        <w:ind w:left="657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81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81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360" w:hanging="360"/>
      </w:pPr>
      <w:rPr>
        <w:rFonts w:ascii="Liberation Serif" w:hAnsi="Liberation Serif"/>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9">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720"/>
        </w:tabs>
        <w:ind w:left="720" w:hanging="360"/>
      </w:pPr>
      <w:rPr>
        <w:sz w:val="18"/>
        <w:szCs w:val="18"/>
        <w:rFonts w:ascii="Liberation Serif" w:hAnsi="Liberation Serif"/>
      </w:rPr>
    </w:lvl>
    <w:lvl w:ilvl="1">
      <w:start w:val="1"/>
      <w:numFmt w:val="decimal"/>
      <w:lvlText w:val="%2."/>
      <w:lvlJc w:val="left"/>
      <w:pPr>
        <w:tabs>
          <w:tab w:val="num" w:pos="1080"/>
        </w:tabs>
        <w:ind w:left="1080" w:hanging="360"/>
      </w:pPr>
      <w:rPr>
        <w:sz w:val="18"/>
        <w:szCs w:val="18"/>
        <w:rFonts w:ascii="Liberation Serif" w:hAnsi="Liberation Serif"/>
      </w:rPr>
    </w:lvl>
    <w:lvl w:ilvl="2">
      <w:start w:val="1"/>
      <w:numFmt w:val="decimal"/>
      <w:lvlText w:val="%3."/>
      <w:lvlJc w:val="left"/>
      <w:pPr>
        <w:tabs>
          <w:tab w:val="num" w:pos="1440"/>
        </w:tabs>
        <w:ind w:left="1440" w:hanging="360"/>
      </w:pPr>
      <w:rPr>
        <w:sz w:val="18"/>
        <w:szCs w:val="18"/>
        <w:rFonts w:ascii="Liberation Serif" w:hAnsi="Liberation Serif"/>
      </w:rPr>
    </w:lvl>
    <w:lvl w:ilvl="3">
      <w:start w:val="1"/>
      <w:numFmt w:val="decimal"/>
      <w:lvlText w:val="%4."/>
      <w:lvlJc w:val="left"/>
      <w:pPr>
        <w:tabs>
          <w:tab w:val="num" w:pos="1800"/>
        </w:tabs>
        <w:ind w:left="1800" w:hanging="360"/>
      </w:pPr>
      <w:rPr>
        <w:sz w:val="18"/>
        <w:szCs w:val="18"/>
        <w:rFonts w:ascii="Liberation Serif" w:hAnsi="Liberation Serif"/>
      </w:rPr>
    </w:lvl>
    <w:lvl w:ilvl="4">
      <w:start w:val="1"/>
      <w:numFmt w:val="decimal"/>
      <w:lvlText w:val="%5."/>
      <w:lvlJc w:val="left"/>
      <w:pPr>
        <w:tabs>
          <w:tab w:val="num" w:pos="2160"/>
        </w:tabs>
        <w:ind w:left="2160" w:hanging="360"/>
      </w:pPr>
      <w:rPr>
        <w:sz w:val="18"/>
        <w:szCs w:val="18"/>
        <w:rFonts w:ascii="Liberation Serif" w:hAnsi="Liberation Serif"/>
      </w:rPr>
    </w:lvl>
    <w:lvl w:ilvl="5">
      <w:start w:val="1"/>
      <w:numFmt w:val="decimal"/>
      <w:lvlText w:val="%6."/>
      <w:lvlJc w:val="left"/>
      <w:pPr>
        <w:tabs>
          <w:tab w:val="num" w:pos="2520"/>
        </w:tabs>
        <w:ind w:left="2520" w:hanging="360"/>
      </w:pPr>
      <w:rPr>
        <w:sz w:val="18"/>
        <w:szCs w:val="18"/>
        <w:rFonts w:ascii="Liberation Serif" w:hAnsi="Liberation Serif"/>
      </w:rPr>
    </w:lvl>
    <w:lvl w:ilvl="6">
      <w:start w:val="1"/>
      <w:numFmt w:val="decimal"/>
      <w:lvlText w:val="%7."/>
      <w:lvlJc w:val="left"/>
      <w:pPr>
        <w:tabs>
          <w:tab w:val="num" w:pos="2880"/>
        </w:tabs>
        <w:ind w:left="2880" w:hanging="360"/>
      </w:pPr>
      <w:rPr>
        <w:sz w:val="18"/>
        <w:szCs w:val="18"/>
        <w:rFonts w:ascii="Liberation Serif" w:hAnsi="Liberation Serif"/>
      </w:rPr>
    </w:lvl>
    <w:lvl w:ilvl="7">
      <w:start w:val="1"/>
      <w:numFmt w:val="decimal"/>
      <w:lvlText w:val="%8."/>
      <w:lvlJc w:val="left"/>
      <w:pPr>
        <w:tabs>
          <w:tab w:val="num" w:pos="3240"/>
        </w:tabs>
        <w:ind w:left="3240" w:hanging="360"/>
      </w:pPr>
      <w:rPr>
        <w:sz w:val="18"/>
        <w:szCs w:val="18"/>
        <w:rFonts w:ascii="Liberation Serif" w:hAnsi="Liberation Serif"/>
      </w:rPr>
    </w:lvl>
    <w:lvl w:ilvl="8">
      <w:start w:val="1"/>
      <w:numFmt w:val="decimal"/>
      <w:lvlText w:val="%9."/>
      <w:lvlJc w:val="left"/>
      <w:pPr>
        <w:tabs>
          <w:tab w:val="num" w:pos="3600"/>
        </w:tabs>
        <w:ind w:left="3600" w:hanging="360"/>
      </w:pPr>
      <w:rPr>
        <w:sz w:val="18"/>
        <w:szCs w:val="18"/>
        <w:rFonts w:ascii="Liberation Serif" w:hAnsi="Liberation Serif"/>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57" w:after="57"/>
      <w:jc w:val="both"/>
    </w:pPr>
    <w:rPr>
      <w:rFonts w:ascii="Liberation Serif" w:hAnsi="Liberation Serif" w:eastAsia="Calibri" w:cs="Calibri"/>
      <w:color w:val="auto"/>
      <w:kern w:val="0"/>
      <w:sz w:val="18"/>
      <w:szCs w:val="22"/>
      <w:lang w:val="en-US" w:eastAsia="en-US" w:bidi="ar-SA"/>
    </w:rPr>
  </w:style>
  <w:style w:type="paragraph" w:styleId="Heading1">
    <w:name w:val="Heading 1"/>
    <w:basedOn w:val="Normal"/>
    <w:qFormat/>
    <w:pPr>
      <w:keepNext w:val="true"/>
      <w:keepLines/>
      <w:widowControl w:val="false"/>
      <w:numPr>
        <w:ilvl w:val="0"/>
        <w:numId w:val="0"/>
      </w:numPr>
      <w:spacing w:lineRule="auto" w:line="240" w:before="57" w:after="57"/>
      <w:jc w:val="center"/>
      <w:outlineLvl w:val="0"/>
    </w:pPr>
    <w:rPr>
      <w:rFonts w:ascii="Liberation Serif" w:hAnsi="Liberation Serif"/>
      <w:b/>
      <w:sz w:val="22"/>
      <w:szCs w:val="24"/>
    </w:rPr>
  </w:style>
  <w:style w:type="paragraph" w:styleId="Heading2">
    <w:name w:val="Heading 2"/>
    <w:basedOn w:val="Normal"/>
    <w:qFormat/>
    <w:pPr>
      <w:keepNext w:val="true"/>
      <w:keepLines/>
      <w:numPr>
        <w:ilvl w:val="0"/>
        <w:numId w:val="0"/>
      </w:numPr>
      <w:spacing w:lineRule="auto" w:line="240" w:before="57" w:after="57"/>
      <w:jc w:val="center"/>
      <w:outlineLvl w:val="1"/>
    </w:pPr>
    <w:rPr>
      <w:rFonts w:ascii="Liberation Serif" w:hAnsi="Liberation Serif"/>
      <w:b/>
      <w:sz w:val="22"/>
      <w:szCs w:val="36"/>
    </w:rPr>
  </w:style>
  <w:style w:type="paragraph" w:styleId="Heading3">
    <w:name w:val="Heading 3"/>
    <w:basedOn w:val="Normal"/>
    <w:qFormat/>
    <w:pPr>
      <w:keepNext w:val="true"/>
      <w:keepLines/>
      <w:numPr>
        <w:ilvl w:val="0"/>
        <w:numId w:val="0"/>
      </w:numPr>
      <w:spacing w:before="280" w:after="80"/>
      <w:outlineLvl w:val="2"/>
    </w:pPr>
    <w:rPr>
      <w:b/>
      <w:sz w:val="28"/>
      <w:szCs w:val="28"/>
    </w:rPr>
  </w:style>
  <w:style w:type="paragraph" w:styleId="Heading4">
    <w:name w:val="Heading 4"/>
    <w:basedOn w:val="Normal"/>
    <w:qFormat/>
    <w:pPr>
      <w:keepNext w:val="true"/>
      <w:keepLines/>
      <w:numPr>
        <w:ilvl w:val="0"/>
        <w:numId w:val="0"/>
      </w:numPr>
      <w:spacing w:before="40" w:after="0"/>
      <w:outlineLvl w:val="3"/>
    </w:pPr>
    <w:rPr>
      <w:rFonts w:ascii="Cambria" w:hAnsi="Cambria" w:eastAsia="Cambria" w:cs="Cambria"/>
      <w:i/>
      <w:color w:val="366091"/>
    </w:rPr>
  </w:style>
  <w:style w:type="paragraph" w:styleId="Heading5">
    <w:name w:val="Heading 5"/>
    <w:basedOn w:val="Normal"/>
    <w:qFormat/>
    <w:pPr>
      <w:keepNext w:val="true"/>
      <w:keepLines/>
      <w:numPr>
        <w:ilvl w:val="0"/>
        <w:numId w:val="0"/>
      </w:numPr>
      <w:spacing w:before="220" w:after="40"/>
      <w:outlineLvl w:val="4"/>
    </w:pPr>
    <w:rPr>
      <w:b/>
    </w:rPr>
  </w:style>
  <w:style w:type="paragraph" w:styleId="Heading6">
    <w:name w:val="Heading 6"/>
    <w:basedOn w:val="Normal"/>
    <w:qFormat/>
    <w:pPr>
      <w:keepNext w:val="true"/>
      <w:keepLines/>
      <w:numPr>
        <w:ilvl w:val="0"/>
        <w:numId w:val="0"/>
      </w:numPr>
      <w:spacing w:before="200" w:after="40"/>
      <w:outlineLvl w:val="5"/>
    </w:pPr>
    <w:rPr>
      <w:b/>
      <w:sz w:val="20"/>
      <w:szCs w:val="20"/>
    </w:rPr>
  </w:style>
  <w:style w:type="paragraph" w:styleId="Heading7">
    <w:name w:val="Heading 7"/>
    <w:basedOn w:val="Normal"/>
    <w:qFormat/>
    <w:pPr>
      <w:keepNext w:val="true"/>
      <w:keepLines/>
      <w:numPr>
        <w:ilvl w:val="0"/>
        <w:numId w:val="0"/>
      </w:numPr>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numPr>
        <w:ilvl w:val="0"/>
        <w:numId w:val="0"/>
      </w:numPr>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numPr>
        <w:ilvl w:val="0"/>
        <w:numId w:val="0"/>
      </w:numPr>
      <w:spacing w:before="320" w:after="200"/>
      <w:outlineLvl w:val="8"/>
    </w:pPr>
    <w:rPr>
      <w:rFonts w:ascii="Arial" w:hAnsi="Arial" w:eastAsia="Arial" w:cs="Arial"/>
      <w:i/>
      <w:iCs/>
      <w:sz w:val="21"/>
      <w:szCs w:val="21"/>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EndnoteCharacters">
    <w:name w:val="Endnote Characters"/>
    <w:basedOn w:val="DefaultParagraphFont"/>
    <w:qFormat/>
    <w:rPr>
      <w:vertAlign w:val="superscript"/>
    </w:rPr>
  </w:style>
  <w:style w:type="character" w:styleId="EndnoteAnchor">
    <w:name w:val="Endnote Reference"/>
    <w:rPr>
      <w:vertAlign w:val="superscript"/>
    </w:rPr>
  </w:style>
  <w:style w:type="character" w:styleId="Heading1Char">
    <w:name w:val="Heading 1 Char"/>
    <w:basedOn w:val="DefaultParagraphFont"/>
    <w:qFormat/>
    <w:rPr>
      <w:rFonts w:ascii="Arial" w:hAnsi="Arial" w:eastAsia="Arial" w:cs="Arial"/>
      <w:sz w:val="40"/>
      <w:szCs w:val="40"/>
    </w:rPr>
  </w:style>
  <w:style w:type="character" w:styleId="Heading2Char">
    <w:name w:val="Heading 2 Char"/>
    <w:basedOn w:val="DefaultParagraphFont"/>
    <w:qFormat/>
    <w:rPr>
      <w:rFonts w:ascii="Arial" w:hAnsi="Arial" w:eastAsia="Arial" w:cs="Arial"/>
      <w:sz w:val="34"/>
    </w:rPr>
  </w:style>
  <w:style w:type="character" w:styleId="Heading3Char">
    <w:name w:val="Heading 3 Char"/>
    <w:basedOn w:val="DefaultParagraphFont"/>
    <w:qFormat/>
    <w:rPr>
      <w:rFonts w:ascii="Arial" w:hAnsi="Arial" w:eastAsia="Arial" w:cs="Arial"/>
      <w:sz w:val="30"/>
      <w:szCs w:val="30"/>
    </w:rPr>
  </w:style>
  <w:style w:type="character" w:styleId="Heading4Char">
    <w:name w:val="Heading 4 Char"/>
    <w:basedOn w:val="DefaultParagraphFont"/>
    <w:qFormat/>
    <w:rPr>
      <w:rFonts w:ascii="Arial" w:hAnsi="Arial" w:eastAsia="Arial" w:cs="Arial"/>
      <w:b/>
      <w:bCs/>
      <w:sz w:val="26"/>
      <w:szCs w:val="26"/>
    </w:rPr>
  </w:style>
  <w:style w:type="character" w:styleId="Heading5Char">
    <w:name w:val="Heading 5 Char"/>
    <w:basedOn w:val="DefaultParagraphFont"/>
    <w:qFormat/>
    <w:rPr>
      <w:rFonts w:ascii="Arial" w:hAnsi="Arial" w:eastAsia="Arial" w:cs="Arial"/>
      <w:b/>
      <w:bCs/>
      <w:sz w:val="24"/>
      <w:szCs w:val="24"/>
    </w:rPr>
  </w:style>
  <w:style w:type="character" w:styleId="Heading6Char">
    <w:name w:val="Heading 6 Char"/>
    <w:basedOn w:val="DefaultParagraphFont"/>
    <w:qFormat/>
    <w:rPr>
      <w:rFonts w:ascii="Arial" w:hAnsi="Arial" w:eastAsia="Arial" w:cs="Arial"/>
      <w:b/>
      <w:bCs/>
      <w:sz w:val="22"/>
      <w:szCs w:val="22"/>
    </w:rPr>
  </w:style>
  <w:style w:type="character" w:styleId="Heading7Char">
    <w:name w:val="Heading 7 Char"/>
    <w:basedOn w:val="DefaultParagraphFont"/>
    <w:qFormat/>
    <w:rPr>
      <w:rFonts w:ascii="Arial" w:hAnsi="Arial" w:eastAsia="Arial" w:cs="Arial"/>
      <w:b/>
      <w:bCs/>
      <w:i/>
      <w:iCs/>
      <w:sz w:val="22"/>
      <w:szCs w:val="22"/>
    </w:rPr>
  </w:style>
  <w:style w:type="character" w:styleId="Heading8Char">
    <w:name w:val="Heading 8 Char"/>
    <w:basedOn w:val="DefaultParagraphFont"/>
    <w:qFormat/>
    <w:rPr>
      <w:rFonts w:ascii="Arial" w:hAnsi="Arial" w:eastAsia="Arial" w:cs="Arial"/>
      <w:i/>
      <w:iCs/>
      <w:sz w:val="22"/>
      <w:szCs w:val="22"/>
    </w:rPr>
  </w:style>
  <w:style w:type="character" w:styleId="Heading9Char">
    <w:name w:val="Heading 9 Char"/>
    <w:basedOn w:val="DefaultParagraphFont"/>
    <w:qFormat/>
    <w:rPr>
      <w:rFonts w:ascii="Arial" w:hAnsi="Arial" w:eastAsia="Arial" w:cs="Arial"/>
      <w:i/>
      <w:iCs/>
      <w:sz w:val="21"/>
      <w:szCs w:val="21"/>
    </w:rPr>
  </w:style>
  <w:style w:type="character" w:styleId="TitleChar">
    <w:name w:val="Title Char"/>
    <w:basedOn w:val="DefaultParagraphFont"/>
    <w:qFormat/>
    <w:rPr>
      <w:sz w:val="48"/>
      <w:szCs w:val="48"/>
    </w:rPr>
  </w:style>
  <w:style w:type="character" w:styleId="SubtitleChar">
    <w:name w:val="Subtitle Char"/>
    <w:basedOn w:val="DefaultParagraphFont"/>
    <w:qFormat/>
    <w:rPr>
      <w:sz w:val="24"/>
      <w:szCs w:val="24"/>
    </w:rPr>
  </w:style>
  <w:style w:type="character" w:styleId="QuoteChar">
    <w:name w:val="Quote Char"/>
    <w:qFormat/>
    <w:rPr>
      <w:i/>
    </w:rPr>
  </w:style>
  <w:style w:type="character" w:styleId="IntenseQuoteChar">
    <w:name w:val="Intense Quote Char"/>
    <w:qFormat/>
    <w:rPr>
      <w:i/>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EndnoteTextChar">
    <w:name w:val="Endnote Text Char"/>
    <w:qFormat/>
    <w:rPr>
      <w:sz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NumberingSymbols">
    <w:name w:val="Numbering Symbols"/>
    <w:qFormat/>
    <w:rPr>
      <w:rFonts w:ascii="Liberation Serif" w:hAnsi="Liberation Serif"/>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pacing w:lineRule="auto" w:line="276"/>
    </w:pPr>
    <w:rPr>
      <w:b/>
      <w:bCs/>
      <w:color w:val="4F81BD"/>
      <w:sz w:val="18"/>
      <w:szCs w:val="18"/>
    </w:rPr>
  </w:style>
  <w:style w:type="paragraph" w:styleId="Index">
    <w:name w:val="Index"/>
    <w:basedOn w:val="Normal"/>
    <w:qFormat/>
    <w:pPr>
      <w:suppressLineNumbers/>
    </w:pPr>
    <w:rPr>
      <w:rFonts w:cs="Droid Sans Devanagari"/>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Calibri" w:cs="Calibri"/>
      <w:color w:val="auto"/>
      <w:kern w:val="0"/>
      <w:sz w:val="22"/>
      <w:szCs w:val="22"/>
      <w:lang w:val="en-US" w:eastAsia="en-US" w:bidi="ar-SA"/>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fill="F2F2F2" w:val="clear"/>
      <w:spacing w:before="0" w:after="200"/>
      <w:ind w:left="720" w:right="720" w:hanging="0"/>
    </w:pPr>
    <w:rPr>
      <w:i/>
    </w:rPr>
  </w:style>
  <w:style w:type="paragraph" w:styleId="Footnote">
    <w:name w:val="Footnote Text"/>
    <w:basedOn w:val="Normal"/>
    <w:pPr>
      <w:spacing w:lineRule="auto" w:line="240" w:before="0" w:after="40"/>
    </w:pPr>
    <w:rPr>
      <w:sz w:val="18"/>
    </w:rPr>
  </w:style>
  <w:style w:type="paragraph" w:styleId="Endnote">
    <w:name w:val="Endnote Text"/>
    <w:basedOn w:val="Normal"/>
    <w:pPr>
      <w:spacing w:lineRule="auto" w:line="240" w:before="0" w:after="0"/>
    </w:pPr>
    <w:rPr>
      <w:sz w:val="20"/>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IndexHeading">
    <w:name w:val="Index Heading"/>
    <w:basedOn w:val="Heading"/>
    <w:pPr/>
    <w:rPr/>
  </w:style>
  <w:style w:type="paragraph" w:styleId="ContentsHeading">
    <w:name w:val="TOC Heading"/>
    <w:pPr>
      <w:widowControl/>
      <w:suppressAutoHyphens w:val="true"/>
      <w:kinsoku w:val="true"/>
      <w:overflowPunct w:val="true"/>
      <w:autoSpaceDE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Tableoffigures">
    <w:name w:val="table of figures"/>
    <w:basedOn w:val="Normal"/>
    <w:qFormat/>
    <w:pPr>
      <w:spacing w:before="0" w:after="0"/>
    </w:pPr>
    <w:rPr/>
  </w:style>
  <w:style w:type="paragraph" w:styleId="Title">
    <w:name w:val="Title"/>
    <w:basedOn w:val="Normal"/>
    <w:qFormat/>
    <w:pPr>
      <w:keepNext w:val="true"/>
      <w:keepLines/>
      <w:widowControl w:val="false"/>
      <w:spacing w:lineRule="auto" w:line="240" w:before="0" w:after="0"/>
      <w:jc w:val="center"/>
    </w:pPr>
    <w:rPr>
      <w:rFonts w:ascii="Liberation Serif" w:hAnsi="Liberation Serif"/>
      <w:b/>
      <w:sz w:val="28"/>
      <w:szCs w:val="28"/>
    </w:rPr>
  </w:style>
  <w:style w:type="paragraph" w:styleId="Subtitle">
    <w:name w:val="Subtitle"/>
    <w:basedOn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0"/>
      <w:ind w:left="720" w:right="0" w:hanging="0"/>
      <w:contextualSpacing/>
    </w:pPr>
    <w:rPr>
      <w:rFonts w:ascii="Liberation Serif" w:hAnsi="Liberation Serif"/>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Template>
  <TotalTime>553</TotalTime>
  <Application>LibreOffice/7.5.3.2$Linux_X86_64 LibreOffice_project/50$Build-2</Application>
  <AppVersion>15.0000</AppVersion>
  <Pages>9</Pages>
  <Words>1607</Words>
  <Characters>10120</Characters>
  <CharactersWithSpaces>11358</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Mifta Nur Farid</dc:creator>
  <dc:description/>
  <dc:language>en-US</dc:language>
  <cp:lastModifiedBy>Mifta Nur Farid</cp:lastModifiedBy>
  <dcterms:modified xsi:type="dcterms:W3CDTF">2023-07-15T03:57:33Z</dcterms:modified>
  <cp:revision>63</cp:revision>
  <dc:subject/>
  <dc:title>RPS Metode Numerik 2023</dc:title>
</cp:coreProperties>
</file>

<file path=docProps/custom.xml><?xml version="1.0" encoding="utf-8"?>
<Properties xmlns="http://schemas.openxmlformats.org/officeDocument/2006/custom-properties" xmlns:vt="http://schemas.openxmlformats.org/officeDocument/2006/docPropsVTypes"/>
</file>