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Metode Numerik</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TE201406</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2</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mengambil keputusan secara tepat dalam konteks penyelesaian masalah di bidang keahliannya, berdasarkan hasil analisis informasi dan data. (KU.5)</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Mahasiswa mampu menggunakan metode-metode numerik dalam mencari solusi dari permasalahan matematik</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156" w:type="dxa"/>
              <w:jc w:val="center"/>
              <w:tblInd w:w="0" w:type="dxa"/>
              <w:tblLayout w:type="fixed"/>
              <w:tblCellMar>
                <w:top w:w="0" w:type="dxa"/>
                <w:left w:w="115" w:type="dxa"/>
                <w:bottom w:w="0" w:type="dxa"/>
                <w:right w:w="115" w:type="dxa"/>
              </w:tblCellMar>
            </w:tblPr>
            <w:tblGrid>
              <w:gridCol w:w="2795"/>
              <w:gridCol w:w="1610"/>
              <w:gridCol w:w="954"/>
              <w:gridCol w:w="968"/>
              <w:gridCol w:w="955"/>
              <w:gridCol w:w="954"/>
              <w:gridCol w:w="955"/>
              <w:gridCol w:w="965"/>
            </w:tblGrid>
            <w:tr>
              <w:trPr/>
              <w:tc>
                <w:tcPr>
                  <w:tcW w:w="2795"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1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51"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2795"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161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suppressAutoHyphens w:val="true"/>
                    <w:bidi w:val="0"/>
                    <w:spacing w:lineRule="auto" w:line="240" w:before="57" w:after="57"/>
                    <w:jc w:val="both"/>
                    <w:rPr/>
                  </w:pPr>
                  <w:r>
                    <w:rPr/>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6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5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5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55"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Tugas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UTS</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14.00%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3</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2.00%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3.00%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Kuis 2</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4.00%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Tugas </w:t>
                  </w:r>
                  <w:r>
                    <w:rPr>
                      <w:rFonts w:eastAsia="Calibri" w:cs="Calibri" w:ascii="Liberation Serif" w:hAnsi="Liberation Serif"/>
                      <w:sz w:val="22"/>
                      <w:szCs w:val="22"/>
                      <w:lang w:val="en-US" w:eastAsia="en-US" w:bidi="ar-SA"/>
                    </w:rPr>
                    <w:t>4</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r>
            <w:tr>
              <w:trPr>
                <w:trHeight w:val="263" w:hRule="atLeast"/>
              </w:trPr>
              <w:tc>
                <w:tcPr>
                  <w:tcW w:w="279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UAS</w:t>
                  </w:r>
                </w:p>
              </w:tc>
              <w:tc>
                <w:tcPr>
                  <w:tcW w:w="161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30.00%</w:t>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8"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54"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55"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r>
            <w:tr>
              <w:trPr>
                <w:trHeight w:val="263" w:hRule="atLeast"/>
              </w:trPr>
              <w:tc>
                <w:tcPr>
                  <w:tcW w:w="27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1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8"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5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16.00%</w:t>
                  </w:r>
                </w:p>
              </w:tc>
              <w:tc>
                <w:tcPr>
                  <w:tcW w:w="955"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c>
                <w:tcPr>
                  <w:tcW w:w="96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17.00%</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Akar-akar persamaan derajat tinggi</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rPr>
            </w:pPr>
            <w:r>
              <w:rPr>
                <w:rFonts w:eastAsia="Calibri" w:cs="Calibri" w:ascii="Liberation Serif" w:hAnsi="Liberation Serif"/>
                <w:color w:val="000000"/>
                <w:sz w:val="22"/>
                <w:szCs w:val="22"/>
                <w:lang w:val="en-US" w:eastAsia="en-US" w:bidi="ar-SA"/>
              </w:rPr>
              <w:t xml:space="preserve">Sistem </w:t>
            </w:r>
            <w:r>
              <w:rPr>
                <w:rFonts w:eastAsia="Calibri" w:cs="Calibri" w:ascii="Liberation Serif" w:hAnsi="Liberation Serif"/>
                <w:color w:val="000000"/>
                <w:sz w:val="22"/>
                <w:szCs w:val="22"/>
                <w:lang w:val="en-US" w:eastAsia="en-US" w:bidi="ar-SA"/>
              </w:rPr>
              <w:t>persamaan linier</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Interpolasi dan pencocokan kurva</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Turunan numerik</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Integral numerik</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Solusi PDE secara numerik</w:t>
            </w:r>
          </w:p>
        </w:tc>
      </w:tr>
      <w:tr>
        <w:trPr/>
        <w:tc>
          <w:tcPr>
            <w:tcW w:w="2835" w:type="dxa"/>
            <w:vMerge w:val="restart"/>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rPr>
            </w:pPr>
            <w:r>
              <w:rPr>
                <w:rFonts w:eastAsia="Calibri" w:cs="Calibri" w:ascii="Liberation Serif" w:hAnsi="Liberation Serif"/>
                <w:color w:val="000000"/>
                <w:sz w:val="22"/>
                <w:szCs w:val="22"/>
                <w:lang w:val="en-US" w:eastAsia="en-US" w:bidi="ar-SA"/>
              </w:rPr>
              <w:t>Kharab, A. &amp; Guenther, R.B. (2019). An Introduction to Numerical Methods: A Matlab Approach 4</w:t>
            </w:r>
            <w:r>
              <w:rPr>
                <w:rFonts w:eastAsia="Calibri" w:cs="Calibri" w:ascii="Liberation Serif" w:hAnsi="Liberation Serif"/>
                <w:color w:val="000000"/>
                <w:sz w:val="22"/>
                <w:szCs w:val="22"/>
                <w:vertAlign w:val="superscript"/>
                <w:lang w:val="en-US" w:eastAsia="en-US" w:bidi="ar-SA"/>
              </w:rPr>
              <w:t>th</w:t>
            </w:r>
            <w:r>
              <w:rPr>
                <w:rFonts w:eastAsia="Calibri" w:cs="Calibri" w:ascii="Liberation Serif" w:hAnsi="Liberation Serif"/>
                <w:color w:val="000000"/>
                <w:sz w:val="22"/>
                <w:szCs w:val="22"/>
                <w:lang w:val="en-US" w:eastAsia="en-US" w:bidi="ar-SA"/>
              </w:rPr>
              <w:t xml:space="preserve"> Edition. Florida: CRC Press.</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Rinaldi, M. (2005). Metode Numerik. Bandung: Informatika Bandung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Kiusalaas, J. (2013). Numerical Methods in Engineering With Python 3. New York: Cambridge University Press.</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Matlab/Python IDE</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keepNext w:val="true"/>
              <w:keepLines/>
              <w:widowControl w:val="false"/>
              <w:numPr>
                <w:ilvl w:val="0"/>
                <w:numId w:val="0"/>
              </w:numPr>
              <w:spacing w:lineRule="auto" w:line="240" w:before="57" w:after="57"/>
              <w:jc w:val="center"/>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TE201403 - Matematika Diskrit</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7272020" cy="5514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272020" cy="5514975"/>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3">
            <wp:simplePos x="0" y="0"/>
            <wp:positionH relativeFrom="column">
              <wp:posOffset>2729230</wp:posOffset>
            </wp:positionH>
            <wp:positionV relativeFrom="paragraph">
              <wp:posOffset>120015</wp:posOffset>
            </wp:positionV>
            <wp:extent cx="4398645" cy="54984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98645" cy="5498465"/>
                    </a:xfrm>
                    <a:prstGeom prst="rect">
                      <a:avLst/>
                    </a:prstGeom>
                  </pic:spPr>
                </pic:pic>
              </a:graphicData>
            </a:graphic>
          </wp:anchor>
        </w:drawing>
      </w:r>
      <w:r>
        <w:br w:type="page"/>
      </w:r>
    </w:p>
    <w:p>
      <w:pPr>
        <w:pStyle w:val="Heading1"/>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882"/>
        <w:gridCol w:w="900"/>
        <w:gridCol w:w="804"/>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4023"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80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88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90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80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rHeight w:val="77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rFonts w:eastAsia="Calibri" w:cs="Calibri"/>
                <w:b w:val="false"/>
                <w:color w:val="000000"/>
                <w:lang w:val="en-US" w:eastAsia="en-US" w:bidi="ar-SA"/>
              </w:rPr>
              <w:t>Mahasiswa mampu menentukan akar-</w:t>
            </w:r>
            <w:r>
              <w:rPr>
                <w:rFonts w:eastAsia="Calibri" w:cs="Calibri"/>
                <w:b w:val="false"/>
                <w:color w:val="000000"/>
                <w:lang w:val="en-US" w:eastAsia="en-US" w:bidi="ar-SA"/>
              </w:rPr>
              <w:t>akar dari</w:t>
            </w:r>
            <w:r>
              <w:rPr>
                <w:rFonts w:eastAsia="Calibri" w:cs="Calibri"/>
                <w:b w:val="false"/>
                <w:color w:val="000000"/>
                <w:lang w:val="en-US" w:eastAsia="en-US" w:bidi="ar-SA"/>
              </w:rPr>
              <w:t xml:space="preserve"> persamaan non linear secara numerik</w:t>
            </w:r>
            <w:r>
              <w:rPr>
                <w:rFonts w:eastAsia="Calibri" w:cs="Calibri"/>
                <w:b w:val="false"/>
                <w:color w:val="000000"/>
                <w:lang w:val="en-US" w:eastAsia="en-US" w:bidi="ar-SA"/>
              </w:rPr>
              <w:t xml:space="preserve"> (C3,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iterasi sederhana;</w:t>
            </w:r>
          </w:p>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Newton-Raphson;</w:t>
            </w:r>
          </w:p>
          <w:p>
            <w:pPr>
              <w:pStyle w:val="Normal"/>
              <w:widowControl/>
              <w:numPr>
                <w:ilvl w:val="0"/>
                <w:numId w:val="10"/>
              </w:numPr>
              <w:suppressAutoHyphens w:val="true"/>
              <w:bidi w:val="0"/>
              <w:spacing w:lineRule="auto" w:line="240" w:before="57" w:after="57"/>
              <w:ind w:left="283" w:right="0" w:hanging="283"/>
              <w:jc w:val="both"/>
              <w:rPr>
                <w:color w:val="000000"/>
              </w:rPr>
            </w:pPr>
            <w:r>
              <w:rPr>
                <w:rFonts w:eastAsia="Calibri" w:cs="Calibri"/>
                <w:b w:val="false"/>
                <w:color w:val="000000"/>
                <w:sz w:val="18"/>
                <w:szCs w:val="18"/>
                <w:lang w:val="en-US" w:eastAsia="en-US" w:bidi="ar-SA"/>
              </w:rPr>
              <w:t xml:space="preserve">Metode </w:t>
            </w:r>
            <w:r>
              <w:rPr>
                <w:rFonts w:eastAsia="Calibri" w:cs="Calibri"/>
                <w:b w:val="false"/>
                <w:color w:val="000000"/>
                <w:sz w:val="18"/>
                <w:szCs w:val="18"/>
                <w:lang w:val="en-US" w:eastAsia="en-US" w:bidi="ar-SA"/>
              </w:rPr>
              <w:t>bagi dua/ b</w:t>
            </w:r>
            <w:r>
              <w:rPr>
                <w:rFonts w:eastAsia="Calibri" w:cs="Calibri"/>
                <w:b w:val="false"/>
                <w:color w:val="000000"/>
                <w:sz w:val="18"/>
                <w:szCs w:val="18"/>
                <w:lang w:val="en-US" w:eastAsia="en-US" w:bidi="ar-SA"/>
              </w:rPr>
              <w:t>iseksi;</w:t>
            </w:r>
          </w:p>
          <w:p>
            <w:pPr>
              <w:pStyle w:val="Normal"/>
              <w:widowControl/>
              <w:numPr>
                <w:ilvl w:val="0"/>
                <w:numId w:val="10"/>
              </w:numPr>
              <w:suppressAutoHyphens w:val="true"/>
              <w:bidi w:val="0"/>
              <w:spacing w:lineRule="auto" w:line="240" w:before="57" w:after="57"/>
              <w:ind w:left="283" w:right="0" w:hanging="283"/>
              <w:jc w:val="both"/>
              <w:rPr>
                <w:color w:val="000000"/>
              </w:rPr>
            </w:pPr>
            <w:r>
              <w:rPr>
                <w:rFonts w:eastAsia="Calibri" w:cs="Calibri"/>
                <w:b w:val="false"/>
                <w:color w:val="000000"/>
                <w:lang w:val="en-US" w:eastAsia="en-US" w:bidi="ar-SA"/>
              </w:rPr>
              <w:t>M</w:t>
            </w:r>
            <w:r>
              <w:rPr>
                <w:rFonts w:eastAsia="Calibri" w:cs="Calibri"/>
                <w:b w:val="false"/>
                <w:color w:val="000000"/>
                <w:lang w:val="en-US" w:eastAsia="en-US" w:bidi="ar-SA"/>
              </w:rPr>
              <w:t>etode Regula-Falsi;</w:t>
            </w:r>
          </w:p>
          <w:p>
            <w:pPr>
              <w:pStyle w:val="Normal"/>
              <w:widowControl/>
              <w:numPr>
                <w:ilvl w:val="0"/>
                <w:numId w:val="10"/>
              </w:numPr>
              <w:suppressAutoHyphens w:val="true"/>
              <w:bidi w:val="0"/>
              <w:spacing w:lineRule="auto" w:line="240" w:before="57" w:after="57"/>
              <w:ind w:left="283" w:right="0" w:hanging="283"/>
              <w:jc w:val="both"/>
              <w:rPr>
                <w:color w:val="000000"/>
              </w:rPr>
            </w:pPr>
            <w:r>
              <w:rPr>
                <w:color w:val="000000"/>
              </w:rPr>
              <w:t>Metode Secant.</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1</w:t>
            </w:r>
          </w:p>
        </w:tc>
        <w:tc>
          <w:tcPr>
            <w:tcW w:w="15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rFonts w:eastAsia="Calibri" w:cs="Calibri"/>
                <w:b w:val="false"/>
                <w:color w:val="000000"/>
                <w:lang w:val="en-US" w:eastAsia="en-US" w:bidi="ar-SA"/>
              </w:rPr>
            </w:pPr>
            <w:r>
              <w:rPr>
                <w:rFonts w:eastAsia="Calibri" w:cs="Calibri"/>
                <w:b w:val="false"/>
                <w:color w:val="000000"/>
                <w:lang w:val="en-US" w:eastAsia="en-US" w:bidi="ar-SA"/>
              </w:rPr>
              <w:t>Mampu menggunakan metode numerik dalam penentuan akar-akar persamaan non linear dengan tepat</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color w:val="000000"/>
              </w:rPr>
              <w:t xml:space="preserve">3 </w:t>
            </w:r>
            <w:r>
              <w:rPr/>
              <w:t>×</w:t>
            </w:r>
            <w:r>
              <w:rPr>
                <w:color w:val="000000"/>
              </w:rPr>
              <w:t xml:space="preserve"> 100</w:t>
            </w:r>
          </w:p>
        </w:tc>
      </w:tr>
      <w:tr>
        <w:trPr>
          <w:trHeight w:val="736"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3</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rHeight w:val="1011" w:hRule="atLeast"/>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5</w:t>
            </w:r>
          </w:p>
        </w:tc>
        <w:tc>
          <w:tcPr>
            <w:tcW w:w="20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 xml:space="preserve">interpolasi dan </w:t>
            </w:r>
            <w:r>
              <w:rPr>
                <w:color w:val="000000"/>
              </w:rPr>
              <w:t xml:space="preserve">regresi </w:t>
            </w:r>
            <w:r>
              <w:rPr>
                <w:rFonts w:eastAsia="Calibri" w:cs="Calibri"/>
                <w:b w:val="false"/>
                <w:color w:val="000000"/>
                <w:lang w:val="en-US" w:eastAsia="en-US" w:bidi="ar-SA"/>
              </w:rPr>
              <w:t>(C3, P2, A2)</w:t>
            </w:r>
          </w:p>
        </w:tc>
        <w:tc>
          <w:tcPr>
            <w:tcW w:w="25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linier;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Lagrange;</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Interpolasi Newton;</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Regresi linier;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 xml:space="preserve">Regresi </w:t>
            </w:r>
            <w:r>
              <w:rPr>
                <w:color w:val="000000"/>
              </w:rPr>
              <w:t>polinomial</w:t>
            </w:r>
            <w:r>
              <w:rPr>
                <w:color w:val="000000"/>
              </w:rPr>
              <w:t>.</w:t>
            </w:r>
          </w:p>
        </w:tc>
        <w:tc>
          <w:tcPr>
            <w:tcW w:w="186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2</w:t>
            </w:r>
          </w:p>
        </w:tc>
        <w:tc>
          <w:tcPr>
            <w:tcW w:w="15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rFonts w:eastAsia="Calibri" w:cs="Calibri"/>
                <w:b w:val="false"/>
                <w:lang w:val="en-US" w:eastAsia="en-US" w:bidi="ar-SA"/>
              </w:rPr>
            </w:pPr>
            <w:r>
              <w:rPr>
                <w:color w:val="000000"/>
              </w:rPr>
              <w:t>Mampu melakukan interpolasi dan regresi</w:t>
            </w:r>
          </w:p>
        </w:tc>
        <w:tc>
          <w:tcPr>
            <w:tcW w:w="90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6</w:t>
            </w:r>
          </w:p>
        </w:tc>
        <w:tc>
          <w:tcPr>
            <w:tcW w:w="20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7</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turunan</w:t>
            </w:r>
            <w:r>
              <w:rPr>
                <w:color w:val="000000"/>
              </w:rPr>
              <w:t xml:space="preserve"> numerik </w:t>
            </w:r>
            <w:r>
              <w:rPr>
                <w:rFonts w:eastAsia="Calibri" w:cs="Calibri"/>
                <w:b w:val="false"/>
                <w:color w:val="000000"/>
                <w:lang w:val="en-US" w:eastAsia="en-US" w:bidi="ar-SA"/>
              </w:rPr>
              <w:t>(C3, P2, A2)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283" w:right="0" w:hanging="283"/>
              <w:jc w:val="both"/>
              <w:rPr>
                <w:color w:val="000000"/>
              </w:rPr>
            </w:pPr>
            <w:r>
              <w:rPr>
                <w:color w:val="000000"/>
              </w:rPr>
              <w:t>Metode finite difference.</w:t>
            </w:r>
          </w:p>
        </w:tc>
        <w:tc>
          <w:tcPr>
            <w:tcW w:w="186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turunan numerik</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8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t xml:space="preserve">1 </w:t>
            </w:r>
            <w:r>
              <w:rPr/>
              <w:t>×</w:t>
            </w:r>
            <w:r>
              <w:rPr/>
              <w:t xml:space="preserve"> 100</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w:t>
            </w:r>
          </w:p>
        </w:tc>
      </w:tr>
      <w:tr>
        <w:trPr>
          <w:trHeight w:val="818"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melakukan </w:t>
            </w:r>
            <w:r>
              <w:rPr>
                <w:color w:val="000000"/>
              </w:rPr>
              <w:t>integral</w:t>
            </w:r>
            <w:r>
              <w:rPr>
                <w:color w:val="000000"/>
              </w:rPr>
              <w:t xml:space="preserve">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283" w:right="0" w:hanging="283"/>
              <w:jc w:val="both"/>
              <w:rPr>
                <w:color w:val="000000"/>
              </w:rPr>
            </w:pPr>
            <w:r>
              <w:rPr>
                <w:color w:val="000000"/>
              </w:rPr>
              <w:t>Aturan Trapezoidal;</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Aturan Simpson 1/3;</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Aturan Simpson 3/8;</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Integrasi ganda.</w:t>
            </w:r>
          </w:p>
          <w:p>
            <w:pPr>
              <w:pStyle w:val="Normal"/>
              <w:numPr>
                <w:ilvl w:val="0"/>
                <w:numId w:val="0"/>
              </w:numPr>
              <w:spacing w:before="57" w:after="57"/>
              <w:ind w:left="360" w:hanging="0"/>
              <w:rPr>
                <w:color w:val="000000"/>
              </w:rPr>
            </w:pPr>
            <w:r>
              <w:rPr>
                <w:color w:val="000000"/>
              </w:rPr>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3</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melakukan integral numerik</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16.00%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w:t>
            </w:r>
            <w:r>
              <w:rPr>
                <w:color w:val="000000"/>
              </w:rPr>
              <w:t>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rHeight w:val="460"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sistem persamaan linear </w:t>
            </w:r>
            <w:r>
              <w:rPr>
                <w:color w:val="000000"/>
              </w:rPr>
              <w:t xml:space="preserve">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283" w:right="0" w:hanging="283"/>
              <w:jc w:val="both"/>
              <w:rPr>
                <w:color w:val="000000"/>
              </w:rPr>
            </w:pPr>
            <w:r>
              <w:rPr>
                <w:color w:val="000000"/>
              </w:rPr>
              <w:t>Metode Jacobi;</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Gauss-Seidel.</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sistem persamaan  linear</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13</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rHeight w:val="595" w:hRule="atLeast"/>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14</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color w:val="000000"/>
              </w:rPr>
            </w:pPr>
            <w:r>
              <w:rPr>
                <w:color w:val="000000"/>
              </w:rPr>
              <w:t xml:space="preserve">Mahasiswa mampu menentukan solusi dari persamaan diferensial biasa secara numerik </w:t>
            </w:r>
            <w:r>
              <w:rPr>
                <w:rFonts w:eastAsia="Calibri" w:cs="Calibri"/>
                <w:b w:val="false"/>
                <w:color w:val="000000"/>
                <w:lang w:val="en-US" w:eastAsia="en-US" w:bidi="ar-SA"/>
              </w:rPr>
              <w:t>(C3, P2, A2)</w:t>
            </w:r>
          </w:p>
        </w:tc>
        <w:tc>
          <w:tcPr>
            <w:tcW w:w="2500" w:type="dxa"/>
            <w:vMerge w:val="restart"/>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283" w:right="0" w:hanging="283"/>
              <w:jc w:val="both"/>
              <w:rPr>
                <w:color w:val="000000"/>
              </w:rPr>
            </w:pPr>
            <w:r>
              <w:rPr>
                <w:color w:val="000000"/>
              </w:rPr>
              <w:t>Metode Euler;</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Runge-Kutta Orde 2;</w:t>
            </w:r>
          </w:p>
          <w:p>
            <w:pPr>
              <w:pStyle w:val="Normal"/>
              <w:widowControl/>
              <w:numPr>
                <w:ilvl w:val="0"/>
                <w:numId w:val="7"/>
              </w:numPr>
              <w:suppressAutoHyphens w:val="true"/>
              <w:bidi w:val="0"/>
              <w:spacing w:lineRule="auto" w:line="240" w:before="57" w:after="57"/>
              <w:ind w:left="283" w:right="0" w:hanging="283"/>
              <w:jc w:val="both"/>
              <w:rPr>
                <w:color w:val="000000"/>
              </w:rPr>
            </w:pPr>
            <w:r>
              <w:rPr>
                <w:color w:val="000000"/>
              </w:rPr>
              <w:t>Metode Runge-Kutta Orde 4.</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Discovery Learning (Interaktif, Efektif)</w:t>
            </w:r>
          </w:p>
        </w:tc>
        <w:tc>
          <w:tcPr>
            <w:tcW w:w="16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Tugas 4</w:t>
            </w:r>
          </w:p>
        </w:tc>
        <w:tc>
          <w:tcPr>
            <w:tcW w:w="1527"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Kuliah, Diskusi, Latihan Soal</w:t>
            </w:r>
          </w:p>
        </w:tc>
        <w:tc>
          <w:tcPr>
            <w:tcW w:w="1241"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Ketepatan dalam menjawab</w:t>
            </w:r>
          </w:p>
        </w:tc>
        <w:tc>
          <w:tcPr>
            <w:tcW w:w="1882"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Mampu menggunakan metode numerik dalam penentuan solusi dari persamaan diferensial biasa</w:t>
            </w:r>
          </w:p>
        </w:tc>
        <w:tc>
          <w:tcPr>
            <w:tcW w:w="900" w:type="dxa"/>
            <w:vMerge w:val="restart"/>
            <w:tcBorders>
              <w:left w:val="single" w:sz="4" w:space="0" w:color="000000"/>
              <w:bottom w:val="single" w:sz="4" w:space="0" w:color="000000"/>
              <w:right w:val="single" w:sz="4" w:space="0" w:color="000000"/>
            </w:tcBorders>
            <w:vAlign w:val="center"/>
          </w:tcPr>
          <w:p>
            <w:pPr>
              <w:pStyle w:val="Normal"/>
              <w:spacing w:before="57" w:after="57"/>
              <w:rPr>
                <w:color w:val="000000"/>
              </w:rPr>
            </w:pPr>
            <w:r>
              <w:rPr>
                <w:color w:val="000000"/>
              </w:rPr>
              <w:t>17.00%</w:t>
            </w:r>
          </w:p>
        </w:tc>
        <w:tc>
          <w:tcPr>
            <w:tcW w:w="804" w:type="dxa"/>
            <w:vMerge w:val="restart"/>
            <w:tcBorders>
              <w:left w:val="single" w:sz="4" w:space="0" w:color="000000"/>
              <w:bottom w:val="single" w:sz="4" w:space="0" w:color="000000"/>
              <w:right w:val="single" w:sz="4" w:space="0" w:color="000000"/>
            </w:tcBorders>
            <w:vAlign w:val="center"/>
          </w:tcPr>
          <w:p>
            <w:pPr>
              <w:pStyle w:val="Normal"/>
              <w:spacing w:before="57" w:after="57"/>
              <w:rPr/>
            </w:pPr>
            <w:r>
              <w:rPr/>
              <w:t xml:space="preserve">2 </w:t>
            </w:r>
            <w:r>
              <w:rPr/>
              <w:t>×</w:t>
            </w:r>
            <w:r>
              <w:rPr/>
              <w:t xml:space="preserve"> 100</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color w:val="000000"/>
              </w:rPr>
            </w:pPr>
            <w:r>
              <w:rPr>
                <w:color w:val="000000"/>
              </w:rPr>
              <w:t>15</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6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527"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82"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90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14" w:type="dxa"/>
            <w:gridSpan w:val="9"/>
            <w:tcBorders>
              <w:top w:val="single" w:sz="4" w:space="0" w:color="000000"/>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9"/>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sz w:val="18"/>
                <w:szCs w:val="18"/>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9491" w:type="dxa"/>
        <w:jc w:val="left"/>
        <w:tblInd w:w="44" w:type="dxa"/>
        <w:tblLayout w:type="fixed"/>
        <w:tblCellMar>
          <w:top w:w="0" w:type="dxa"/>
          <w:left w:w="115" w:type="dxa"/>
          <w:bottom w:w="0" w:type="dxa"/>
          <w:right w:w="115" w:type="dxa"/>
        </w:tblCellMar>
      </w:tblPr>
      <w:tblGrid>
        <w:gridCol w:w="2306"/>
        <w:gridCol w:w="3057"/>
        <w:gridCol w:w="4128"/>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Metode Numerik</w:t>
            </w:r>
          </w:p>
        </w:tc>
        <w:tc>
          <w:tcPr>
            <w:tcW w:w="4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TE201406</w:t>
            </w:r>
          </w:p>
        </w:tc>
        <w:tc>
          <w:tcPr>
            <w:tcW w:w="4128"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Sub-CPMK 2</w:t>
            </w:r>
          </w:p>
          <w:p>
            <w:pPr>
              <w:pStyle w:val="Normal"/>
              <w:jc w:val="left"/>
              <w:rPr>
                <w:color w:val="000000"/>
                <w:sz w:val="22"/>
                <w:szCs w:val="22"/>
              </w:rPr>
            </w:pPr>
            <w:r>
              <w:rPr>
                <w:color w:val="000000"/>
                <w:sz w:val="22"/>
                <w:szCs w:val="22"/>
              </w:rPr>
              <w:t xml:space="preserve">Mahasiswa mampu melakukan </w:t>
            </w:r>
            <w:r>
              <w:rPr>
                <w:color w:val="000000"/>
                <w:sz w:val="22"/>
                <w:szCs w:val="22"/>
              </w:rPr>
              <w:t xml:space="preserve">interpolasi dan </w:t>
            </w:r>
            <w:r>
              <w:rPr>
                <w:color w:val="000000"/>
                <w:sz w:val="22"/>
                <w:szCs w:val="22"/>
              </w:rPr>
              <w:t xml:space="preserve">regresi </w:t>
            </w:r>
            <w:r>
              <w:rPr>
                <w:rFonts w:eastAsia="Calibri" w:cs="Calibri"/>
                <w:b w:val="false"/>
                <w:color w:val="000000"/>
                <w:sz w:val="22"/>
                <w:szCs w:val="22"/>
                <w:lang w:val="en-US" w:eastAsia="en-US" w:bidi="ar-SA"/>
              </w:rPr>
              <w:t>(C3, P2, A2)</w:t>
            </w:r>
          </w:p>
          <w:p>
            <w:pPr>
              <w:pStyle w:val="Normal"/>
              <w:jc w:val="left"/>
              <w:rPr>
                <w:rFonts w:eastAsia="Calibri" w:cs="Calibri"/>
                <w:b w:val="false"/>
                <w:lang w:val="en-US" w:eastAsia="en-US" w:bidi="ar-SA"/>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ub-CPMK 3</w:t>
            </w:r>
          </w:p>
          <w:p>
            <w:pPr>
              <w:pStyle w:val="Normal"/>
              <w:jc w:val="left"/>
              <w:rPr>
                <w:color w:val="000000"/>
                <w:sz w:val="22"/>
                <w:szCs w:val="22"/>
              </w:rPr>
            </w:pPr>
            <w:r>
              <w:rPr>
                <w:rFonts w:eastAsia="Calibri" w:cs="Calibri"/>
                <w:b w:val="false"/>
                <w:color w:val="000000"/>
                <w:sz w:val="22"/>
                <w:szCs w:val="22"/>
                <w:lang w:val="en-US" w:eastAsia="en-US" w:bidi="ar-SA"/>
              </w:rPr>
              <w:t>Mahasiswa mampu melakukan turunan numerik (C3, P2, A2)</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b/>
                <w:bCs/>
                <w:color w:val="000000"/>
                <w:sz w:val="22"/>
                <w:szCs w:val="22"/>
              </w:rPr>
              <w:t>Sub-CPMK 4</w:t>
            </w:r>
          </w:p>
          <w:p>
            <w:pPr>
              <w:pStyle w:val="Normal"/>
              <w:spacing w:before="57" w:after="57"/>
              <w:jc w:val="left"/>
              <w:rPr>
                <w:color w:val="000000"/>
                <w:sz w:val="22"/>
                <w:szCs w:val="22"/>
              </w:rPr>
            </w:pPr>
            <w:r>
              <w:rPr>
                <w:color w:val="000000"/>
                <w:sz w:val="22"/>
                <w:szCs w:val="22"/>
              </w:rPr>
              <w:t>Mahasiswa mampu melakukan turunan numerik (C3, P2, A2)</w:t>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III</w:t>
            </w:r>
            <w:r>
              <w:rPr>
                <w:rFonts w:eastAsia="Calibri" w:cs="Calibri" w:ascii="Liberation Serif" w:hAnsi="Liberation Serif"/>
                <w:bCs/>
                <w:kern w:val="0"/>
                <w:sz w:val="22"/>
                <w:szCs w:val="22"/>
                <w:lang w:val="en-GB" w:eastAsia="en-GB" w:bidi="ar-SA"/>
              </w:rPr>
              <w:t>/2</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90 menit</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 / E204</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0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128" w:type="dxa"/>
            <w:vMerge w:val="continue"/>
            <w:tcBorders>
              <w:top w:val="single" w:sz="4" w:space="0" w:color="000000"/>
              <w:left w:val="single" w:sz="4" w:space="0" w:color="000000"/>
              <w:bottom w:val="single" w:sz="4" w:space="0" w:color="000000"/>
              <w:right w:val="single" w:sz="4" w:space="0" w:color="000000"/>
            </w:tcBorders>
          </w:tcPr>
          <w:p>
            <w:pPr>
              <w:pStyle w:val="Normal"/>
              <w:spacing w:before="57" w:after="57"/>
              <w:rPr/>
            </w:pPr>
            <w:r>
              <w:rPr/>
            </w:r>
          </w:p>
        </w:tc>
      </w:tr>
    </w:tbl>
    <w:p>
      <w:pPr>
        <w:pStyle w:val="Normal"/>
        <w:rPr/>
      </w:pPr>
      <w:r>
        <w:rPr/>
      </w:r>
    </w:p>
    <w:p>
      <w:pPr>
        <w:pStyle w:val="Normal"/>
        <w:rPr>
          <w:rFonts w:ascii="Liberation Serif" w:hAnsi="Liberation Serif"/>
          <w:sz w:val="24"/>
          <w:szCs w:val="24"/>
        </w:rPr>
      </w:pPr>
      <w:bookmarkStart w:id="1" w:name="_heading=h.gjdgxs_Copy_1"/>
      <w:bookmarkEnd w:id="1"/>
      <w:r>
        <w:rPr>
          <w:rFonts w:ascii="Liberation Serif" w:hAnsi="Liberation Serif"/>
          <w:sz w:val="24"/>
          <w:szCs w:val="24"/>
        </w:rPr>
        <w:t>Jawablah soal-soal di bawah ini dengan baik dan benar.</w:t>
      </w:r>
    </w:p>
    <w:p>
      <w:pPr>
        <w:pStyle w:val="ListParagraph"/>
        <w:numPr>
          <w:ilvl w:val="0"/>
          <w:numId w:val="15"/>
        </w:numPr>
        <w:spacing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379730" cy="151130"/>
                <wp:effectExtent l="0" t="0" r="0" b="0"/>
                <wp:docPr id="5" name="Shape1" title="TexMaths"/>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7"/>
                        <a:stretch/>
                      </pic:blipFill>
                      <pic:spPr>
                        <a:xfrm>
                          <a:off x="0" y="0"/>
                          <a:ext cx="379800" cy="1512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pt;margin-top:-8.9pt;width:29.85pt;height:11.85pt;mso-wrap-style:none;v-text-anchor:middle" type="_x0000_t75">
                <v:imagedata r:id="rId8"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Tabel 1</w:t>
      </w:r>
      <w:r>
        <w:rPr>
          <w:rFonts w:ascii="Liberation Serif" w:hAnsi="Liberation Serif"/>
          <w:sz w:val="24"/>
        </w:rPr>
        <w:t xml:space="preserve"> dengan menggunakan metode </w:t>
      </w:r>
      <w:r>
        <w:rPr>
          <w:rFonts w:ascii="Liberation Serif" w:hAnsi="Liberation Serif"/>
          <w:sz w:val="24"/>
        </w:rPr>
        <w:t>numerik</w:t>
      </w:r>
      <w:r>
        <w:rPr>
          <w:rFonts w:ascii="Liberation Serif" w:hAnsi="Liberation Serif"/>
          <w:sz w:val="24"/>
        </w:rPr>
        <w:t xml:space="preserve"> yang paling sesuai dari metode-metode </w:t>
      </w:r>
      <w:r>
        <w:rPr>
          <w:rFonts w:ascii="Liberation Serif" w:hAnsi="Liberation Serif"/>
          <w:sz w:val="24"/>
        </w:rPr>
        <w:t>numerik</w:t>
      </w:r>
      <w:r>
        <w:rPr>
          <w:rFonts w:ascii="Liberation Serif" w:hAnsi="Liberation Serif"/>
          <w:sz w:val="24"/>
        </w:rPr>
        <w:t xml:space="preserve"> 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2</w:t>
      </w:r>
      <w:r>
        <w:rPr>
          <w:rFonts w:ascii="Liberation Serif" w:hAnsi="Liberation Serif"/>
          <w:b/>
          <w:bCs/>
          <w:sz w:val="24"/>
        </w:rPr>
        <w:t>]</w:t>
      </w:r>
    </w:p>
    <w:p>
      <w:pPr>
        <w:pStyle w:val="Normal"/>
        <w:ind w:left="720" w:right="0" w:hanging="0"/>
        <w:jc w:val="left"/>
        <w:rPr>
          <w:rFonts w:ascii="Liberation Serif" w:hAnsi="Liberation Serif"/>
          <w:b/>
          <w:sz w:val="24"/>
        </w:rPr>
      </w:pPr>
      <w:r>
        <w:rPr>
          <w:rFonts w:ascii="Liberation Serif" w:hAnsi="Liberation Serif"/>
          <w:b/>
          <w:sz w:val="24"/>
        </w:rPr>
        <w:t>Tabel 1.</w:t>
      </w:r>
    </w:p>
    <w:tbl>
      <w:tblPr>
        <w:tblW w:w="2515" w:type="dxa"/>
        <w:jc w:val="left"/>
        <w:tblInd w:w="720" w:type="dxa"/>
        <w:tblLayout w:type="fixed"/>
        <w:tblCellMar>
          <w:top w:w="0" w:type="dxa"/>
          <w:left w:w="5" w:type="dxa"/>
          <w:bottom w:w="0" w:type="dxa"/>
          <w:right w:w="5" w:type="dxa"/>
        </w:tblCellMar>
      </w:tblPr>
      <w:tblGrid>
        <w:gridCol w:w="1254"/>
        <w:gridCol w:w="1261"/>
      </w:tblGrid>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b/>
                <w:kern w:val="0"/>
                <w:sz w:val="24"/>
                <w:szCs w:val="24"/>
                <w:lang w:eastAsia="en-GB" w:bidi="ar-SA"/>
              </w:rPr>
            </w:pPr>
            <w:r>
              <w:rPr>
                <w:rFonts w:eastAsia="Calibri" w:cs="Calibri" w:ascii="Liberation Serif" w:hAnsi="Liberation Serif"/>
                <w:b/>
                <w:kern w:val="0"/>
                <w:sz w:val="24"/>
                <w:szCs w:val="24"/>
                <w:lang w:eastAsia="en-GB" w:bidi="ar-SA"/>
              </w:rPr>
              <w:t>x</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b/>
                <w:kern w:val="0"/>
                <w:sz w:val="24"/>
                <w:szCs w:val="24"/>
                <w:lang w:eastAsia="en-GB" w:bidi="ar-SA"/>
              </w:rPr>
            </w:pPr>
            <w:r>
              <w:rPr>
                <w:rFonts w:eastAsia="Calibri" w:cs="Calibri" w:ascii="Liberation Serif" w:hAnsi="Liberation Serif"/>
                <w:b/>
                <w:kern w:val="0"/>
                <w:sz w:val="24"/>
                <w:szCs w:val="24"/>
                <w:lang w:eastAsia="en-GB" w:bidi="ar-SA"/>
              </w:rPr>
              <w:t>f(x)</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0.0000</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0.0000</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0.3365</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0.3302</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0.6731</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0.6234</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1.0097</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0.8467</w:t>
            </w:r>
          </w:p>
        </w:tc>
      </w:tr>
      <w:tr>
        <w:trPr/>
        <w:tc>
          <w:tcPr>
            <w:tcW w:w="12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1.3463</w:t>
            </w:r>
          </w:p>
        </w:tc>
        <w:tc>
          <w:tcPr>
            <w:tcW w:w="12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0.9749</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1.6829</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0.9937</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2.0195</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0.9009</w:t>
            </w:r>
          </w:p>
        </w:tc>
      </w:tr>
      <w:tr>
        <w:trPr/>
        <w:tc>
          <w:tcPr>
            <w:tcW w:w="1254"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eastAsia="Calibri" w:cs="Calibri"/>
                <w:kern w:val="0"/>
                <w:sz w:val="24"/>
                <w:szCs w:val="24"/>
                <w:lang w:eastAsia="en-GB" w:bidi="ar-SA"/>
              </w:rPr>
            </w:pPr>
            <w:r>
              <w:rPr>
                <w:rFonts w:eastAsia="Calibri" w:cs="Calibri" w:ascii="Liberation Serif" w:hAnsi="Liberation Serif"/>
                <w:kern w:val="0"/>
                <w:sz w:val="24"/>
                <w:szCs w:val="24"/>
                <w:lang w:eastAsia="en-GB" w:bidi="ar-SA"/>
              </w:rPr>
              <w:t>2.3561</w:t>
            </w:r>
          </w:p>
        </w:tc>
        <w:tc>
          <w:tcPr>
            <w:tcW w:w="1261" w:type="dxa"/>
            <w:tcBorders>
              <w:left w:val="single" w:sz="4" w:space="0" w:color="000000"/>
              <w:bottom w:val="single" w:sz="4" w:space="0" w:color="000000"/>
              <w:right w:val="single" w:sz="4" w:space="0" w:color="000000"/>
            </w:tcBorders>
            <w:vAlign w:val="center"/>
          </w:tcPr>
          <w:p>
            <w:pPr>
              <w:pStyle w:val="Normal"/>
              <w:widowControl w:val="false"/>
              <w:spacing w:lineRule="auto" w:line="360" w:before="0" w:after="0"/>
              <w:jc w:val="center"/>
              <w:rPr>
                <w:rFonts w:ascii="Liberation Serif" w:hAnsi="Liberation Serif"/>
                <w:sz w:val="24"/>
                <w:szCs w:val="24"/>
              </w:rPr>
            </w:pPr>
            <w:r>
              <w:rPr>
                <w:rFonts w:ascii="Liberation Serif" w:hAnsi="Liberation Serif"/>
                <w:sz w:val="24"/>
                <w:szCs w:val="24"/>
              </w:rPr>
              <w:t>0.7071</w:t>
            </w:r>
          </w:p>
        </w:tc>
      </w:tr>
    </w:tbl>
    <w:p>
      <w:pPr>
        <w:pStyle w:val="Normal"/>
        <w:spacing w:lineRule="auto" w:line="259" w:before="0" w:after="0"/>
        <w:jc w:val="center"/>
        <w:rPr>
          <w:rFonts w:ascii="Liberation Serif" w:hAnsi="Liberation Serif"/>
        </w:rPr>
      </w:pPr>
      <w:r>
        <w:rPr>
          <w:rFonts w:ascii="Liberation Serif" w:hAnsi="Liberation Serif"/>
        </w:rPr>
      </w:r>
    </w:p>
    <w:p>
      <w:pPr>
        <w:pStyle w:val="ListParagraph"/>
        <w:numPr>
          <w:ilvl w:val="0"/>
          <w:numId w:val="2"/>
        </w:numPr>
        <w:spacing w:lineRule="auto" w:line="360" w:before="0" w:after="160"/>
        <w:contextualSpacing/>
        <w:jc w:val="both"/>
        <w:rPr/>
      </w:pPr>
      <w:r>
        <w:rPr>
          <w:rFonts w:ascii="Liberation Serif" w:hAnsi="Liberation Serif"/>
          <w:sz w:val="24"/>
        </w:rPr>
        <w:t xml:space="preserve">Berdasarkan data yang disajikan pada </w:t>
      </w:r>
      <w:r>
        <w:rPr>
          <w:rFonts w:ascii="Liberation Serif" w:hAnsi="Liberation Serif"/>
          <w:b/>
          <w:sz w:val="24"/>
        </w:rPr>
        <w:t>Tabel 1</w:t>
      </w:r>
      <w:r>
        <w:rPr>
          <w:rFonts w:ascii="Liberation Serif" w:hAnsi="Liberation Serif"/>
          <w:b w:val="false"/>
          <w:bCs w:val="false"/>
          <w:sz w:val="24"/>
        </w:rPr>
        <w:t xml:space="preserve">, tentukan bentuk persamaan </w:t>
      </w:r>
      <w:r>
        <w:rPr/>
        <w:drawing>
          <wp:inline distT="0" distB="0" distL="0" distR="0">
            <wp:extent cx="270510" cy="151130"/>
            <wp:effectExtent l="0" t="0" r="0" b="0"/>
            <wp:docPr id="6" name="Image2 Copy 1" descr="TexMaths&#10;12§display§f(x)§png§600§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Copy 1" descr="TexMaths&#10;12§display§f(x)§png§600§FALSE§"/>
                    <pic:cNvPicPr>
                      <a:picLocks noChangeAspect="1" noChangeArrowheads="1"/>
                    </pic:cNvPicPr>
                  </pic:nvPicPr>
                  <pic:blipFill>
                    <a:blip r:embed="rId9"/>
                    <a:stretch>
                      <a:fillRect/>
                    </a:stretch>
                  </pic:blipFill>
                  <pic:spPr bwMode="auto">
                    <a:xfrm>
                      <a:off x="0" y="0"/>
                      <a:ext cx="270510" cy="151130"/>
                    </a:xfrm>
                    <a:prstGeom prst="rect">
                      <a:avLst/>
                    </a:prstGeom>
                  </pic:spPr>
                </pic:pic>
              </a:graphicData>
            </a:graphic>
          </wp:inline>
        </w:drawing>
      </w:r>
      <w:r>
        <w:rPr>
          <w:rFonts w:ascii="Liberation Serif" w:hAnsi="Liberation Serif"/>
          <w:b w:val="false"/>
          <w:bCs w:val="false"/>
          <w:sz w:val="24"/>
        </w:rPr>
        <w:t xml:space="preserve"> secara numerik.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2</w:t>
      </w:r>
      <w:r>
        <w:rPr>
          <w:rFonts w:ascii="Liberation Serif" w:hAnsi="Liberation Serif"/>
          <w:b/>
          <w:bCs/>
          <w:sz w:val="24"/>
        </w:rPr>
        <w:t>]</w:t>
      </w:r>
    </w:p>
    <w:p>
      <w:pPr>
        <w:pStyle w:val="ListParagraph"/>
        <w:numPr>
          <w:ilvl w:val="0"/>
          <w:numId w:val="2"/>
        </w:numPr>
        <w:spacing w:lineRule="auto" w:line="360"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596265" cy="321310"/>
                <wp:effectExtent l="0" t="0" r="0" b="0"/>
                <wp:docPr id="7" name="Shape2" title="TexMaths" descr="12§display§\frac{d(f(0.5))}{dx}§png§600§FALSE§"/>
                <a:graphic xmlns:a="http://schemas.openxmlformats.org/drawingml/2006/main">
                  <a:graphicData uri="http://schemas.openxmlformats.org/drawingml/2006/picture">
                    <pic:pic xmlns:pic="http://schemas.openxmlformats.org/drawingml/2006/picture">
                      <pic:nvPicPr>
                        <pic:cNvPr id="1" name="Shape2" descr="12§display§\frac{d(f(0.5))}{dx}§png§600§FALSE§"/>
                        <pic:cNvPicPr/>
                      </pic:nvPicPr>
                      <pic:blipFill>
                        <a:blip r:embed="rId10"/>
                        <a:stretch/>
                      </pic:blipFill>
                      <pic:spPr>
                        <a:xfrm>
                          <a:off x="0" y="0"/>
                          <a:ext cx="596160" cy="321480"/>
                        </a:xfrm>
                        <a:prstGeom prst="rect">
                          <a:avLst/>
                        </a:prstGeom>
                        <a:ln w="0">
                          <a:noFill/>
                        </a:ln>
                      </pic:spPr>
                    </pic:pic>
                  </a:graphicData>
                </a:graphic>
              </wp:inline>
            </w:drawing>
          </mc:Choice>
          <mc:Fallback>
            <w:pict>
              <v:shape id="shape_0" ID="Shape2" stroked="f" o:allowincell="f" style="position:absolute;margin-left:0pt;margin-top:-17.05pt;width:46.9pt;height:25.25pt;mso-wrap-style:none;v-text-anchor:middle" type="_x0000_t75">
                <v:imagedata r:id="rId11"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 xml:space="preserve">Tabel </w:t>
      </w:r>
      <w:r>
        <w:rPr>
          <w:rFonts w:ascii="Liberation Serif" w:hAnsi="Liberation Serif"/>
          <w:b/>
          <w:sz w:val="24"/>
        </w:rPr>
        <w:t>1</w:t>
      </w:r>
      <w:r>
        <w:rPr>
          <w:rFonts w:ascii="Liberation Serif" w:hAnsi="Liberation Serif"/>
          <w:b/>
          <w:sz w:val="24"/>
        </w:rPr>
        <w:t xml:space="preserve"> </w:t>
      </w:r>
      <w:r>
        <w:rPr>
          <w:rFonts w:ascii="Liberation Serif" w:hAnsi="Liberation Serif"/>
          <w:b w:val="false"/>
          <w:bCs w:val="false"/>
          <w:sz w:val="24"/>
        </w:rPr>
        <w:t xml:space="preserve">dengan menggunakan 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paling sesuai dari metode-metode 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3</w:t>
      </w:r>
      <w:r>
        <w:rPr>
          <w:rFonts w:ascii="Liberation Serif" w:hAnsi="Liberation Serif"/>
          <w:b/>
          <w:bCs/>
          <w:sz w:val="24"/>
        </w:rPr>
        <w:t>]</w:t>
      </w:r>
    </w:p>
    <w:p>
      <w:pPr>
        <w:pStyle w:val="ListParagraph"/>
        <w:numPr>
          <w:ilvl w:val="0"/>
          <w:numId w:val="2"/>
        </w:numPr>
        <w:spacing w:lineRule="auto" w:line="360" w:before="0" w:after="160"/>
        <w:contextualSpacing/>
        <w:jc w:val="both"/>
        <w:rPr/>
      </w:pPr>
      <w:r>
        <w:rPr>
          <w:rFonts w:ascii="Liberation Serif" w:hAnsi="Liberation Serif"/>
          <w:sz w:val="24"/>
        </w:rPr>
        <w:t xml:space="preserve">Carilah nilai </w:t>
      </w:r>
      <w:r>
        <w:rPr>
          <w:rFonts w:ascii="Liberation Serif" w:hAnsi="Liberation Serif"/>
          <w:sz w:val="24"/>
        </w:rPr>
        <mc:AlternateContent>
          <mc:Choice Requires="wps">
            <w:drawing>
              <wp:inline distT="0" distB="0" distL="0" distR="0">
                <wp:extent cx="770890" cy="529590"/>
                <wp:effectExtent l="0" t="0" r="0" b="0"/>
                <wp:docPr id="8" name="Shape3" title="TexMaths" descr="12§display§\int\limits_{0}^{2.3561} f(x) dx§png§600§FALSE§"/>
                <a:graphic xmlns:a="http://schemas.openxmlformats.org/drawingml/2006/main">
                  <a:graphicData uri="http://schemas.openxmlformats.org/drawingml/2006/picture">
                    <pic:pic xmlns:pic="http://schemas.openxmlformats.org/drawingml/2006/picture">
                      <pic:nvPicPr>
                        <pic:cNvPr id="2" name="Shape3" descr="12§display§\int\limits_{0}^{2.3561} f(x) dx§png§600§FALSE§"/>
                        <pic:cNvPicPr/>
                      </pic:nvPicPr>
                      <pic:blipFill>
                        <a:blip r:embed="rId12"/>
                        <a:stretch/>
                      </pic:blipFill>
                      <pic:spPr>
                        <a:xfrm>
                          <a:off x="0" y="0"/>
                          <a:ext cx="770760" cy="529560"/>
                        </a:xfrm>
                        <a:prstGeom prst="rect">
                          <a:avLst/>
                        </a:prstGeom>
                        <a:ln w="0">
                          <a:noFill/>
                        </a:ln>
                      </pic:spPr>
                    </pic:pic>
                  </a:graphicData>
                </a:graphic>
              </wp:inline>
            </w:drawing>
          </mc:Choice>
          <mc:Fallback>
            <w:pict>
              <v:shape id="shape_0" ID="Shape3" stroked="f" o:allowincell="f" style="position:absolute;margin-left:0pt;margin-top:-23.85pt;width:60.65pt;height:41.65pt;mso-wrap-style:none;v-text-anchor:middle" type="_x0000_t75">
                <v:imagedata r:id="rId13" o:detectmouseclick="t"/>
                <v:stroke color="#3465a4" joinstyle="round" endcap="flat"/>
                <w10:wrap type="none"/>
              </v:shape>
            </w:pict>
          </mc:Fallback>
        </mc:AlternateContent>
      </w:r>
      <w:r>
        <w:rPr>
          <w:rFonts w:ascii="Liberation Serif" w:hAnsi="Liberation Serif"/>
          <w:sz w:val="24"/>
        </w:rPr>
        <w:t xml:space="preserve"> dari data yang disajikan pada </w:t>
      </w:r>
      <w:r>
        <w:rPr>
          <w:rFonts w:ascii="Liberation Serif" w:hAnsi="Liberation Serif"/>
          <w:b/>
          <w:sz w:val="24"/>
        </w:rPr>
        <w:t xml:space="preserve">Tabel </w:t>
      </w:r>
      <w:r>
        <w:rPr>
          <w:rFonts w:ascii="Liberation Serif" w:hAnsi="Liberation Serif"/>
          <w:b/>
          <w:sz w:val="24"/>
        </w:rPr>
        <w:t>1</w:t>
      </w:r>
      <w:r>
        <w:rPr>
          <w:rFonts w:ascii="Liberation Serif" w:hAnsi="Liberation Serif"/>
          <w:b/>
          <w:sz w:val="24"/>
        </w:rPr>
        <w:t xml:space="preserve"> </w:t>
      </w:r>
      <w:r>
        <w:rPr>
          <w:rFonts w:ascii="Liberation Serif" w:hAnsi="Liberation Serif"/>
          <w:b w:val="false"/>
          <w:bCs w:val="false"/>
          <w:sz w:val="24"/>
        </w:rPr>
        <w:t xml:space="preserve">dengan menggunakan 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paling sesuai dari metode-metode </w:t>
      </w:r>
      <w:r>
        <w:rPr>
          <w:rFonts w:ascii="Liberation Serif" w:hAnsi="Liberation Serif"/>
          <w:b w:val="false"/>
          <w:bCs w:val="false"/>
          <w:sz w:val="24"/>
        </w:rPr>
        <w:t xml:space="preserve">numerik </w:t>
      </w:r>
      <w:r>
        <w:rPr>
          <w:rFonts w:ascii="Liberation Serif" w:hAnsi="Liberation Serif"/>
          <w:b w:val="false"/>
          <w:bCs w:val="false"/>
          <w:sz w:val="24"/>
        </w:rPr>
        <w:t xml:space="preserve">yang telah dipelajari! (Sertakan juga alasan mengapa menggunakan metode tersebut). </w:t>
      </w:r>
      <w:r>
        <w:rPr>
          <w:rFonts w:ascii="Liberation Serif" w:hAnsi="Liberation Serif"/>
          <w:b/>
          <w:bCs/>
          <w:sz w:val="24"/>
        </w:rPr>
        <w:t xml:space="preserve">[25 poin] </w:t>
      </w:r>
      <w:r>
        <w:rPr>
          <w:rFonts w:ascii="Liberation Serif" w:hAnsi="Liberation Serif"/>
          <w:b/>
          <w:bCs/>
          <w:sz w:val="24"/>
        </w:rPr>
        <w:t xml:space="preserve">[Sub CPMK </w:t>
      </w:r>
      <w:r>
        <w:rPr>
          <w:rFonts w:ascii="Liberation Serif" w:hAnsi="Liberation Serif"/>
          <w:b/>
          <w:bCs/>
          <w:sz w:val="24"/>
        </w:rPr>
        <w:t>4</w:t>
      </w:r>
      <w:r>
        <w:rPr>
          <w:rFonts w:ascii="Liberation Serif" w:hAnsi="Liberation Serif"/>
          <w:b/>
          <w:bCs/>
          <w:sz w:val="24"/>
        </w:rPr>
        <w:t>]</w:t>
      </w:r>
    </w:p>
    <w:p>
      <w:pPr>
        <w:pStyle w:val="ListParagraph"/>
        <w:spacing w:before="0" w:after="0"/>
        <w:contextualSpacing/>
        <w:jc w:val="both"/>
        <w:rPr>
          <w:rFonts w:ascii="Liberation Serif" w:hAnsi="Liberation Serif"/>
          <w:b/>
          <w:sz w:val="22"/>
          <w:szCs w:val="22"/>
        </w:rPr>
      </w:pPr>
      <w:r>
        <w:rPr>
          <w:rFonts w:ascii="Liberation Serif" w:hAnsi="Liberation Serif"/>
          <w:b/>
          <w:sz w:val="22"/>
          <w:szCs w:val="22"/>
        </w:rPr>
      </w:r>
    </w:p>
    <w:p>
      <w:pPr>
        <w:pStyle w:val="Normal"/>
        <w:spacing w:before="0" w:after="0"/>
        <w:jc w:val="both"/>
        <w:rPr>
          <w:rFonts w:ascii="Liberation Serif" w:hAnsi="Liberation Serif"/>
          <w:b/>
          <w:sz w:val="22"/>
          <w:szCs w:val="22"/>
        </w:rPr>
      </w:pPr>
      <w:r>
        <w:rPr>
          <w:rFonts w:ascii="Liberation Serif" w:hAnsi="Liberation Serif"/>
          <w:b/>
          <w:sz w:val="22"/>
          <w:szCs w:val="22"/>
        </w:rPr>
      </w:r>
    </w:p>
    <w:p>
      <w:pPr>
        <w:pStyle w:val="Normal"/>
        <w:spacing w:before="0" w:after="0"/>
        <w:jc w:val="both"/>
        <w:rPr>
          <w:rFonts w:ascii="Liberation Serif" w:hAnsi="Liberation Serif"/>
          <w:b/>
          <w:sz w:val="22"/>
          <w:szCs w:val="22"/>
        </w:rPr>
      </w:pPr>
      <w:r>
        <w:rPr>
          <w:rFonts w:ascii="Liberation Serif" w:hAnsi="Liberation Serif"/>
          <w:b/>
          <w:sz w:val="22"/>
          <w:szCs w:val="22"/>
        </w:rPr>
      </w:r>
    </w:p>
    <w:p>
      <w:pPr>
        <w:pStyle w:val="Normal"/>
        <w:spacing w:before="0" w:after="0"/>
        <w:jc w:val="center"/>
        <w:rPr>
          <w:rFonts w:ascii="Liberation Serif" w:hAnsi="Liberation Serif"/>
          <w:b w:val="false"/>
          <w:bCs w:val="false"/>
          <w:i/>
          <w:i/>
          <w:iCs/>
          <w:sz w:val="22"/>
          <w:szCs w:val="22"/>
        </w:rPr>
      </w:pPr>
      <w:r>
        <w:rPr>
          <w:rFonts w:ascii="Liberation Serif" w:hAnsi="Liberation Serif"/>
          <w:b w:val="false"/>
          <w:bCs w:val="false"/>
          <w:i/>
          <w:iCs/>
          <w:sz w:val="22"/>
          <w:szCs w:val="22"/>
        </w:rPr>
        <w:t>~ Selamat Mengerjakan ~</w:t>
      </w:r>
    </w:p>
    <w:sectPr>
      <w:headerReference w:type="default" r:id="rId14"/>
      <w:footerReference w:type="default" r:id="rId15"/>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14</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8</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11</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before="57" w:after="57"/>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4"/>
        <w:szCs w:val="24"/>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360" w:hanging="360"/>
      </w:pPr>
      <w:rPr>
        <w:rFonts w:ascii="Liberation Serif" w:hAnsi="Liberation Serif"/>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sz w:val="18"/>
        <w:szCs w:val="18"/>
        <w:rFonts w:ascii="Liberation Serif" w:hAnsi="Liberation Serif"/>
      </w:rPr>
    </w:lvl>
    <w:lvl w:ilvl="1">
      <w:start w:val="1"/>
      <w:numFmt w:val="decimal"/>
      <w:lvlText w:val="%2."/>
      <w:lvlJc w:val="left"/>
      <w:pPr>
        <w:tabs>
          <w:tab w:val="num" w:pos="1080"/>
        </w:tabs>
        <w:ind w:left="1080" w:hanging="360"/>
      </w:pPr>
      <w:rPr>
        <w:sz w:val="18"/>
        <w:szCs w:val="18"/>
        <w:rFonts w:ascii="Liberation Serif" w:hAnsi="Liberation Serif"/>
      </w:rPr>
    </w:lvl>
    <w:lvl w:ilvl="2">
      <w:start w:val="1"/>
      <w:numFmt w:val="decimal"/>
      <w:lvlText w:val="%3."/>
      <w:lvlJc w:val="left"/>
      <w:pPr>
        <w:tabs>
          <w:tab w:val="num" w:pos="1440"/>
        </w:tabs>
        <w:ind w:left="1440" w:hanging="360"/>
      </w:pPr>
      <w:rPr>
        <w:sz w:val="18"/>
        <w:szCs w:val="18"/>
        <w:rFonts w:ascii="Liberation Serif" w:hAnsi="Liberation Serif"/>
      </w:rPr>
    </w:lvl>
    <w:lvl w:ilvl="3">
      <w:start w:val="1"/>
      <w:numFmt w:val="decimal"/>
      <w:lvlText w:val="%4."/>
      <w:lvlJc w:val="left"/>
      <w:pPr>
        <w:tabs>
          <w:tab w:val="num" w:pos="1800"/>
        </w:tabs>
        <w:ind w:left="1800" w:hanging="360"/>
      </w:pPr>
      <w:rPr>
        <w:sz w:val="18"/>
        <w:szCs w:val="18"/>
        <w:rFonts w:ascii="Liberation Serif" w:hAnsi="Liberation Serif"/>
      </w:rPr>
    </w:lvl>
    <w:lvl w:ilvl="4">
      <w:start w:val="1"/>
      <w:numFmt w:val="decimal"/>
      <w:lvlText w:val="%5."/>
      <w:lvlJc w:val="left"/>
      <w:pPr>
        <w:tabs>
          <w:tab w:val="num" w:pos="2160"/>
        </w:tabs>
        <w:ind w:left="2160" w:hanging="360"/>
      </w:pPr>
      <w:rPr>
        <w:sz w:val="18"/>
        <w:szCs w:val="18"/>
        <w:rFonts w:ascii="Liberation Serif" w:hAnsi="Liberation Serif"/>
      </w:rPr>
    </w:lvl>
    <w:lvl w:ilvl="5">
      <w:start w:val="1"/>
      <w:numFmt w:val="decimal"/>
      <w:lvlText w:val="%6."/>
      <w:lvlJc w:val="left"/>
      <w:pPr>
        <w:tabs>
          <w:tab w:val="num" w:pos="2520"/>
        </w:tabs>
        <w:ind w:left="2520" w:hanging="360"/>
      </w:pPr>
      <w:rPr>
        <w:sz w:val="18"/>
        <w:szCs w:val="18"/>
        <w:rFonts w:ascii="Liberation Serif" w:hAnsi="Liberation Serif"/>
      </w:rPr>
    </w:lvl>
    <w:lvl w:ilvl="6">
      <w:start w:val="1"/>
      <w:numFmt w:val="decimal"/>
      <w:lvlText w:val="%7."/>
      <w:lvlJc w:val="left"/>
      <w:pPr>
        <w:tabs>
          <w:tab w:val="num" w:pos="2880"/>
        </w:tabs>
        <w:ind w:left="2880" w:hanging="360"/>
      </w:pPr>
      <w:rPr>
        <w:sz w:val="18"/>
        <w:szCs w:val="18"/>
        <w:rFonts w:ascii="Liberation Serif" w:hAnsi="Liberation Serif"/>
      </w:rPr>
    </w:lvl>
    <w:lvl w:ilvl="7">
      <w:start w:val="1"/>
      <w:numFmt w:val="decimal"/>
      <w:lvlText w:val="%8."/>
      <w:lvlJc w:val="left"/>
      <w:pPr>
        <w:tabs>
          <w:tab w:val="num" w:pos="3240"/>
        </w:tabs>
        <w:ind w:left="3240" w:hanging="360"/>
      </w:pPr>
      <w:rPr>
        <w:sz w:val="18"/>
        <w:szCs w:val="18"/>
        <w:rFonts w:ascii="Liberation Serif" w:hAnsi="Liberation Serif"/>
      </w:rPr>
    </w:lvl>
    <w:lvl w:ilvl="8">
      <w:start w:val="1"/>
      <w:numFmt w:val="decimal"/>
      <w:lvlText w:val="%9."/>
      <w:lvlJc w:val="left"/>
      <w:pPr>
        <w:tabs>
          <w:tab w:val="num" w:pos="3600"/>
        </w:tabs>
        <w:ind w:left="3600" w:hanging="360"/>
      </w:pPr>
      <w:rPr>
        <w:sz w:val="18"/>
        <w:szCs w:val="18"/>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2"/>
    <w:lvlOverride w:ilvl="0">
      <w:startOverride w:val="1"/>
    </w:lvlOverride>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8.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docProps/app.xml><?xml version="1.0" encoding="utf-8"?>
<Properties xmlns="http://schemas.openxmlformats.org/officeDocument/2006/extended-properties" xmlns:vt="http://schemas.openxmlformats.org/officeDocument/2006/docPropsVTypes">
  <Template>Normal</Template>
  <TotalTime>586</TotalTime>
  <Application>LibreOffice/7.5.3.2$Linux_X86_64 LibreOffice_project/50$Build-2</Application>
  <AppVersion>15.0000</AppVersion>
  <Pages>11</Pages>
  <Words>1864</Words>
  <Characters>11533</Characters>
  <CharactersWithSpaces>12968</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Mifta Nur Farid</cp:lastModifiedBy>
  <dcterms:modified xsi:type="dcterms:W3CDTF">2023-07-17T15:53:03Z</dcterms:modified>
  <cp:revision>68</cp:revision>
  <dc:subject/>
  <dc:title>RPS Metode Numerik 2023</dc:title>
</cp:coreProperties>
</file>

<file path=docProps/custom.xml><?xml version="1.0" encoding="utf-8"?>
<Properties xmlns="http://schemas.openxmlformats.org/officeDocument/2006/custom-properties" xmlns:vt="http://schemas.openxmlformats.org/officeDocument/2006/docPropsVTypes"/>
</file>