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19.0" w:type="dxa"/>
        <w:jc w:val="left"/>
        <w:tblInd w:w="-185.0" w:type="dxa"/>
        <w:tblLayout w:type="fixed"/>
        <w:tblLook w:val="0400"/>
      </w:tblPr>
      <w:tblGrid>
        <w:gridCol w:w="2873"/>
        <w:gridCol w:w="1356"/>
        <w:gridCol w:w="5490"/>
        <w:tblGridChange w:id="0">
          <w:tblGrid>
            <w:gridCol w:w="2873"/>
            <w:gridCol w:w="1356"/>
            <w:gridCol w:w="5490"/>
          </w:tblGrid>
        </w:tblGridChange>
      </w:tblGrid>
      <w:tr>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2">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MATA KULIAH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pStyle w:val="Heading1"/>
              <w:ind w:left="720" w:hanging="360"/>
              <w:jc w:val="both"/>
              <w:rPr/>
            </w:pPr>
            <w:r w:rsidDel="00000000" w:rsidR="00000000" w:rsidRPr="00000000">
              <w:rPr>
                <w:b w:val="1"/>
                <w:color w:val="000000"/>
                <w:sz w:val="22"/>
                <w:szCs w:val="22"/>
                <w:rtl w:val="0"/>
              </w:rPr>
              <w:t xml:space="preserve">TE201406</w:t>
            </w:r>
            <w:r w:rsidDel="00000000" w:rsidR="00000000" w:rsidRPr="00000000">
              <w:rPr>
                <w:sz w:val="22"/>
                <w:szCs w:val="22"/>
                <w:rtl w:val="0"/>
              </w:rPr>
              <w:t xml:space="preserve">: </w:t>
            </w:r>
            <w:r w:rsidDel="00000000" w:rsidR="00000000" w:rsidRPr="00000000">
              <w:rPr>
                <w:b w:val="1"/>
                <w:color w:val="000000"/>
                <w:sz w:val="22"/>
                <w:szCs w:val="22"/>
                <w:rtl w:val="0"/>
              </w:rPr>
              <w:t xml:space="preserve">METODE NUMERIK</w:t>
            </w:r>
            <w:r w:rsidDel="00000000" w:rsidR="00000000" w:rsidRPr="00000000">
              <w:rPr>
                <w:rtl w:val="0"/>
              </w:rPr>
            </w:r>
          </w:p>
        </w:tc>
      </w:tr>
      <w:tr>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200" w:before="0" w:lineRule="auto"/>
              <w:ind w:left="340" w:firstLine="0"/>
              <w:jc w:val="both"/>
              <w:rPr/>
            </w:pPr>
            <w:r w:rsidDel="00000000" w:rsidR="00000000" w:rsidRPr="00000000">
              <w:rPr>
                <w:sz w:val="22"/>
                <w:szCs w:val="22"/>
                <w:rtl w:val="0"/>
              </w:rPr>
              <w:t xml:space="preserve">SEMESTER </w:t>
            </w:r>
            <w:r w:rsidDel="00000000" w:rsidR="00000000" w:rsidRPr="00000000">
              <w:rPr>
                <w:color w:val="000000"/>
                <w:sz w:val="22"/>
                <w:szCs w:val="22"/>
                <w:rtl w:val="0"/>
              </w:rPr>
              <w:t xml:space="preserve">3</w:t>
            </w:r>
            <w:r w:rsidDel="00000000" w:rsidR="00000000" w:rsidRPr="00000000">
              <w:rPr>
                <w:sz w:val="22"/>
                <w:szCs w:val="22"/>
                <w:rtl w:val="0"/>
              </w:rPr>
              <w:t xml:space="preserve"> / 2 SKS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08">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Deskripsi Mata Kuliah</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after="200" w:before="0" w:lineRule="auto"/>
              <w:rPr/>
            </w:pPr>
            <w:r w:rsidDel="00000000" w:rsidR="00000000" w:rsidRPr="00000000">
              <w:rPr>
                <w:color w:val="000000"/>
                <w:sz w:val="22"/>
                <w:szCs w:val="22"/>
                <w:rtl w:val="0"/>
              </w:rPr>
              <w:t xml:space="preserve">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0E">
            <w:pPr>
              <w:spacing w:after="200" w:before="0" w:lineRule="auto"/>
              <w:jc w:val="both"/>
              <w:rPr>
                <w:rFonts w:ascii="Calibri" w:cs="Calibri" w:eastAsia="Calibri" w:hAnsi="Calibri"/>
                <w:b w:val="1"/>
                <w:color w:val="000000"/>
                <w:sz w:val="22"/>
                <w:szCs w:val="22"/>
              </w:rPr>
            </w:pPr>
            <w:r w:rsidDel="00000000" w:rsidR="00000000" w:rsidRPr="00000000">
              <w:rPr>
                <w:b w:val="1"/>
                <w:color w:val="000000"/>
                <w:sz w:val="22"/>
                <w:szCs w:val="22"/>
                <w:rtl w:val="0"/>
              </w:rPr>
              <w:t xml:space="preserve">Capaian Pembelajaran Lulusan (CPL) yang dibebankan pada mata kuliah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Sikap</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Menginternalisasi nilai, norma, dan etika akademik;</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Menunjukkan sikap bertanggungjawab atas pekerjaan di bidang keahliannya secara mandiri.</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Umum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KU.1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menerapkan pemikiran logis, kritis, sistematis, dan inovatif dalam konteks pengembangan atau implementasi ilmu pengetahuan dan teknologi yang memperhatikan dan menerapkan nilai humaniora yang sesuai dengan bidang keahliannya;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KU.2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menunjukkan kinerja mandiri, bermutu, dan terukur;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KU.5 Mampu mengambil keputusan secara tepat dalam konteks penyelesaian masalah di bidang keahliannya, berdasarkan hasil analisis informasi dan data.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Pengetahuan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Menguasai dasar teknik komputasi dan teknologi informasi dalam bidang sistem tenaga, sistem pengaturan, elektronika, telekomunikasi, dan sistem komputer.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Khusus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KK.4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memanfaatkan perangkat analisis berbasis teknologi informasi dan komputasi yang sesuai untuk aktivitas teknik pada bidang sistem tenaga, sistem pengaturan, elektronika, telekomunikasi dan sistem komputer</w:t>
            </w:r>
            <w:r w:rsidDel="00000000" w:rsidR="00000000" w:rsidRPr="00000000">
              <w:rPr>
                <w:sz w:val="22"/>
                <w:szCs w:val="22"/>
                <w:rtl w:val="0"/>
              </w:rPr>
              <w:t xml:space="preserv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22">
            <w:pPr>
              <w:spacing w:after="200" w:before="0" w:lineRule="auto"/>
              <w:jc w:val="both"/>
              <w:rPr/>
            </w:pPr>
            <w:r w:rsidDel="00000000" w:rsidR="00000000" w:rsidRPr="00000000">
              <w:rPr>
                <w:b w:val="1"/>
                <w:sz w:val="22"/>
                <w:szCs w:val="22"/>
                <w:rtl w:val="0"/>
              </w:rPr>
              <w:t xml:space="preserve">Capaian Pembelajaran Mata Kuliah (CPMK)</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mampu menghasilkan solusi dari permasalahan matematis berdasarkan metode-metode numerik.</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28">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Bahan Kajian</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Deret Taylor dan Analisis Galat</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Solusi Persamaan Nirlanjar</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Solusi Sistem Persamaan Lanjar</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Interpolasi Polinom</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Integrasi Numerik</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Turunan Numerik</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33">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Mata Kuliah Prasyarat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39">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Pustaka Utama</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Kharab, A. &amp; Guenther, R.B. (2019). An Introduction to Numerical Methods: A Matlab Approach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Edition. Florida: CRC Press.</w:t>
            </w:r>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Rinaldi, M. (2005). Metode Numerik. Bandung: Informatika Bandung</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40">
            <w:pPr>
              <w:spacing w:after="200" w:before="0" w:lineRule="auto"/>
              <w:rPr>
                <w:rFonts w:ascii="Calibri" w:cs="Calibri" w:eastAsia="Calibri" w:hAnsi="Calibri"/>
                <w:color w:val="000000"/>
                <w:sz w:val="22"/>
                <w:szCs w:val="22"/>
              </w:rPr>
            </w:pPr>
            <w:r w:rsidDel="00000000" w:rsidR="00000000" w:rsidRPr="00000000">
              <w:rPr>
                <w:b w:val="1"/>
                <w:sz w:val="22"/>
                <w:szCs w:val="22"/>
                <w:rtl w:val="0"/>
              </w:rPr>
              <w:t xml:space="preserve">Pustaka Pendukung</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Kiusalaas, J. (2013). Numerical Methods in Engineering With Python 3. New York: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Cambridge University Press.</w:t>
            </w:r>
            <w:r w:rsidDel="00000000" w:rsidR="00000000" w:rsidRPr="00000000">
              <w:rPr>
                <w:rtl w:val="0"/>
              </w:rPr>
            </w:r>
          </w:p>
        </w:tc>
      </w:tr>
    </w:tbl>
    <w:p w:rsidR="00000000" w:rsidDel="00000000" w:rsidP="00000000" w:rsidRDefault="00000000" w:rsidRPr="00000000" w14:paraId="00000046">
      <w:pPr>
        <w:spacing w:after="0" w:before="0" w:line="240" w:lineRule="auto"/>
        <w:rPr>
          <w:rFonts w:ascii="Calibri" w:cs="Calibri" w:eastAsia="Calibri" w:hAnsi="Calibri"/>
          <w:sz w:val="22"/>
          <w:szCs w:val="22"/>
        </w:rPr>
      </w:pPr>
      <w:r w:rsidDel="00000000" w:rsidR="00000000" w:rsidRPr="00000000">
        <w:br w:type="page"/>
      </w:r>
      <w:r w:rsidDel="00000000" w:rsidR="00000000" w:rsidRPr="00000000">
        <w:rPr>
          <w:rtl w:val="0"/>
        </w:rPr>
      </w:r>
    </w:p>
    <w:tbl>
      <w:tblPr>
        <w:tblStyle w:val="Table2"/>
        <w:tblW w:w="9719.0" w:type="dxa"/>
        <w:jc w:val="left"/>
        <w:tblInd w:w="-185.0" w:type="dxa"/>
        <w:tblLayout w:type="fixed"/>
        <w:tblLook w:val="0400"/>
      </w:tblPr>
      <w:tblGrid>
        <w:gridCol w:w="2873"/>
        <w:gridCol w:w="1356"/>
        <w:gridCol w:w="5490"/>
        <w:tblGridChange w:id="0">
          <w:tblGrid>
            <w:gridCol w:w="2873"/>
            <w:gridCol w:w="1356"/>
            <w:gridCol w:w="5490"/>
          </w:tblGrid>
        </w:tblGridChange>
      </w:tblGrid>
      <w:tr>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MATA KULIAH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pStyle w:val="Heading1"/>
              <w:ind w:left="720" w:hanging="360"/>
              <w:jc w:val="both"/>
              <w:rPr>
                <w:rFonts w:ascii="Calibri" w:cs="Calibri" w:eastAsia="Calibri" w:hAnsi="Calibri"/>
                <w:sz w:val="22"/>
                <w:szCs w:val="22"/>
                <w:highlight w:val="yellow"/>
              </w:rPr>
            </w:pPr>
            <w:r w:rsidDel="00000000" w:rsidR="00000000" w:rsidRPr="00000000">
              <w:rPr>
                <w:sz w:val="22"/>
                <w:szCs w:val="22"/>
                <w:highlight w:val="yellow"/>
                <w:rtl w:val="0"/>
              </w:rPr>
              <w:t xml:space="preserve">KODE MATA KULIAH: NAMA MATA KULIAH</w:t>
            </w:r>
            <w:r w:rsidDel="00000000" w:rsidR="00000000" w:rsidRPr="00000000">
              <w:rPr>
                <w:rtl w:val="0"/>
              </w:rPr>
            </w:r>
          </w:p>
        </w:tc>
      </w:tr>
      <w:tr>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200" w:before="0" w:lineRule="auto"/>
              <w:ind w:left="340" w:firstLine="0"/>
              <w:jc w:val="both"/>
              <w:rPr>
                <w:rFonts w:ascii="Calibri" w:cs="Calibri" w:eastAsia="Calibri" w:hAnsi="Calibri"/>
                <w:sz w:val="22"/>
                <w:szCs w:val="22"/>
                <w:highlight w:val="yellow"/>
              </w:rPr>
            </w:pPr>
            <w:r w:rsidDel="00000000" w:rsidR="00000000" w:rsidRPr="00000000">
              <w:rPr>
                <w:sz w:val="22"/>
                <w:szCs w:val="22"/>
                <w:highlight w:val="yellow"/>
                <w:rtl w:val="0"/>
              </w:rPr>
              <w:t xml:space="preserve">SEMESTER/ SKS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4D">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Deskripsi Mata Kuliah</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spacing w:after="200" w:before="0" w:lineRule="auto"/>
              <w:rPr>
                <w:rFonts w:ascii="Calibri" w:cs="Calibri" w:eastAsia="Calibri" w:hAnsi="Calibri"/>
                <w:sz w:val="22"/>
                <w:szCs w:val="22"/>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56">
            <w:pPr>
              <w:spacing w:after="200" w:before="0" w:lineRule="auto"/>
              <w:jc w:val="both"/>
              <w:rPr>
                <w:rFonts w:ascii="Calibri" w:cs="Calibri" w:eastAsia="Calibri" w:hAnsi="Calibri"/>
                <w:b w:val="1"/>
                <w:color w:val="000000"/>
                <w:sz w:val="22"/>
                <w:szCs w:val="22"/>
              </w:rPr>
            </w:pPr>
            <w:r w:rsidDel="00000000" w:rsidR="00000000" w:rsidRPr="00000000">
              <w:rPr>
                <w:b w:val="1"/>
                <w:color w:val="000000"/>
                <w:sz w:val="22"/>
                <w:szCs w:val="22"/>
                <w:rtl w:val="0"/>
              </w:rPr>
              <w:t xml:space="preserve">Capaian Pembelajaran Lulusan (CPL) yang dibebankan pada mata kuliah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Sikap</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Umum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Pengetahuan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Khusus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66">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Capaian Pembelajaran Mata Kuliah (CPMK)</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6C">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Bahan Kajian</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72">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Mata Kuliah Prasyarat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78">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Pustaka Utama</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7E">
            <w:pPr>
              <w:spacing w:after="200" w:before="0" w:lineRule="auto"/>
              <w:rPr>
                <w:rFonts w:ascii="Calibri" w:cs="Calibri" w:eastAsia="Calibri" w:hAnsi="Calibri"/>
                <w:color w:val="000000"/>
                <w:sz w:val="22"/>
                <w:szCs w:val="22"/>
              </w:rPr>
            </w:pPr>
            <w:r w:rsidDel="00000000" w:rsidR="00000000" w:rsidRPr="00000000">
              <w:rPr>
                <w:b w:val="1"/>
                <w:sz w:val="22"/>
                <w:szCs w:val="22"/>
                <w:rtl w:val="0"/>
              </w:rPr>
              <w:t xml:space="preserve">Pustaka Pendukung</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spacing w:after="0" w:before="0" w:line="240" w:lineRule="auto"/>
        <w:rPr/>
      </w:pPr>
      <w:r w:rsidDel="00000000" w:rsidR="00000000" w:rsidRPr="00000000">
        <w:rPr>
          <w:rtl w:val="0"/>
        </w:rPr>
      </w:r>
    </w:p>
    <w:sectPr>
      <w:headerReference r:id="rId7" w:type="default"/>
      <w:pgSz w:h="15840" w:w="12240"/>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0"/>
      <w:spacing w:after="0" w:before="0" w:lineRule="auto"/>
      <w:rPr>
        <w:color w:val="000000"/>
      </w:rPr>
    </w:pPr>
    <w:r w:rsidDel="00000000" w:rsidR="00000000" w:rsidRPr="00000000">
      <w:rPr>
        <w:rtl w:val="0"/>
      </w:rPr>
    </w:r>
  </w:p>
  <w:tbl>
    <w:tblPr>
      <w:tblStyle w:val="Table3"/>
      <w:tblW w:w="9715.0" w:type="dxa"/>
      <w:jc w:val="center"/>
      <w:tblLayout w:type="fixed"/>
      <w:tblLook w:val="0000"/>
    </w:tblPr>
    <w:tblGrid>
      <w:gridCol w:w="2166"/>
      <w:gridCol w:w="4303"/>
      <w:gridCol w:w="1165"/>
      <w:gridCol w:w="545"/>
      <w:gridCol w:w="1536"/>
      <w:tblGridChange w:id="0">
        <w:tblGrid>
          <w:gridCol w:w="2166"/>
          <w:gridCol w:w="4303"/>
          <w:gridCol w:w="1165"/>
          <w:gridCol w:w="545"/>
          <w:gridCol w:w="1536"/>
        </w:tblGrid>
      </w:tblGridChange>
    </w:tblGrid>
    <w:tr>
      <w:trPr>
        <w:trHeight w:val="2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before="0" w:line="240" w:lineRule="auto"/>
            <w:ind w:left="-120" w:firstLine="0"/>
            <w:jc w:val="center"/>
            <w:rPr>
              <w:b w:val="1"/>
            </w:rPr>
          </w:pPr>
          <w:r w:rsidDel="00000000" w:rsidR="00000000" w:rsidRPr="00000000">
            <w:rPr/>
            <w:drawing>
              <wp:inline distB="0" distT="0" distL="0" distR="0">
                <wp:extent cx="832485" cy="5397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2485" cy="539750"/>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before="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88">
          <w:pPr>
            <w:spacing w:after="0" w:before="0" w:line="240" w:lineRule="auto"/>
            <w:jc w:val="center"/>
            <w:rPr/>
          </w:pPr>
          <w:r w:rsidDel="00000000" w:rsidR="00000000" w:rsidRPr="00000000">
            <w:rPr>
              <w:b w:val="1"/>
              <w:sz w:val="24"/>
              <w:szCs w:val="24"/>
              <w:rtl w:val="0"/>
            </w:rPr>
            <w:t xml:space="preserve">PROGRAM STUDI TEKNIK ELEKTRO</w:t>
          </w:r>
          <w:r w:rsidDel="00000000" w:rsidR="00000000" w:rsidRPr="00000000">
            <w:rPr>
              <w:rtl w:val="0"/>
            </w:rPr>
          </w:r>
        </w:p>
        <w:p w:rsidR="00000000" w:rsidDel="00000000" w:rsidP="00000000" w:rsidRDefault="00000000" w:rsidRPr="00000000" w14:paraId="00000089">
          <w:pPr>
            <w:spacing w:after="0" w:before="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A">
          <w:pPr>
            <w:spacing w:after="0" w:before="0" w:line="240" w:lineRule="auto"/>
            <w:rPr/>
          </w:pPr>
          <w:r w:rsidDel="00000000" w:rsidR="00000000" w:rsidRPr="00000000">
            <w:rPr>
              <w:rtl w:val="0"/>
            </w:rPr>
            <w:t xml:space="preserve">No. Dok.</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8B">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before="0" w:line="240" w:lineRule="auto"/>
            <w:ind w:right="-60" w:firstLine="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F">
          <w:pPr>
            <w:spacing w:after="0" w:before="0" w:line="240" w:lineRule="auto"/>
            <w:rPr/>
          </w:pPr>
          <w:r w:rsidDel="00000000" w:rsidR="00000000" w:rsidRPr="00000000">
            <w:rPr>
              <w:rtl w:val="0"/>
            </w:rPr>
            <w:t xml:space="preserve">Tgl. Terbit</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0">
          <w:pPr>
            <w:spacing w:after="0" w:before="0" w:line="240" w:lineRule="auto"/>
            <w:rPr/>
          </w:pPr>
          <w:r w:rsidDel="00000000" w:rsidR="00000000" w:rsidRPr="00000000">
            <w:rPr>
              <w:rtl w:val="0"/>
            </w:rPr>
            <w:t xml:space="preserve">: </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before="0" w:line="240" w:lineRule="auto"/>
            <w:rPr/>
          </w:pPr>
          <w:r w:rsidDel="00000000" w:rsidR="00000000" w:rsidRPr="00000000">
            <w:rPr>
              <w:rtl w:val="0"/>
            </w:rPr>
            <w:t xml:space="preserve">dd/mm/yyyy</w:t>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4">
          <w:pPr>
            <w:spacing w:after="0" w:before="0" w:line="240" w:lineRule="auto"/>
            <w:ind w:left="175" w:hanging="175"/>
            <w:rPr/>
          </w:pPr>
          <w:r w:rsidDel="00000000" w:rsidR="00000000" w:rsidRPr="00000000">
            <w:rPr>
              <w:rtl w:val="0"/>
            </w:rPr>
            <w:t xml:space="preserve">No. Revisi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5">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before="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9">
          <w:pPr>
            <w:spacing w:after="0" w:before="0" w:line="240" w:lineRule="auto"/>
            <w:rPr/>
          </w:pPr>
          <w:r w:rsidDel="00000000" w:rsidR="00000000" w:rsidRPr="00000000">
            <w:rPr>
              <w:rtl w:val="0"/>
            </w:rPr>
            <w:t xml:space="preserve">Hal</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A">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before="0" w:line="240" w:lineRule="auto"/>
            <w:rPr/>
          </w:pPr>
          <w:r w:rsidDel="00000000" w:rsidR="00000000" w:rsidRPr="00000000">
            <w:rPr>
              <w:rtl w:val="0"/>
            </w:rPr>
            <w:t xml:space="preserve">2/2</w:t>
          </w:r>
        </w:p>
      </w:tc>
    </w:tr>
  </w:tbl>
  <w:p w:rsidR="00000000" w:rsidDel="00000000" w:rsidP="00000000" w:rsidRDefault="00000000" w:rsidRPr="00000000" w14:paraId="0000009C">
    <w:pPr>
      <w:tabs>
        <w:tab w:val="center" w:pos="4680"/>
        <w:tab w:val="right" w:pos="9360"/>
      </w:tabs>
      <w:spacing w:after="0" w:before="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rFonts w:ascii="Calibri" w:cs="Calibri" w:eastAsia="Calibri" w:hAnsi="Calibri"/>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240" w:lineRule="auto"/>
      <w:ind w:left="720" w:hanging="360"/>
    </w:pPr>
    <w:rPr>
      <w:b w:val="1"/>
      <w:color w:val="000000"/>
      <w:sz w:val="28"/>
      <w:szCs w:val="28"/>
    </w:rPr>
  </w:style>
  <w:style w:type="paragraph" w:styleId="Heading2">
    <w:name w:val="heading 2"/>
    <w:basedOn w:val="Normal"/>
    <w:next w:val="Normal"/>
    <w:pPr>
      <w:keepNext w:val="1"/>
      <w:keepLines w:val="1"/>
      <w:spacing w:after="0" w:before="200" w:lineRule="auto"/>
    </w:pPr>
    <w:rPr>
      <w:b w:val="1"/>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0"/>
      <w:szCs w:val="20"/>
      <w:lang w:bidi="ar-SA" w:eastAsia="en-US" w:val="en-US"/>
    </w:rPr>
  </w:style>
  <w:style w:type="paragraph" w:styleId="Heading1">
    <w:name w:val="Heading 1"/>
    <w:basedOn w:val="Normal"/>
    <w:next w:val="Normal"/>
    <w:uiPriority w:val="9"/>
    <w:qFormat w:val="1"/>
    <w:pPr>
      <w:spacing w:after="0" w:before="0" w:line="240" w:lineRule="auto"/>
      <w:ind w:left="720" w:hanging="360"/>
      <w:outlineLvl w:val="0"/>
    </w:pPr>
    <w:rPr>
      <w:b w:val="1"/>
      <w:color w:val="000000"/>
      <w:sz w:val="28"/>
      <w:szCs w:val="28"/>
    </w:rPr>
  </w:style>
  <w:style w:type="paragraph" w:styleId="Heading2">
    <w:name w:val="Heading 2"/>
    <w:basedOn w:val="Normal"/>
    <w:next w:val="Normal"/>
    <w:uiPriority w:val="9"/>
    <w:unhideWhenUsed w:val="1"/>
    <w:qFormat w:val="1"/>
    <w:pPr>
      <w:keepNext w:val="1"/>
      <w:keepLines w:val="1"/>
      <w:spacing w:after="0" w:before="200"/>
      <w:outlineLvl w:val="1"/>
    </w:pPr>
    <w:rPr>
      <w:b w:val="1"/>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D72203"/>
    <w:rPr/>
  </w:style>
  <w:style w:type="character" w:styleId="FooterChar" w:customStyle="1">
    <w:name w:val="Footer Char"/>
    <w:basedOn w:val="DefaultParagraphFont"/>
    <w:link w:val="Footer"/>
    <w:uiPriority w:val="99"/>
    <w:qFormat w:val="1"/>
    <w:rsid w:val="00D72203"/>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AR PL KaitiM GB"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le">
    <w:name w:val="Title"/>
    <w:basedOn w:val="Normal"/>
    <w:next w:val="Normal"/>
    <w:uiPriority w:val="10"/>
    <w:qFormat w:val="1"/>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uiPriority w:val="11"/>
    <w:qFormat w:val="1"/>
    <w:pPr/>
    <w:rPr>
      <w:rFonts w:ascii="Cambria" w:cs="Cambria" w:eastAsia="Cambria" w:hAnsi="Cambria"/>
      <w:i w:val="1"/>
      <w:color w:val="4f81bd"/>
      <w:sz w:val="24"/>
      <w:szCs w:val="24"/>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72203"/>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D72203"/>
    <w:pPr>
      <w:tabs>
        <w:tab w:val="clear" w:pos="720"/>
        <w:tab w:val="center" w:leader="none" w:pos="4680"/>
        <w:tab w:val="right" w:leader="none" w:pos="9360"/>
      </w:tabs>
      <w:spacing w:after="0" w:before="0" w:line="240" w:lineRule="auto"/>
    </w:pPr>
    <w:rPr/>
  </w:style>
  <w:style w:type="paragraph" w:styleId="ListParagraph">
    <w:name w:val="List Paragraph"/>
    <w:basedOn w:val="Normal"/>
    <w:uiPriority w:val="34"/>
    <w:qFormat w:val="1"/>
    <w:rsid w:val="001736CE"/>
    <w:pPr>
      <w:spacing w:after="200" w:before="0"/>
      <w:ind w:left="720" w:hanging="0"/>
      <w:contextualSpacing w:val="1"/>
    </w:pPr>
    <w:rPr>
      <w:sz w:val="22"/>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6orVFJPj0XWeYTPoDtNXcmwQQ==">AMUW2mWb9375D+TicfVtRFE4/MqRGECHm0EAozuB8kl/w9dtbQVxXeNdI/PvTUhC3BaAOZ6PdfthYKGWD0pRbxurd5Hx0SLofbc2vqFwHts/WXiFrHLG1XI=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2019-08-26T03:22:00Z</dcterms:created>
  <dc:creator>GUSTI UNT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